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sz w:val="22"/>
          <w:szCs w:val="22"/>
        </w:rPr>
        <w:t xml:space="preserve"/>
      </w:r>
    </w:p>
    <w:p>
      <w:pPr>
        <w:spacing w:after="60" w:before="60"/>
      </w:pPr>
      <w:r>
        <w:rPr>
          <w:sz w:val="22"/>
          <w:szCs w:val="22"/>
        </w:rPr>
        <w:t xml:space="preserve"/>
      </w:r>
    </w:p>
    <w:p>
      <w:pPr>
        <w:spacing w:after="6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00"/>
              <w:bottom w:type="dxa" w:w="160"/>
              <w:right w:type="dxa" w:w="200"/>
            </w:tcMar>
          </w:tcPr>
          <w:p>
            <w:pPr>
              <w:jc w:val="center"/>
            </w:pPr>
            <w:r>
              <w:rPr>
                <w:rFonts w:ascii="Arial" w:cs="Arial" w:eastAsia="Arial" w:hAnsi="Arial"/>
                <w:b/>
                <w:bCs/>
                <w:color w:val="FFFFFF"/>
                <w:sz w:val="32"/>
                <w:szCs w:val="32"/>
              </w:rPr>
              <w:t xml:space="preserve">ET AI HACKATHON 2026</w:t>
            </w:r>
          </w:p>
        </w:tc>
      </w:tr>
    </w:tbl>
    <w:p>
      <w:pPr>
        <w:spacing w:after="6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160"/>
              <w:left w:type="dxa" w:w="200"/>
              <w:bottom w:type="dxa" w:w="160"/>
              <w:right w:type="dxa" w:w="200"/>
            </w:tcMar>
          </w:tcPr>
          <w:p>
            <w:pPr>
              <w:jc w:val="center"/>
            </w:pPr>
            <w:r>
              <w:rPr>
                <w:rFonts w:ascii="Arial" w:cs="Arial" w:eastAsia="Arial" w:hAnsi="Arial"/>
                <w:b/>
                <w:bCs/>
                <w:color w:val="FFFFFF"/>
                <w:sz w:val="32"/>
                <w:szCs w:val="32"/>
              </w:rPr>
              <w:t xml:space="preserve">PROBLEM #1 — AI-POWERED INDUSTRIAL SAFETY INTELLIGENCE</w:t>
            </w:r>
          </w:p>
        </w:tc>
      </w:tr>
    </w:tbl>
    <w:p>
      <w:pPr>
        <w:spacing w:after="6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E" w:val="clear"/>
            <w:tcMar>
              <w:top w:type="dxa" w:w="160"/>
              <w:left w:type="dxa" w:w="200"/>
              <w:bottom w:type="dxa" w:w="160"/>
              <w:right w:type="dxa" w:w="200"/>
            </w:tcMar>
          </w:tcPr>
          <w:p>
            <w:pPr>
              <w:jc w:val="center"/>
            </w:pPr>
            <w:r>
              <w:rPr>
                <w:rFonts w:ascii="Arial" w:cs="Arial" w:eastAsia="Arial" w:hAnsi="Arial"/>
                <w:b w:val="false"/>
                <w:bCs w:val="false"/>
                <w:color w:val="1E3A5F"/>
                <w:sz w:val="24"/>
                <w:szCs w:val="24"/>
              </w:rPr>
              <w:t xml:space="preserve">Complete Team Battle Plan: Architecture · Tech Stack · Demo Strategy · Novelty Angles</w:t>
            </w:r>
          </w:p>
        </w:tc>
      </w:tr>
    </w:tbl>
    <w:p>
      <w:pPr>
        <w:spacing w:after="60" w:before="60"/>
      </w:pPr>
      <w:r>
        <w:rPr>
          <w:sz w:val="22"/>
          <w:szCs w:val="22"/>
        </w:rPr>
        <w:t xml:space="preserve"/>
      </w:r>
    </w:p>
    <w:p>
      <w:pPr>
        <w:spacing w:after="6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BEAFE" w:val="clear"/>
            <w:tcMar>
              <w:top w:type="dxa" w:w="120"/>
              <w:left w:type="dxa" w:w="140"/>
              <w:bottom w:type="dxa" w:w="120"/>
              <w:right w:type="dxa" w:w="140"/>
            </w:tcMar>
            <w:vAlign w:val="top"/>
          </w:tcPr>
          <w:p>
            <w:pPr>
              <w:spacing w:after="40" w:before="0"/>
            </w:pPr>
            <w:r>
              <w:rPr>
                <w:rFonts w:ascii="Arial" w:cs="Arial" w:eastAsia="Arial" w:hAnsi="Arial"/>
                <w:b/>
                <w:bCs/>
                <w:color w:val="1E3A5F"/>
                <w:sz w:val="20"/>
                <w:szCs w:val="20"/>
              </w:rPr>
              <w:t xml:space="preserve">Theme</w:t>
            </w:r>
          </w:p>
          <w:p>
            <w:pPr>
              <w:spacing w:after="40" w:before="40"/>
            </w:pPr>
            <w:r>
              <w:rPr>
                <w:rFonts w:ascii="Arial" w:cs="Arial" w:eastAsia="Arial" w:hAnsi="Arial"/>
                <w:b w:val="false"/>
                <w:bCs w:val="false"/>
                <w:color w:val="666666"/>
                <w:sz w:val="18"/>
                <w:szCs w:val="18"/>
              </w:rPr>
              <w:t xml:space="preserve">Industrial Safety / Geospatial / AI</w:t>
            </w:r>
          </w:p>
        </w:tc>
        <w:tc>
          <w:tcPr>
            <w:tcW w:type="dxa" w:w="2340"/>
            <w:tcBorders>
              <w:top w:val="single" w:color="CCCCCC" w:sz="1"/>
              <w:left w:val="single" w:color="CCCCCC" w:sz="1"/>
              <w:bottom w:val="single" w:color="CCCCCC" w:sz="1"/>
              <w:right w:val="single" w:color="CCCCCC" w:sz="1"/>
            </w:tcBorders>
            <w:shd w:fill="DCFCE7" w:val="clear"/>
            <w:tcMar>
              <w:top w:type="dxa" w:w="120"/>
              <w:left w:type="dxa" w:w="140"/>
              <w:bottom w:type="dxa" w:w="120"/>
              <w:right w:type="dxa" w:w="140"/>
            </w:tcMar>
            <w:vAlign w:val="top"/>
          </w:tcPr>
          <w:p>
            <w:pPr>
              <w:spacing w:after="40" w:before="0"/>
            </w:pPr>
            <w:r>
              <w:rPr>
                <w:rFonts w:ascii="Arial" w:cs="Arial" w:eastAsia="Arial" w:hAnsi="Arial"/>
                <w:b/>
                <w:bCs/>
                <w:color w:val="166534"/>
                <w:sz w:val="20"/>
                <w:szCs w:val="20"/>
              </w:rPr>
              <w:t xml:space="preserve">Impact</w:t>
            </w:r>
          </w:p>
          <w:p>
            <w:pPr>
              <w:spacing w:after="40" w:before="40"/>
            </w:pPr>
            <w:r>
              <w:rPr>
                <w:rFonts w:ascii="Arial" w:cs="Arial" w:eastAsia="Arial" w:hAnsi="Arial"/>
                <w:b w:val="false"/>
                <w:bCs w:val="false"/>
                <w:color w:val="666666"/>
                <w:sz w:val="18"/>
                <w:szCs w:val="18"/>
              </w:rPr>
              <w:t xml:space="preserve">6,500+ deaths/yr prevented</w:t>
            </w:r>
          </w:p>
        </w:tc>
        <w:tc>
          <w:tcPr>
            <w:tcW w:type="dxa" w:w="2340"/>
            <w:tcBorders>
              <w:top w:val="single" w:color="CCCCCC" w:sz="1"/>
              <w:left w:val="single" w:color="CCCCCC" w:sz="1"/>
              <w:bottom w:val="single" w:color="CCCCCC" w:sz="1"/>
              <w:right w:val="single" w:color="CCCCCC" w:sz="1"/>
            </w:tcBorders>
            <w:shd w:fill="FEF3C7" w:val="clear"/>
            <w:tcMar>
              <w:top w:type="dxa" w:w="120"/>
              <w:left w:type="dxa" w:w="140"/>
              <w:bottom w:type="dxa" w:w="120"/>
              <w:right w:type="dxa" w:w="140"/>
            </w:tcMar>
            <w:vAlign w:val="top"/>
          </w:tcPr>
          <w:p>
            <w:pPr>
              <w:spacing w:after="40" w:before="0"/>
            </w:pPr>
            <w:r>
              <w:rPr>
                <w:rFonts w:ascii="Arial" w:cs="Arial" w:eastAsia="Arial" w:hAnsi="Arial"/>
                <w:b/>
                <w:bCs/>
                <w:color w:val="92400E"/>
                <w:sz w:val="20"/>
                <w:szCs w:val="20"/>
              </w:rPr>
              <w:t xml:space="preserve">Novelty</w:t>
            </w:r>
          </w:p>
          <w:p>
            <w:pPr>
              <w:spacing w:after="40" w:before="40"/>
            </w:pPr>
            <w:r>
              <w:rPr>
                <w:rFonts w:ascii="Arial" w:cs="Arial" w:eastAsia="Arial" w:hAnsi="Arial"/>
                <w:b w:val="false"/>
                <w:bCs w:val="false"/>
                <w:color w:val="666666"/>
                <w:sz w:val="18"/>
                <w:szCs w:val="18"/>
              </w:rPr>
              <w:t xml:space="preserve">Compound risk — no product does this</w:t>
            </w:r>
          </w:p>
        </w:tc>
        <w:tc>
          <w:tcPr>
            <w:tcW w:type="dxa" w:w="2340"/>
            <w:tcBorders>
              <w:top w:val="single" w:color="CCCCCC" w:sz="1"/>
              <w:left w:val="single" w:color="CCCCCC" w:sz="1"/>
              <w:bottom w:val="single" w:color="CCCCCC" w:sz="1"/>
              <w:right w:val="single" w:color="CCCCCC" w:sz="1"/>
            </w:tcBorders>
            <w:shd w:fill="FEE2E2" w:val="clear"/>
            <w:tcMar>
              <w:top w:type="dxa" w:w="120"/>
              <w:left w:type="dxa" w:w="140"/>
              <w:bottom w:type="dxa" w:w="120"/>
              <w:right w:type="dxa" w:w="140"/>
            </w:tcMar>
            <w:vAlign w:val="top"/>
          </w:tcPr>
          <w:p>
            <w:pPr>
              <w:spacing w:after="40" w:before="0"/>
            </w:pPr>
            <w:r>
              <w:rPr>
                <w:rFonts w:ascii="Arial" w:cs="Arial" w:eastAsia="Arial" w:hAnsi="Arial"/>
                <w:b/>
                <w:bCs/>
                <w:color w:val="991B1B"/>
                <w:sz w:val="20"/>
                <w:szCs w:val="20"/>
              </w:rPr>
              <w:t xml:space="preserve">Win Potential</w:t>
            </w:r>
          </w:p>
          <w:p>
            <w:pPr>
              <w:spacing w:after="40" w:before="40"/>
            </w:pPr>
            <w:r>
              <w:rPr>
                <w:rFonts w:ascii="Arial" w:cs="Arial" w:eastAsia="Arial" w:hAnsi="Arial"/>
                <w:b w:val="false"/>
                <w:bCs w:val="false"/>
                <w:color w:val="666666"/>
                <w:sz w:val="18"/>
                <w:szCs w:val="18"/>
              </w:rPr>
              <w:t xml:space="preserve">Highest in the hackathon</w:t>
            </w:r>
          </w:p>
        </w:tc>
      </w:tr>
    </w:tbl>
    <w:p>
      <w:pPr>
        <w:spacing w:after="60" w:before="60"/>
      </w:pPr>
      <w:r>
        <w:rPr>
          <w:sz w:val="22"/>
          <w:szCs w:val="22"/>
        </w:rPr>
        <w:t xml:space="preserve"/>
      </w:r>
    </w:p>
    <w:p>
      <w:pPr>
        <w:spacing w:after="60" w:before="60"/>
      </w:pPr>
      <w:r>
        <w:rPr>
          <w:sz w:val="22"/>
          <w:szCs w:val="22"/>
        </w:rPr>
        <w:t xml:space="preserve"/>
      </w:r>
    </w:p>
    <w:p>
      <w:pPr>
        <w:spacing w:after="60" w:before="60"/>
      </w:pPr>
      <w:r>
        <w:rPr>
          <w:sz w:val="22"/>
          <w:szCs w:val="22"/>
        </w:rPr>
        <w:t xml:space="preserve"/>
      </w:r>
    </w:p>
    <w:p>
      <w:pPr>
        <w:spacing w:after="60" w:before="60"/>
      </w:pPr>
      <w:r>
        <w:rPr>
          <w:sz w:val="22"/>
          <w:szCs w:val="22"/>
        </w:rPr>
        <w:t xml:space="preserve"/>
      </w:r>
    </w:p>
    <w:p>
      <w:r>
        <w:br w:type="page"/>
      </w:r>
    </w:p>
    <w:p>
      <w:pPr>
        <w:pStyle w:val="Heading1"/>
        <w:spacing w:after="160" w:before="400"/>
      </w:pPr>
      <w:r>
        <w:rPr>
          <w:rFonts w:ascii="Arial" w:cs="Arial" w:eastAsia="Arial" w:hAnsi="Arial"/>
          <w:b/>
          <w:bCs/>
          <w:color w:val="1E3A5F"/>
          <w:sz w:val="36"/>
          <w:szCs w:val="36"/>
        </w:rPr>
        <w:t xml:space="preserve">1. Why This Problem Wins the Hackathon</w:t>
      </w:r>
    </w:p>
    <w:p>
      <w:pPr>
        <w:spacing w:after="80" w:before="80"/>
      </w:pPr>
      <w:r>
        <w:rPr>
          <w:rFonts w:ascii="Arial" w:cs="Arial" w:eastAsia="Arial" w:hAnsi="Arial"/>
          <w:color w:val="333333"/>
          <w:sz w:val="22"/>
          <w:szCs w:val="22"/>
        </w:rPr>
        <w:t xml:space="preserve">Most teams avoid Problem #1 because it 'looks complex.' That is your competitive advantage. While 15 other teams build RAG chatbots and AQI dashboards, you solve the hardest problem with the highest stakes — and judges remember that.</w:t>
      </w:r>
    </w:p>
    <w:p>
      <w:pPr>
        <w:spacing w:after="6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60"/>
            </w:pPr>
            <w:r>
              <w:rPr>
                <w:rFonts w:ascii="Arial" w:cs="Arial" w:eastAsia="Arial" w:hAnsi="Arial"/>
                <w:b/>
                <w:bCs/>
                <w:color w:val="2563EB"/>
                <w:sz w:val="20"/>
                <w:szCs w:val="20"/>
              </w:rPr>
              <w:t xml:space="preserve">THE CORE INSIGHT JUDGES WANT TO HEAR</w:t>
            </w:r>
          </w:p>
          <w:p>
            <w:r>
              <w:rPr>
                <w:rFonts w:ascii="Arial" w:cs="Arial" w:eastAsia="Arial" w:hAnsi="Arial"/>
                <w:color w:val="1E3A5F"/>
                <w:sz w:val="22"/>
                <w:szCs w:val="22"/>
              </w:rPr>
              <w:t xml:space="preserve">Every safety system today is single-sensor: gas detector crosses a threshold → alarm fires. The Vizag steel plant had working gas detectors. Workers still died. Why? Because no intelligence layer connected gas readings + active hot work permit + shift changeover timing + valve maintenance log — all happening simultaneously. Your system detects COMBINATIONS OF RISK, not individual thresholds. That is genuinely new.</w:t>
            </w:r>
          </w:p>
        </w:tc>
      </w:tr>
    </w:tbl>
    <w:p>
      <w:pPr>
        <w:spacing w:after="60" w:before="60"/>
      </w:pPr>
      <w:r>
        <w:rPr>
          <w:sz w:val="22"/>
          <w:szCs w:val="22"/>
        </w:rPr>
        <w:t xml:space="preserve"/>
      </w:r>
    </w:p>
    <w:p>
      <w:pPr>
        <w:pStyle w:val="Heading2"/>
        <w:spacing w:after="120" w:before="320"/>
      </w:pPr>
      <w:r>
        <w:rPr>
          <w:rFonts w:ascii="Arial" w:cs="Arial" w:eastAsia="Arial" w:hAnsi="Arial"/>
          <w:b/>
          <w:bCs/>
          <w:color w:val="1E3A5F"/>
          <w:sz w:val="28"/>
          <w:szCs w:val="28"/>
        </w:rPr>
        <w:t xml:space="preserve">The Human Cost Story (Use This in Your Pitch)</w:t>
      </w:r>
    </w:p>
    <w:p>
      <w:pPr>
        <w:spacing w:after="80" w:before="80"/>
      </w:pPr>
      <w:r>
        <w:rPr>
          <w:rFonts w:ascii="Arial" w:cs="Arial" w:eastAsia="Arial" w:hAnsi="Arial"/>
          <w:color w:val="333333"/>
          <w:sz w:val="22"/>
          <w:szCs w:val="22"/>
        </w:rPr>
        <w:t xml:space="preserve">Open every presentation with this: "On January 12, 2025, eight workers died at Visakhapatnam Steel Plant. The facility had gas detectors. It had SCADA. It had permit-to-work controls. All of them worked exactly as designed. None of them were enough — because safety data existed in silos, and no intelligence layer connected the dots. We built that layer."</w:t>
      </w:r>
    </w:p>
    <w:p>
      <w:pPr>
        <w:spacing w:after="6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89"/>
        <w:gridCol w:w="3089"/>
        <w:gridCol w:w="3182"/>
      </w:tblGrid>
      <w:tr>
        <w:tc>
          <w:tcPr>
            <w:tcW w:type="dxa" w:w="3089"/>
            <w:tcBorders>
              <w:top w:val="single" w:color="CCCCCC" w:sz="1"/>
              <w:left w:val="single" w:color="CCCCCC" w:sz="1"/>
              <w:bottom w:val="single" w:color="CCCCCC" w:sz="1"/>
              <w:right w:val="single" w:color="CCCCCC" w:sz="1"/>
            </w:tcBorders>
            <w:shd w:fill="1E3A5F" w:val="clear"/>
            <w:tcMar>
              <w:top w:type="dxa" w:w="120"/>
              <w:left w:type="dxa" w:w="140"/>
              <w:bottom w:type="dxa" w:w="120"/>
              <w:right w:type="dxa" w:w="140"/>
            </w:tcMar>
            <w:vAlign w:val="top"/>
          </w:tcPr>
          <w:p>
            <w:pPr>
              <w:spacing w:after="40" w:before="0"/>
            </w:pPr>
            <w:r>
              <w:rPr>
                <w:rFonts w:ascii="Arial" w:cs="Arial" w:eastAsia="Arial" w:hAnsi="Arial"/>
                <w:b/>
                <w:bCs/>
                <w:color w:val="FFFFFF"/>
                <w:sz w:val="20"/>
                <w:szCs w:val="20"/>
              </w:rPr>
              <w:t xml:space="preserve">JUDGING CRITERIA</w:t>
            </w:r>
          </w:p>
          <w:p>
            <w:pPr>
              <w:spacing w:after="40" w:before="40"/>
            </w:pPr>
            <w:r>
              <w:rPr>
                <w:rFonts w:ascii="Arial" w:cs="Arial" w:eastAsia="Arial" w:hAnsi="Arial"/>
                <w:b w:val="false"/>
                <w:bCs w:val="false"/>
                <w:color w:val="666666"/>
                <w:sz w:val="18"/>
                <w:szCs w:val="18"/>
              </w:rPr>
              <w:t xml:space="preserve">Weight</w:t>
            </w:r>
          </w:p>
        </w:tc>
        <w:tc>
          <w:tcPr>
            <w:tcW w:type="dxa" w:w="3089"/>
            <w:tcBorders>
              <w:top w:val="single" w:color="CCCCCC" w:sz="1"/>
              <w:left w:val="single" w:color="CCCCCC" w:sz="1"/>
              <w:bottom w:val="single" w:color="CCCCCC" w:sz="1"/>
              <w:right w:val="single" w:color="CCCCCC" w:sz="1"/>
            </w:tcBorders>
            <w:shd w:fill="1E3A5F" w:val="clear"/>
            <w:tcMar>
              <w:top w:type="dxa" w:w="120"/>
              <w:left w:type="dxa" w:w="140"/>
              <w:bottom w:type="dxa" w:w="120"/>
              <w:right w:type="dxa" w:w="140"/>
            </w:tcMar>
            <w:vAlign w:val="top"/>
          </w:tcPr>
          <w:p>
            <w:pPr>
              <w:spacing w:after="40" w:before="0"/>
            </w:pPr>
            <w:r>
              <w:rPr>
                <w:rFonts w:ascii="Arial" w:cs="Arial" w:eastAsia="Arial" w:hAnsi="Arial"/>
                <w:b/>
                <w:bCs/>
                <w:color w:val="FFFFFF"/>
                <w:sz w:val="20"/>
                <w:szCs w:val="20"/>
              </w:rPr>
              <w:t xml:space="preserve">YOUR SCORE</w:t>
            </w:r>
          </w:p>
          <w:p>
            <w:pPr>
              <w:spacing w:after="40" w:before="40"/>
            </w:pPr>
            <w:r>
              <w:rPr>
                <w:rFonts w:ascii="Arial" w:cs="Arial" w:eastAsia="Arial" w:hAnsi="Arial"/>
                <w:b w:val="false"/>
                <w:bCs w:val="false"/>
                <w:color w:val="666666"/>
                <w:sz w:val="18"/>
                <w:szCs w:val="18"/>
              </w:rPr>
              <w:t xml:space="preserve">Expected</w:t>
            </w:r>
          </w:p>
        </w:tc>
        <w:tc>
          <w:tcPr>
            <w:tcW w:type="dxa" w:w="3182"/>
            <w:tcBorders>
              <w:top w:val="single" w:color="CCCCCC" w:sz="1"/>
              <w:left w:val="single" w:color="CCCCCC" w:sz="1"/>
              <w:bottom w:val="single" w:color="CCCCCC" w:sz="1"/>
              <w:right w:val="single" w:color="CCCCCC" w:sz="1"/>
            </w:tcBorders>
            <w:shd w:fill="1E3A5F" w:val="clear"/>
            <w:tcMar>
              <w:top w:type="dxa" w:w="120"/>
              <w:left w:type="dxa" w:w="140"/>
              <w:bottom w:type="dxa" w:w="120"/>
              <w:right w:type="dxa" w:w="140"/>
            </w:tcMar>
            <w:vAlign w:val="top"/>
          </w:tcPr>
          <w:p>
            <w:pPr>
              <w:spacing w:after="40" w:before="0"/>
            </w:pPr>
            <w:r>
              <w:rPr>
                <w:rFonts w:ascii="Arial" w:cs="Arial" w:eastAsia="Arial" w:hAnsi="Arial"/>
                <w:b/>
                <w:bCs/>
                <w:color w:val="FFFFFF"/>
                <w:sz w:val="20"/>
                <w:szCs w:val="20"/>
              </w:rPr>
              <w:t xml:space="preserve">WHY YOU WIN IT</w:t>
            </w:r>
          </w:p>
          <w:p>
            <w:pPr>
              <w:spacing w:after="40" w:before="40"/>
            </w:pPr>
            <w:r>
              <w:rPr>
                <w:rFonts w:ascii="Arial" w:cs="Arial" w:eastAsia="Arial" w:hAnsi="Arial"/>
                <w:b w:val="false"/>
                <w:bCs w:val="false"/>
                <w:color w:val="666666"/>
                <w:sz w:val="18"/>
                <w:szCs w:val="18"/>
              </w:rPr>
              <w:t xml:space="preserve"/>
            </w:r>
          </w:p>
        </w:tc>
      </w:tr>
      <w:tr>
        <w:tc>
          <w:tcPr>
            <w:tcW w:type="dxa" w:w="3089"/>
            <w:tcBorders>
              <w:top w:val="single" w:color="CCCCCC" w:sz="1"/>
              <w:left w:val="single" w:color="CCCCCC" w:sz="1"/>
              <w:bottom w:val="single" w:color="CCCCCC" w:sz="1"/>
              <w:right w:val="single" w:color="CCCCCC" w:sz="1"/>
            </w:tcBorders>
            <w:shd w:fill="DBEAFE" w:val="clear"/>
            <w:tcMar>
              <w:top w:type="dxa" w:w="120"/>
              <w:left w:type="dxa" w:w="140"/>
              <w:bottom w:type="dxa" w:w="120"/>
              <w:right w:type="dxa" w:w="140"/>
            </w:tcMar>
            <w:vAlign w:val="top"/>
          </w:tcPr>
          <w:p>
            <w:pPr>
              <w:spacing w:after="40" w:before="0"/>
            </w:pPr>
            <w:r>
              <w:rPr>
                <w:rFonts w:ascii="Arial" w:cs="Arial" w:eastAsia="Arial" w:hAnsi="Arial"/>
                <w:b/>
                <w:bCs/>
                <w:color w:val="1E3A5F"/>
                <w:sz w:val="20"/>
                <w:szCs w:val="20"/>
              </w:rPr>
              <w:t xml:space="preserve">Innovation</w:t>
            </w:r>
          </w:p>
          <w:p>
            <w:pPr>
              <w:spacing w:after="40" w:before="40"/>
            </w:pPr>
            <w:r>
              <w:rPr>
                <w:rFonts w:ascii="Arial" w:cs="Arial" w:eastAsia="Arial" w:hAnsi="Arial"/>
                <w:b w:val="false"/>
                <w:bCs w:val="false"/>
                <w:color w:val="666666"/>
                <w:sz w:val="18"/>
                <w:szCs w:val="18"/>
              </w:rPr>
              <w:t xml:space="preserve">25%</w:t>
            </w:r>
          </w:p>
        </w:tc>
        <w:tc>
          <w:tcPr>
            <w:tcW w:type="dxa" w:w="3089"/>
            <w:tcBorders>
              <w:top w:val="single" w:color="CCCCCC" w:sz="1"/>
              <w:left w:val="single" w:color="CCCCCC" w:sz="1"/>
              <w:bottom w:val="single" w:color="CCCCCC" w:sz="1"/>
              <w:right w:val="single" w:color="CCCCCC" w:sz="1"/>
            </w:tcBorders>
            <w:shd w:fill="DCFCE7" w:val="clear"/>
            <w:tcMar>
              <w:top w:type="dxa" w:w="120"/>
              <w:left w:type="dxa" w:w="140"/>
              <w:bottom w:type="dxa" w:w="120"/>
              <w:right w:type="dxa" w:w="140"/>
            </w:tcMar>
            <w:vAlign w:val="top"/>
          </w:tcPr>
          <w:p>
            <w:pPr>
              <w:spacing w:after="40" w:before="0"/>
            </w:pPr>
            <w:r>
              <w:rPr>
                <w:rFonts w:ascii="Arial" w:cs="Arial" w:eastAsia="Arial" w:hAnsi="Arial"/>
                <w:b/>
                <w:bCs/>
                <w:color w:val="166534"/>
                <w:sz w:val="20"/>
                <w:szCs w:val="20"/>
              </w:rPr>
              <w:t xml:space="preserve">★★★★★</w:t>
            </w:r>
          </w:p>
          <w:p>
            <w:pPr>
              <w:spacing w:after="40" w:before="40"/>
            </w:pPr>
            <w:r>
              <w:rPr>
                <w:rFonts w:ascii="Arial" w:cs="Arial" w:eastAsia="Arial" w:hAnsi="Arial"/>
                <w:b w:val="false"/>
                <w:bCs w:val="false"/>
                <w:color w:val="666666"/>
                <w:sz w:val="18"/>
                <w:szCs w:val="18"/>
              </w:rPr>
              <w:t xml:space="preserve">Highest possible</w:t>
            </w:r>
          </w:p>
        </w:tc>
        <w:tc>
          <w:tcPr>
            <w:tcW w:type="dxa" w:w="3182"/>
            <w:tcBorders>
              <w:top w:val="single" w:color="CCCCCC" w:sz="1"/>
              <w:left w:val="single" w:color="CCCCCC" w:sz="1"/>
              <w:bottom w:val="single" w:color="CCCCCC" w:sz="1"/>
              <w:right w:val="single" w:color="CCCCCC" w:sz="1"/>
            </w:tcBorders>
            <w:shd w:fill="E8F0FE" w:val="clear"/>
            <w:tcMar>
              <w:top w:type="dxa" w:w="120"/>
              <w:left w:type="dxa" w:w="140"/>
              <w:bottom w:type="dxa" w:w="120"/>
              <w:right w:type="dxa" w:w="140"/>
            </w:tcMar>
            <w:vAlign w:val="top"/>
          </w:tcPr>
          <w:p>
            <w:pPr>
              <w:spacing w:after="40" w:before="0"/>
            </w:pPr>
            <w:r>
              <w:rPr>
                <w:rFonts w:ascii="Arial" w:cs="Arial" w:eastAsia="Arial" w:hAnsi="Arial"/>
                <w:b/>
                <w:bCs/>
                <w:color w:val="333333"/>
                <w:sz w:val="20"/>
                <w:szCs w:val="20"/>
              </w:rPr>
              <w:t xml:space="preserve">Compound risk detection is genuinely new — no commercial product does multi-signal correlation this way</w:t>
            </w:r>
          </w:p>
        </w:tc>
      </w:tr>
      <w:tr>
        <w:tc>
          <w:tcPr>
            <w:tcW w:type="dxa" w:w="3089"/>
            <w:tcBorders>
              <w:top w:val="single" w:color="CCCCCC" w:sz="1"/>
              <w:left w:val="single" w:color="CCCCCC" w:sz="1"/>
              <w:bottom w:val="single" w:color="CCCCCC" w:sz="1"/>
              <w:right w:val="single" w:color="CCCCCC" w:sz="1"/>
            </w:tcBorders>
            <w:shd w:fill="DBEAFE" w:val="clear"/>
            <w:tcMar>
              <w:top w:type="dxa" w:w="120"/>
              <w:left w:type="dxa" w:w="140"/>
              <w:bottom w:type="dxa" w:w="120"/>
              <w:right w:type="dxa" w:w="140"/>
            </w:tcMar>
            <w:vAlign w:val="top"/>
          </w:tcPr>
          <w:p>
            <w:pPr>
              <w:spacing w:after="40" w:before="0"/>
            </w:pPr>
            <w:r>
              <w:rPr>
                <w:rFonts w:ascii="Arial" w:cs="Arial" w:eastAsia="Arial" w:hAnsi="Arial"/>
                <w:b/>
                <w:bCs/>
                <w:color w:val="1E3A5F"/>
                <w:sz w:val="20"/>
                <w:szCs w:val="20"/>
              </w:rPr>
              <w:t xml:space="preserve">Business Impact</w:t>
            </w:r>
          </w:p>
          <w:p>
            <w:pPr>
              <w:spacing w:after="40" w:before="40"/>
            </w:pPr>
            <w:r>
              <w:rPr>
                <w:rFonts w:ascii="Arial" w:cs="Arial" w:eastAsia="Arial" w:hAnsi="Arial"/>
                <w:b w:val="false"/>
                <w:bCs w:val="false"/>
                <w:color w:val="666666"/>
                <w:sz w:val="18"/>
                <w:szCs w:val="18"/>
              </w:rPr>
              <w:t xml:space="preserve">25%</w:t>
            </w:r>
          </w:p>
        </w:tc>
        <w:tc>
          <w:tcPr>
            <w:tcW w:type="dxa" w:w="3089"/>
            <w:tcBorders>
              <w:top w:val="single" w:color="CCCCCC" w:sz="1"/>
              <w:left w:val="single" w:color="CCCCCC" w:sz="1"/>
              <w:bottom w:val="single" w:color="CCCCCC" w:sz="1"/>
              <w:right w:val="single" w:color="CCCCCC" w:sz="1"/>
            </w:tcBorders>
            <w:shd w:fill="DCFCE7" w:val="clear"/>
            <w:tcMar>
              <w:top w:type="dxa" w:w="120"/>
              <w:left w:type="dxa" w:w="140"/>
              <w:bottom w:type="dxa" w:w="120"/>
              <w:right w:type="dxa" w:w="140"/>
            </w:tcMar>
            <w:vAlign w:val="top"/>
          </w:tcPr>
          <w:p>
            <w:pPr>
              <w:spacing w:after="40" w:before="0"/>
            </w:pPr>
            <w:r>
              <w:rPr>
                <w:rFonts w:ascii="Arial" w:cs="Arial" w:eastAsia="Arial" w:hAnsi="Arial"/>
                <w:b/>
                <w:bCs/>
                <w:color w:val="166534"/>
                <w:sz w:val="20"/>
                <w:szCs w:val="20"/>
              </w:rPr>
              <w:t xml:space="preserve">★★★★★</w:t>
            </w:r>
          </w:p>
          <w:p>
            <w:pPr>
              <w:spacing w:after="40" w:before="40"/>
            </w:pPr>
            <w:r>
              <w:rPr>
                <w:rFonts w:ascii="Arial" w:cs="Arial" w:eastAsia="Arial" w:hAnsi="Arial"/>
                <w:b w:val="false"/>
                <w:bCs w:val="false"/>
                <w:color w:val="666666"/>
                <w:sz w:val="18"/>
                <w:szCs w:val="18"/>
              </w:rPr>
              <w:t xml:space="preserve">Highest possible</w:t>
            </w:r>
          </w:p>
        </w:tc>
        <w:tc>
          <w:tcPr>
            <w:tcW w:type="dxa" w:w="3182"/>
            <w:tcBorders>
              <w:top w:val="single" w:color="CCCCCC" w:sz="1"/>
              <w:left w:val="single" w:color="CCCCCC" w:sz="1"/>
              <w:bottom w:val="single" w:color="CCCCCC" w:sz="1"/>
              <w:right w:val="single" w:color="CCCCCC" w:sz="1"/>
            </w:tcBorders>
            <w:shd w:fill="E8F0FE" w:val="clear"/>
            <w:tcMar>
              <w:top w:type="dxa" w:w="120"/>
              <w:left w:type="dxa" w:w="140"/>
              <w:bottom w:type="dxa" w:w="120"/>
              <w:right w:type="dxa" w:w="140"/>
            </w:tcMar>
            <w:vAlign w:val="top"/>
          </w:tcPr>
          <w:p>
            <w:pPr>
              <w:spacing w:after="40" w:before="0"/>
            </w:pPr>
            <w:r>
              <w:rPr>
                <w:rFonts w:ascii="Arial" w:cs="Arial" w:eastAsia="Arial" w:hAnsi="Arial"/>
                <w:b/>
                <w:bCs/>
                <w:color w:val="333333"/>
                <w:sz w:val="20"/>
                <w:szCs w:val="20"/>
              </w:rPr>
              <w:t xml:space="preserve">6,500+ annual fatalities. Every percentage point improvement = real lives saved. Judges feel this.</w:t>
            </w:r>
          </w:p>
        </w:tc>
      </w:tr>
      <w:tr>
        <w:tc>
          <w:tcPr>
            <w:tcW w:type="dxa" w:w="3089"/>
            <w:tcBorders>
              <w:top w:val="single" w:color="CCCCCC" w:sz="1"/>
              <w:left w:val="single" w:color="CCCCCC" w:sz="1"/>
              <w:bottom w:val="single" w:color="CCCCCC" w:sz="1"/>
              <w:right w:val="single" w:color="CCCCCC" w:sz="1"/>
            </w:tcBorders>
            <w:shd w:fill="DBEAFE" w:val="clear"/>
            <w:tcMar>
              <w:top w:type="dxa" w:w="120"/>
              <w:left w:type="dxa" w:w="140"/>
              <w:bottom w:type="dxa" w:w="120"/>
              <w:right w:type="dxa" w:w="140"/>
            </w:tcMar>
            <w:vAlign w:val="top"/>
          </w:tcPr>
          <w:p>
            <w:pPr>
              <w:spacing w:after="40" w:before="0"/>
            </w:pPr>
            <w:r>
              <w:rPr>
                <w:rFonts w:ascii="Arial" w:cs="Arial" w:eastAsia="Arial" w:hAnsi="Arial"/>
                <w:b/>
                <w:bCs/>
                <w:color w:val="1E3A5F"/>
                <w:sz w:val="20"/>
                <w:szCs w:val="20"/>
              </w:rPr>
              <w:t xml:space="preserve">Technical Excellence</w:t>
            </w:r>
          </w:p>
          <w:p>
            <w:pPr>
              <w:spacing w:after="40" w:before="40"/>
            </w:pPr>
            <w:r>
              <w:rPr>
                <w:rFonts w:ascii="Arial" w:cs="Arial" w:eastAsia="Arial" w:hAnsi="Arial"/>
                <w:b w:val="false"/>
                <w:bCs w:val="false"/>
                <w:color w:val="666666"/>
                <w:sz w:val="18"/>
                <w:szCs w:val="18"/>
              </w:rPr>
              <w:t xml:space="preserve">20%</w:t>
            </w:r>
          </w:p>
        </w:tc>
        <w:tc>
          <w:tcPr>
            <w:tcW w:type="dxa" w:w="3089"/>
            <w:tcBorders>
              <w:top w:val="single" w:color="CCCCCC" w:sz="1"/>
              <w:left w:val="single" w:color="CCCCCC" w:sz="1"/>
              <w:bottom w:val="single" w:color="CCCCCC" w:sz="1"/>
              <w:right w:val="single" w:color="CCCCCC" w:sz="1"/>
            </w:tcBorders>
            <w:shd w:fill="DCFCE7" w:val="clear"/>
            <w:tcMar>
              <w:top w:type="dxa" w:w="120"/>
              <w:left w:type="dxa" w:w="140"/>
              <w:bottom w:type="dxa" w:w="120"/>
              <w:right w:type="dxa" w:w="140"/>
            </w:tcMar>
            <w:vAlign w:val="top"/>
          </w:tcPr>
          <w:p>
            <w:pPr>
              <w:spacing w:after="40" w:before="0"/>
            </w:pPr>
            <w:r>
              <w:rPr>
                <w:rFonts w:ascii="Arial" w:cs="Arial" w:eastAsia="Arial" w:hAnsi="Arial"/>
                <w:b/>
                <w:bCs/>
                <w:color w:val="166534"/>
                <w:sz w:val="20"/>
                <w:szCs w:val="20"/>
              </w:rPr>
              <w:t xml:space="preserve">★★★★☆</w:t>
            </w:r>
          </w:p>
          <w:p>
            <w:pPr>
              <w:spacing w:after="40" w:before="40"/>
            </w:pPr>
            <w:r>
              <w:rPr>
                <w:rFonts w:ascii="Arial" w:cs="Arial" w:eastAsia="Arial" w:hAnsi="Arial"/>
                <w:b w:val="false"/>
                <w:bCs w:val="false"/>
                <w:color w:val="666666"/>
                <w:sz w:val="18"/>
                <w:szCs w:val="18"/>
              </w:rPr>
              <w:t xml:space="preserve">High</w:t>
            </w:r>
          </w:p>
        </w:tc>
        <w:tc>
          <w:tcPr>
            <w:tcW w:type="dxa" w:w="3182"/>
            <w:tcBorders>
              <w:top w:val="single" w:color="CCCCCC" w:sz="1"/>
              <w:left w:val="single" w:color="CCCCCC" w:sz="1"/>
              <w:bottom w:val="single" w:color="CCCCCC" w:sz="1"/>
              <w:right w:val="single" w:color="CCCCCC" w:sz="1"/>
            </w:tcBorders>
            <w:shd w:fill="E8F0FE" w:val="clear"/>
            <w:tcMar>
              <w:top w:type="dxa" w:w="120"/>
              <w:left w:type="dxa" w:w="140"/>
              <w:bottom w:type="dxa" w:w="120"/>
              <w:right w:type="dxa" w:w="140"/>
            </w:tcMar>
            <w:vAlign w:val="top"/>
          </w:tcPr>
          <w:p>
            <w:pPr>
              <w:spacing w:after="40" w:before="0"/>
            </w:pPr>
            <w:r>
              <w:rPr>
                <w:rFonts w:ascii="Arial" w:cs="Arial" w:eastAsia="Arial" w:hAnsi="Arial"/>
                <w:b/>
                <w:bCs/>
                <w:color w:val="333333"/>
                <w:sz w:val="20"/>
                <w:szCs w:val="20"/>
              </w:rPr>
              <w:t xml:space="preserve">Multi-agent AI + knowledge graph + RAG + geospatial = full-stack demonstration of advanced AI</w:t>
            </w:r>
          </w:p>
        </w:tc>
      </w:tr>
      <w:tr>
        <w:tc>
          <w:tcPr>
            <w:tcW w:type="dxa" w:w="3089"/>
            <w:tcBorders>
              <w:top w:val="single" w:color="CCCCCC" w:sz="1"/>
              <w:left w:val="single" w:color="CCCCCC" w:sz="1"/>
              <w:bottom w:val="single" w:color="CCCCCC" w:sz="1"/>
              <w:right w:val="single" w:color="CCCCCC" w:sz="1"/>
            </w:tcBorders>
            <w:shd w:fill="DBEAFE" w:val="clear"/>
            <w:tcMar>
              <w:top w:type="dxa" w:w="120"/>
              <w:left w:type="dxa" w:w="140"/>
              <w:bottom w:type="dxa" w:w="120"/>
              <w:right w:type="dxa" w:w="140"/>
            </w:tcMar>
            <w:vAlign w:val="top"/>
          </w:tcPr>
          <w:p>
            <w:pPr>
              <w:spacing w:after="40" w:before="0"/>
            </w:pPr>
            <w:r>
              <w:rPr>
                <w:rFonts w:ascii="Arial" w:cs="Arial" w:eastAsia="Arial" w:hAnsi="Arial"/>
                <w:b/>
                <w:bCs/>
                <w:color w:val="1E3A5F"/>
                <w:sz w:val="20"/>
                <w:szCs w:val="20"/>
              </w:rPr>
              <w:t xml:space="preserve">Scalability</w:t>
            </w:r>
          </w:p>
          <w:p>
            <w:pPr>
              <w:spacing w:after="40" w:before="40"/>
            </w:pPr>
            <w:r>
              <w:rPr>
                <w:rFonts w:ascii="Arial" w:cs="Arial" w:eastAsia="Arial" w:hAnsi="Arial"/>
                <w:b w:val="false"/>
                <w:bCs w:val="false"/>
                <w:color w:val="666666"/>
                <w:sz w:val="18"/>
                <w:szCs w:val="18"/>
              </w:rPr>
              <w:t xml:space="preserve">15%</w:t>
            </w:r>
          </w:p>
        </w:tc>
        <w:tc>
          <w:tcPr>
            <w:tcW w:type="dxa" w:w="3089"/>
            <w:tcBorders>
              <w:top w:val="single" w:color="CCCCCC" w:sz="1"/>
              <w:left w:val="single" w:color="CCCCCC" w:sz="1"/>
              <w:bottom w:val="single" w:color="CCCCCC" w:sz="1"/>
              <w:right w:val="single" w:color="CCCCCC" w:sz="1"/>
            </w:tcBorders>
            <w:shd w:fill="DCFCE7" w:val="clear"/>
            <w:tcMar>
              <w:top w:type="dxa" w:w="120"/>
              <w:left w:type="dxa" w:w="140"/>
              <w:bottom w:type="dxa" w:w="120"/>
              <w:right w:type="dxa" w:w="140"/>
            </w:tcMar>
            <w:vAlign w:val="top"/>
          </w:tcPr>
          <w:p>
            <w:pPr>
              <w:spacing w:after="40" w:before="0"/>
            </w:pPr>
            <w:r>
              <w:rPr>
                <w:rFonts w:ascii="Arial" w:cs="Arial" w:eastAsia="Arial" w:hAnsi="Arial"/>
                <w:b/>
                <w:bCs/>
                <w:color w:val="166534"/>
                <w:sz w:val="20"/>
                <w:szCs w:val="20"/>
              </w:rPr>
              <w:t xml:space="preserve">★★★★☆</w:t>
            </w:r>
          </w:p>
          <w:p>
            <w:pPr>
              <w:spacing w:after="40" w:before="40"/>
            </w:pPr>
            <w:r>
              <w:rPr>
                <w:rFonts w:ascii="Arial" w:cs="Arial" w:eastAsia="Arial" w:hAnsi="Arial"/>
                <w:b w:val="false"/>
                <w:bCs w:val="false"/>
                <w:color w:val="666666"/>
                <w:sz w:val="18"/>
                <w:szCs w:val="18"/>
              </w:rPr>
              <w:t xml:space="preserve">High</w:t>
            </w:r>
          </w:p>
        </w:tc>
        <w:tc>
          <w:tcPr>
            <w:tcW w:type="dxa" w:w="3182"/>
            <w:tcBorders>
              <w:top w:val="single" w:color="CCCCCC" w:sz="1"/>
              <w:left w:val="single" w:color="CCCCCC" w:sz="1"/>
              <w:bottom w:val="single" w:color="CCCCCC" w:sz="1"/>
              <w:right w:val="single" w:color="CCCCCC" w:sz="1"/>
            </w:tcBorders>
            <w:shd w:fill="E8F0FE" w:val="clear"/>
            <w:tcMar>
              <w:top w:type="dxa" w:w="120"/>
              <w:left w:type="dxa" w:w="140"/>
              <w:bottom w:type="dxa" w:w="120"/>
              <w:right w:type="dxa" w:w="140"/>
            </w:tcMar>
            <w:vAlign w:val="top"/>
          </w:tcPr>
          <w:p>
            <w:pPr>
              <w:spacing w:after="40" w:before="0"/>
            </w:pPr>
            <w:r>
              <w:rPr>
                <w:rFonts w:ascii="Arial" w:cs="Arial" w:eastAsia="Arial" w:hAnsi="Arial"/>
                <w:b/>
                <w:bCs/>
                <w:color w:val="333333"/>
                <w:sz w:val="20"/>
                <w:szCs w:val="20"/>
              </w:rPr>
              <w:t xml:space="preserve">Same architecture works for any heavy industry: refinery, chemical plant, mining, cement — pan-India TAM</w:t>
            </w:r>
          </w:p>
        </w:tc>
      </w:tr>
      <w:tr>
        <w:tc>
          <w:tcPr>
            <w:tcW w:type="dxa" w:w="3089"/>
            <w:tcBorders>
              <w:top w:val="single" w:color="CCCCCC" w:sz="1"/>
              <w:left w:val="single" w:color="CCCCCC" w:sz="1"/>
              <w:bottom w:val="single" w:color="CCCCCC" w:sz="1"/>
              <w:right w:val="single" w:color="CCCCCC" w:sz="1"/>
            </w:tcBorders>
            <w:shd w:fill="DBEAFE" w:val="clear"/>
            <w:tcMar>
              <w:top w:type="dxa" w:w="120"/>
              <w:left w:type="dxa" w:w="140"/>
              <w:bottom w:type="dxa" w:w="120"/>
              <w:right w:type="dxa" w:w="140"/>
            </w:tcMar>
            <w:vAlign w:val="top"/>
          </w:tcPr>
          <w:p>
            <w:pPr>
              <w:spacing w:after="40" w:before="0"/>
            </w:pPr>
            <w:r>
              <w:rPr>
                <w:rFonts w:ascii="Arial" w:cs="Arial" w:eastAsia="Arial" w:hAnsi="Arial"/>
                <w:b/>
                <w:bCs/>
                <w:color w:val="1E3A5F"/>
                <w:sz w:val="20"/>
                <w:szCs w:val="20"/>
              </w:rPr>
              <w:t xml:space="preserve">User Experience</w:t>
            </w:r>
          </w:p>
          <w:p>
            <w:pPr>
              <w:spacing w:after="40" w:before="40"/>
            </w:pPr>
            <w:r>
              <w:rPr>
                <w:rFonts w:ascii="Arial" w:cs="Arial" w:eastAsia="Arial" w:hAnsi="Arial"/>
                <w:b w:val="false"/>
                <w:bCs w:val="false"/>
                <w:color w:val="666666"/>
                <w:sz w:val="18"/>
                <w:szCs w:val="18"/>
              </w:rPr>
              <w:t xml:space="preserve">15%</w:t>
            </w:r>
          </w:p>
        </w:tc>
        <w:tc>
          <w:tcPr>
            <w:tcW w:type="dxa" w:w="3089"/>
            <w:tcBorders>
              <w:top w:val="single" w:color="CCCCCC" w:sz="1"/>
              <w:left w:val="single" w:color="CCCCCC" w:sz="1"/>
              <w:bottom w:val="single" w:color="CCCCCC" w:sz="1"/>
              <w:right w:val="single" w:color="CCCCCC" w:sz="1"/>
            </w:tcBorders>
            <w:shd w:fill="DCFCE7" w:val="clear"/>
            <w:tcMar>
              <w:top w:type="dxa" w:w="120"/>
              <w:left w:type="dxa" w:w="140"/>
              <w:bottom w:type="dxa" w:w="120"/>
              <w:right w:type="dxa" w:w="140"/>
            </w:tcMar>
            <w:vAlign w:val="top"/>
          </w:tcPr>
          <w:p>
            <w:pPr>
              <w:spacing w:after="40" w:before="0"/>
            </w:pPr>
            <w:r>
              <w:rPr>
                <w:rFonts w:ascii="Arial" w:cs="Arial" w:eastAsia="Arial" w:hAnsi="Arial"/>
                <w:b/>
                <w:bCs/>
                <w:color w:val="166534"/>
                <w:sz w:val="20"/>
                <w:szCs w:val="20"/>
              </w:rPr>
              <w:t xml:space="preserve">★★★★☆</w:t>
            </w:r>
          </w:p>
          <w:p>
            <w:pPr>
              <w:spacing w:after="40" w:before="40"/>
            </w:pPr>
            <w:r>
              <w:rPr>
                <w:rFonts w:ascii="Arial" w:cs="Arial" w:eastAsia="Arial" w:hAnsi="Arial"/>
                <w:b w:val="false"/>
                <w:bCs w:val="false"/>
                <w:color w:val="666666"/>
                <w:sz w:val="18"/>
                <w:szCs w:val="18"/>
              </w:rPr>
              <w:t xml:space="preserve">High</w:t>
            </w:r>
          </w:p>
        </w:tc>
        <w:tc>
          <w:tcPr>
            <w:tcW w:type="dxa" w:w="3182"/>
            <w:tcBorders>
              <w:top w:val="single" w:color="CCCCCC" w:sz="1"/>
              <w:left w:val="single" w:color="CCCCCC" w:sz="1"/>
              <w:bottom w:val="single" w:color="CCCCCC" w:sz="1"/>
              <w:right w:val="single" w:color="CCCCCC" w:sz="1"/>
            </w:tcBorders>
            <w:shd w:fill="E8F0FE" w:val="clear"/>
            <w:tcMar>
              <w:top w:type="dxa" w:w="120"/>
              <w:left w:type="dxa" w:w="140"/>
              <w:bottom w:type="dxa" w:w="120"/>
              <w:right w:type="dxa" w:w="140"/>
            </w:tcMar>
            <w:vAlign w:val="top"/>
          </w:tcPr>
          <w:p>
            <w:pPr>
              <w:spacing w:after="40" w:before="0"/>
            </w:pPr>
            <w:r>
              <w:rPr>
                <w:rFonts w:ascii="Arial" w:cs="Arial" w:eastAsia="Arial" w:hAnsi="Arial"/>
                <w:b/>
                <w:bCs/>
                <w:color w:val="333333"/>
                <w:sz w:val="20"/>
                <w:szCs w:val="20"/>
              </w:rPr>
              <w:t xml:space="preserve">Role-based UX: safety officer gets live heatmap, field tech gets mobile alert, manager gets shift briefing</w:t>
            </w:r>
          </w:p>
        </w:tc>
      </w:tr>
    </w:tbl>
    <w:p>
      <w:pPr>
        <w:spacing w:after="60" w:before="60"/>
      </w:pPr>
      <w:r>
        <w:rPr>
          <w:sz w:val="22"/>
          <w:szCs w:val="22"/>
        </w:rPr>
        <w:t xml:space="preserve"/>
      </w:r>
    </w:p>
    <w:p>
      <w:r>
        <w:br w:type="page"/>
      </w:r>
    </w:p>
    <w:p>
      <w:pPr>
        <w:pStyle w:val="Heading1"/>
        <w:spacing w:after="160" w:before="400"/>
      </w:pPr>
      <w:r>
        <w:rPr>
          <w:rFonts w:ascii="Arial" w:cs="Arial" w:eastAsia="Arial" w:hAnsi="Arial"/>
          <w:b/>
          <w:bCs/>
          <w:color w:val="1E3A5F"/>
          <w:sz w:val="36"/>
          <w:szCs w:val="36"/>
        </w:rPr>
        <w:t xml:space="preserve">2. What NOT to Build (Avoid These at All Costs)</w:t>
      </w:r>
    </w:p>
    <w:p>
      <w:pPr>
        <w:spacing w:after="80" w:before="80"/>
      </w:pPr>
      <w:r>
        <w:rPr>
          <w:rFonts w:ascii="Arial" w:cs="Arial" w:eastAsia="Arial" w:hAnsi="Arial"/>
          <w:color w:val="333333"/>
          <w:sz w:val="22"/>
          <w:szCs w:val="22"/>
        </w:rPr>
        <w:t xml:space="preserve">This is the most important section. Judges have seen hundreds of hackathon projects. Here is what makes them stop listening:</w:t>
      </w:r>
    </w:p>
    <w:p>
      <w:pPr>
        <w:spacing w:after="6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EE2E2" w:val="clear"/>
            <w:tcMar>
              <w:top w:type="dxa" w:w="120"/>
              <w:left w:type="dxa" w:w="140"/>
              <w:bottom w:type="dxa" w:w="120"/>
              <w:right w:type="dxa" w:w="140"/>
            </w:tcMar>
            <w:vAlign w:val="top"/>
          </w:tcPr>
          <w:p>
            <w:pPr>
              <w:spacing w:after="40" w:before="0"/>
            </w:pPr>
            <w:r>
              <w:rPr>
                <w:rFonts w:ascii="Arial" w:cs="Arial" w:eastAsia="Arial" w:hAnsi="Arial"/>
                <w:b/>
                <w:bCs/>
                <w:color w:val="991B1B"/>
                <w:sz w:val="20"/>
                <w:szCs w:val="20"/>
              </w:rPr>
              <w:t xml:space="preserve">❌  DASHBOARD TRAP — AVOID THIS</w:t>
            </w:r>
          </w:p>
          <w:p>
            <w:pPr>
              <w:spacing w:after="40" w:before="40"/>
            </w:pPr>
            <w:r>
              <w:rPr>
                <w:rFonts w:ascii="Arial" w:cs="Arial" w:eastAsia="Arial" w:hAnsi="Arial"/>
                <w:b w:val="false"/>
                <w:bCs w:val="false"/>
                <w:color w:val="666666"/>
                <w:sz w:val="18"/>
                <w:szCs w:val="18"/>
              </w:rPr>
              <w:t xml:space="preserve">Colour-coded AQI-style dashboard with sensor readings. Red/Yellow/Green dials. Static charts. Threshold-based alerts. "If PPM &gt; 50, show red." This is what every boring team builds. Judges will nod politely and forget you in 10 minutes.</w:t>
            </w:r>
          </w:p>
        </w:tc>
        <w:tc>
          <w:tcPr>
            <w:tcW w:type="dxa" w:w="4680"/>
            <w:tcBorders>
              <w:top w:val="single" w:color="CCCCCC" w:sz="1"/>
              <w:left w:val="single" w:color="CCCCCC" w:sz="1"/>
              <w:bottom w:val="single" w:color="CCCCCC" w:sz="1"/>
              <w:right w:val="single" w:color="CCCCCC" w:sz="1"/>
            </w:tcBorders>
            <w:shd w:fill="DCFCE7" w:val="clear"/>
            <w:tcMar>
              <w:top w:type="dxa" w:w="120"/>
              <w:left w:type="dxa" w:w="140"/>
              <w:bottom w:type="dxa" w:w="120"/>
              <w:right w:type="dxa" w:w="140"/>
            </w:tcMar>
            <w:vAlign w:val="top"/>
          </w:tcPr>
          <w:p>
            <w:pPr>
              <w:spacing w:after="40" w:before="0"/>
            </w:pPr>
            <w:r>
              <w:rPr>
                <w:rFonts w:ascii="Arial" w:cs="Arial" w:eastAsia="Arial" w:hAnsi="Arial"/>
                <w:b/>
                <w:bCs/>
                <w:color w:val="166534"/>
                <w:sz w:val="20"/>
                <w:szCs w:val="20"/>
              </w:rPr>
              <w:t xml:space="preserve">✅  WHAT WINS INSTEAD</w:t>
            </w:r>
          </w:p>
          <w:p>
            <w:pPr>
              <w:spacing w:after="40" w:before="40"/>
            </w:pPr>
            <w:r>
              <w:rPr>
                <w:rFonts w:ascii="Arial" w:cs="Arial" w:eastAsia="Arial" w:hAnsi="Arial"/>
                <w:b w:val="false"/>
                <w:bCs w:val="false"/>
                <w:color w:val="666666"/>
                <w:sz w:val="18"/>
                <w:szCs w:val="18"/>
              </w:rPr>
              <w:t xml:space="preserve">Show the AI catching something the dashboard CANNOT catch. Demo a scenario where every individual sensor reads NORMAL — but your compound risk engine fires because the combination of readings, permits, and timing is dangerous. That contrast is your entire pitch.</w:t>
            </w:r>
          </w:p>
        </w:tc>
      </w:tr>
      <w:tr>
        <w:tc>
          <w:tcPr>
            <w:tcW w:type="dxa" w:w="4680"/>
            <w:tcBorders>
              <w:top w:val="single" w:color="CCCCCC" w:sz="1"/>
              <w:left w:val="single" w:color="CCCCCC" w:sz="1"/>
              <w:bottom w:val="single" w:color="CCCCCC" w:sz="1"/>
              <w:right w:val="single" w:color="CCCCCC" w:sz="1"/>
            </w:tcBorders>
            <w:shd w:fill="FEE2E2" w:val="clear"/>
            <w:tcMar>
              <w:top w:type="dxa" w:w="120"/>
              <w:left w:type="dxa" w:w="140"/>
              <w:bottom w:type="dxa" w:w="120"/>
              <w:right w:type="dxa" w:w="140"/>
            </w:tcMar>
            <w:vAlign w:val="top"/>
          </w:tcPr>
          <w:p>
            <w:pPr>
              <w:spacing w:after="40" w:before="0"/>
            </w:pPr>
            <w:r>
              <w:rPr>
                <w:rFonts w:ascii="Arial" w:cs="Arial" w:eastAsia="Arial" w:hAnsi="Arial"/>
                <w:b/>
                <w:bCs/>
                <w:color w:val="991B1B"/>
                <w:sz w:val="20"/>
                <w:szCs w:val="20"/>
              </w:rPr>
              <w:t xml:space="preserve">❌  GENERIC RAG CHATBOT — AVOID THIS</w:t>
            </w:r>
          </w:p>
          <w:p>
            <w:pPr>
              <w:spacing w:after="40" w:before="40"/>
            </w:pPr>
            <w:r>
              <w:rPr>
                <w:rFonts w:ascii="Arial" w:cs="Arial" w:eastAsia="Arial" w:hAnsi="Arial"/>
                <w:b w:val="false"/>
                <w:bCs w:val="false"/>
                <w:color w:val="666666"/>
                <w:sz w:val="18"/>
                <w:szCs w:val="18"/>
              </w:rPr>
              <w:t xml:space="preserve">"Ask me anything about plant safety." Q&amp;A bot over PDFs. No contextual awareness. No real-time data. No proactive risk detection. This is a demo that answers questions — not a system that saves lives.</w:t>
            </w:r>
          </w:p>
        </w:tc>
        <w:tc>
          <w:tcPr>
            <w:tcW w:type="dxa" w:w="4680"/>
            <w:tcBorders>
              <w:top w:val="single" w:color="CCCCCC" w:sz="1"/>
              <w:left w:val="single" w:color="CCCCCC" w:sz="1"/>
              <w:bottom w:val="single" w:color="CCCCCC" w:sz="1"/>
              <w:right w:val="single" w:color="CCCCCC" w:sz="1"/>
            </w:tcBorders>
            <w:shd w:fill="DCFCE7" w:val="clear"/>
            <w:tcMar>
              <w:top w:type="dxa" w:w="120"/>
              <w:left w:type="dxa" w:w="140"/>
              <w:bottom w:type="dxa" w:w="120"/>
              <w:right w:type="dxa" w:w="140"/>
            </w:tcMar>
            <w:vAlign w:val="top"/>
          </w:tcPr>
          <w:p>
            <w:pPr>
              <w:spacing w:after="40" w:before="0"/>
            </w:pPr>
            <w:r>
              <w:rPr>
                <w:rFonts w:ascii="Arial" w:cs="Arial" w:eastAsia="Arial" w:hAnsi="Arial"/>
                <w:b/>
                <w:bCs/>
                <w:color w:val="166534"/>
                <w:sz w:val="20"/>
                <w:szCs w:val="20"/>
              </w:rPr>
              <w:t xml:space="preserve">✅  WHAT WINS INSTEAD</w:t>
            </w:r>
          </w:p>
          <w:p>
            <w:pPr>
              <w:spacing w:after="40" w:before="40"/>
            </w:pPr>
            <w:r>
              <w:rPr>
                <w:rFonts w:ascii="Arial" w:cs="Arial" w:eastAsia="Arial" w:hAnsi="Arial"/>
                <w:b w:val="false"/>
                <w:bCs w:val="false"/>
                <w:color w:val="666666"/>
                <w:sz w:val="18"/>
                <w:szCs w:val="18"/>
              </w:rPr>
              <w:t xml:space="preserve">A proactive intelligence agent that PUSHES insights without being asked. "Alert: Compound risk detected in Zone 4. Gas pressure trending up 8% over 2 hours. Hot work permit PTW-2047 active 180m away. Shift changeover in 22 minutes. Recommended action: Suspend PTW-2047 immediately."</w:t>
            </w:r>
          </w:p>
        </w:tc>
      </w:tr>
      <w:tr>
        <w:tc>
          <w:tcPr>
            <w:tcW w:type="dxa" w:w="4680"/>
            <w:tcBorders>
              <w:top w:val="single" w:color="CCCCCC" w:sz="1"/>
              <w:left w:val="single" w:color="CCCCCC" w:sz="1"/>
              <w:bottom w:val="single" w:color="CCCCCC" w:sz="1"/>
              <w:right w:val="single" w:color="CCCCCC" w:sz="1"/>
            </w:tcBorders>
            <w:shd w:fill="FEE2E2" w:val="clear"/>
            <w:tcMar>
              <w:top w:type="dxa" w:w="120"/>
              <w:left w:type="dxa" w:w="140"/>
              <w:bottom w:type="dxa" w:w="120"/>
              <w:right w:type="dxa" w:w="140"/>
            </w:tcMar>
            <w:vAlign w:val="top"/>
          </w:tcPr>
          <w:p>
            <w:pPr>
              <w:spacing w:after="40" w:before="0"/>
            </w:pPr>
            <w:r>
              <w:rPr>
                <w:rFonts w:ascii="Arial" w:cs="Arial" w:eastAsia="Arial" w:hAnsi="Arial"/>
                <w:b/>
                <w:bCs/>
                <w:color w:val="991B1B"/>
                <w:sz w:val="20"/>
                <w:szCs w:val="20"/>
              </w:rPr>
              <w:t xml:space="preserve">❌  FAKE REAL-TIME — AVOID THIS</w:t>
            </w:r>
          </w:p>
          <w:p>
            <w:pPr>
              <w:spacing w:after="40" w:before="40"/>
            </w:pPr>
            <w:r>
              <w:rPr>
                <w:rFonts w:ascii="Arial" w:cs="Arial" w:eastAsia="Arial" w:hAnsi="Arial"/>
                <w:b w:val="false"/>
                <w:bCs w:val="false"/>
                <w:color w:val="666666"/>
                <w:sz w:val="18"/>
                <w:szCs w:val="18"/>
              </w:rPr>
              <w:t xml:space="preserve">Hardcoded numbers that pretend to be live. Judges can tell. A CSV loaded once and displayed as if it is streaming. Static images labelled as 'live camera feed.' This destroys credibility.</w:t>
            </w:r>
          </w:p>
        </w:tc>
        <w:tc>
          <w:tcPr>
            <w:tcW w:type="dxa" w:w="4680"/>
            <w:tcBorders>
              <w:top w:val="single" w:color="CCCCCC" w:sz="1"/>
              <w:left w:val="single" w:color="CCCCCC" w:sz="1"/>
              <w:bottom w:val="single" w:color="CCCCCC" w:sz="1"/>
              <w:right w:val="single" w:color="CCCCCC" w:sz="1"/>
            </w:tcBorders>
            <w:shd w:fill="DCFCE7" w:val="clear"/>
            <w:tcMar>
              <w:top w:type="dxa" w:w="120"/>
              <w:left w:type="dxa" w:w="140"/>
              <w:bottom w:type="dxa" w:w="120"/>
              <w:right w:type="dxa" w:w="140"/>
            </w:tcMar>
            <w:vAlign w:val="top"/>
          </w:tcPr>
          <w:p>
            <w:pPr>
              <w:spacing w:after="40" w:before="0"/>
            </w:pPr>
            <w:r>
              <w:rPr>
                <w:rFonts w:ascii="Arial" w:cs="Arial" w:eastAsia="Arial" w:hAnsi="Arial"/>
                <w:b/>
                <w:bCs/>
                <w:color w:val="166534"/>
                <w:sz w:val="20"/>
                <w:szCs w:val="20"/>
              </w:rPr>
              <w:t xml:space="preserve">✅  WHAT WINS INSTEAD</w:t>
            </w:r>
          </w:p>
          <w:p>
            <w:pPr>
              <w:spacing w:after="40" w:before="40"/>
            </w:pPr>
            <w:r>
              <w:rPr>
                <w:rFonts w:ascii="Arial" w:cs="Arial" w:eastAsia="Arial" w:hAnsi="Arial"/>
                <w:b w:val="false"/>
                <w:bCs w:val="false"/>
                <w:color w:val="666666"/>
                <w:sz w:val="18"/>
                <w:szCs w:val="18"/>
              </w:rPr>
              <w:t xml:space="preserve">Simulate real sensor streams with Python scripts generating synthetic time-series data. Show actual WebSocket updates. Let a judge type a command to trigger a compound risk scenario and watch the system respond live in under 3 seconds.</w:t>
            </w:r>
          </w:p>
        </w:tc>
      </w:tr>
    </w:tbl>
    <w:p>
      <w:pPr>
        <w:spacing w:after="60" w:before="60"/>
      </w:pPr>
      <w:r>
        <w:rPr>
          <w:sz w:val="22"/>
          <w:szCs w:val="22"/>
        </w:rPr>
        <w:t xml:space="preserve"/>
      </w:r>
    </w:p>
    <w:p>
      <w:r>
        <w:br w:type="page"/>
      </w:r>
    </w:p>
    <w:p>
      <w:pPr>
        <w:pStyle w:val="Heading1"/>
        <w:spacing w:after="160" w:before="400"/>
      </w:pPr>
      <w:r>
        <w:rPr>
          <w:rFonts w:ascii="Arial" w:cs="Arial" w:eastAsia="Arial" w:hAnsi="Arial"/>
          <w:b/>
          <w:bCs/>
          <w:color w:val="1E3A5F"/>
          <w:sz w:val="36"/>
          <w:szCs w:val="36"/>
        </w:rPr>
        <w:t xml:space="preserve">3. The 3 Novel Features That Win Innovation Points</w:t>
      </w:r>
    </w:p>
    <w:p>
      <w:pPr>
        <w:spacing w:after="80" w:before="80"/>
      </w:pPr>
      <w:r>
        <w:rPr>
          <w:rFonts w:ascii="Arial" w:cs="Arial" w:eastAsia="Arial" w:hAnsi="Arial"/>
          <w:color w:val="333333"/>
          <w:sz w:val="22"/>
          <w:szCs w:val="22"/>
        </w:rPr>
        <w:t xml:space="preserve">Build these three features. Each one independently scores novelty. Together they form a system no judge has seen before.</w:t>
      </w:r>
    </w:p>
    <w:p>
      <w:pPr>
        <w:spacing w:after="6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00"/>
              <w:bottom w:type="dxa" w:w="160"/>
              <w:right w:type="dxa" w:w="200"/>
            </w:tcMar>
          </w:tcPr>
          <w:p>
            <w:pPr>
              <w:jc w:val="center"/>
            </w:pPr>
            <w:r>
              <w:rPr>
                <w:rFonts w:ascii="Arial" w:cs="Arial" w:eastAsia="Arial" w:hAnsi="Arial"/>
                <w:b/>
                <w:bCs/>
                <w:color w:val="FFFFFF"/>
                <w:sz w:val="32"/>
                <w:szCs w:val="32"/>
              </w:rPr>
              <w:t xml:space="preserve">NOVEL FEATURE #1 — COMPOUND RISK DETECTION ENGINE</w:t>
            </w:r>
          </w:p>
        </w:tc>
      </w:tr>
    </w:tbl>
    <w:p>
      <w:pPr>
        <w:spacing w:after="6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00"/>
              <w:bottom w:type="dxa" w:w="160"/>
              <w:right w:type="dxa" w:w="200"/>
            </w:tcMar>
          </w:tcPr>
          <w:p>
            <w:pPr>
              <w:spacing w:after="60"/>
            </w:pPr>
            <w:r>
              <w:rPr>
                <w:rFonts w:ascii="Arial" w:cs="Arial" w:eastAsia="Arial" w:hAnsi="Arial"/>
                <w:b/>
                <w:bCs/>
                <w:color w:val="2563EB"/>
                <w:sz w:val="20"/>
                <w:szCs w:val="20"/>
              </w:rPr>
              <w:t xml:space="preserve">WHY IT'S NOVEL</w:t>
            </w:r>
          </w:p>
          <w:p>
            <w:r>
              <w:rPr>
                <w:rFonts w:ascii="Arial" w:cs="Arial" w:eastAsia="Arial" w:hAnsi="Arial"/>
                <w:color w:val="333333"/>
                <w:sz w:val="22"/>
                <w:szCs w:val="22"/>
              </w:rPr>
              <w:t xml:space="preserve">Every existing safety system monitors ONE signal against ONE threshold. Your engine monitors COMBINATIONS across 4+ data streams simultaneously. The Vizag incident would have been caught. No commercial SCADA vendor, no existing SaaS tool does this with AI today.</w:t>
            </w:r>
          </w:p>
        </w:tc>
      </w:tr>
    </w:tbl>
    <w:p>
      <w:pPr>
        <w:spacing w:after="60" w:before="60"/>
      </w:pPr>
      <w:r>
        <w:rPr>
          <w:sz w:val="22"/>
          <w:szCs w:val="22"/>
        </w:rPr>
        <w:t xml:space="preserve"/>
      </w:r>
    </w:p>
    <w:p>
      <w:pPr>
        <w:pStyle w:val="Heading3"/>
        <w:spacing w:after="80" w:before="240"/>
      </w:pPr>
      <w:r>
        <w:rPr>
          <w:rFonts w:ascii="Arial" w:cs="Arial" w:eastAsia="Arial" w:hAnsi="Arial"/>
          <w:b/>
          <w:bCs/>
          <w:color w:val="222222"/>
          <w:sz w:val="24"/>
          <w:szCs w:val="24"/>
        </w:rPr>
        <w:t xml:space="preserve">How It Works</w:t>
      </w:r>
    </w:p>
    <w:p>
      <w:pPr>
        <w:pStyle w:val="ListParagraph"/>
        <w:numPr>
          <w:ilvl w:val="0"/>
          <w:numId w:val="2"/>
        </w:numPr>
        <w:spacing w:after="60" w:before="60"/>
      </w:pPr>
      <w:r>
        <w:rPr>
          <w:rFonts w:ascii="Arial" w:cs="Arial" w:eastAsia="Arial" w:hAnsi="Arial"/>
          <w:b/>
          <w:bCs/>
          <w:color w:val="111111"/>
          <w:sz w:val="22"/>
          <w:szCs w:val="22"/>
        </w:rPr>
        <w:t xml:space="preserve">Ingest streams: </w:t>
      </w:r>
      <w:r>
        <w:rPr>
          <w:rFonts w:ascii="Arial" w:cs="Arial" w:eastAsia="Arial" w:hAnsi="Arial"/>
          <w:color w:val="333333"/>
          <w:sz w:val="22"/>
          <w:szCs w:val="22"/>
        </w:rPr>
        <w:t xml:space="preserve">Gas sensor readings (PPM every 30 sec), active PTW permits (JSON feed), maintenance work orders (status updates), shift schedule (changeover times), worker location pings (zone-level)</w:t>
      </w:r>
    </w:p>
    <w:p>
      <w:pPr>
        <w:pStyle w:val="ListParagraph"/>
        <w:numPr>
          <w:ilvl w:val="0"/>
          <w:numId w:val="2"/>
        </w:numPr>
        <w:spacing w:after="60" w:before="60"/>
      </w:pPr>
      <w:r>
        <w:rPr>
          <w:rFonts w:ascii="Arial" w:cs="Arial" w:eastAsia="Arial" w:hAnsi="Arial"/>
          <w:b/>
          <w:bCs/>
          <w:color w:val="111111"/>
          <w:sz w:val="22"/>
          <w:szCs w:val="22"/>
        </w:rPr>
        <w:t xml:space="preserve">Multi-agent correlation: </w:t>
      </w:r>
      <w:r>
        <w:rPr>
          <w:rFonts w:ascii="Arial" w:cs="Arial" w:eastAsia="Arial" w:hAnsi="Arial"/>
          <w:color w:val="333333"/>
          <w:sz w:val="22"/>
          <w:szCs w:val="22"/>
        </w:rPr>
        <w:t xml:space="preserve">Agent A monitors each stream independently. Agent B runs a correlation engine across all Agent A outputs every 60 seconds. Agent C scores compound risk using a weighted risk matrix.</w:t>
      </w:r>
    </w:p>
    <w:p>
      <w:pPr>
        <w:pStyle w:val="ListParagraph"/>
        <w:numPr>
          <w:ilvl w:val="0"/>
          <w:numId w:val="2"/>
        </w:numPr>
        <w:spacing w:after="60" w:before="60"/>
      </w:pPr>
      <w:r>
        <w:rPr>
          <w:rFonts w:ascii="Arial" w:cs="Arial" w:eastAsia="Arial" w:hAnsi="Arial"/>
          <w:b/>
          <w:bCs/>
          <w:color w:val="111111"/>
          <w:sz w:val="22"/>
          <w:szCs w:val="22"/>
        </w:rPr>
        <w:t xml:space="preserve">Compound risk formula: </w:t>
      </w:r>
      <w:r>
        <w:rPr>
          <w:rFonts w:ascii="Arial" w:cs="Arial" w:eastAsia="Arial" w:hAnsi="Arial"/>
          <w:color w:val="333333"/>
          <w:sz w:val="22"/>
          <w:szCs w:val="22"/>
        </w:rPr>
        <w:t xml:space="preserve">Risk Score = (Gas_Deviation × 0.3) + (PTW_Proximity × 0.25) + (Maintenance_Status × 0.2) + (Shift_Changeover_Proximity × 0.15) + (Historical_Incident_Similarity × 0.1)</w:t>
      </w:r>
    </w:p>
    <w:p>
      <w:pPr>
        <w:pStyle w:val="ListParagraph"/>
        <w:numPr>
          <w:ilvl w:val="0"/>
          <w:numId w:val="2"/>
        </w:numPr>
        <w:spacing w:after="60" w:before="60"/>
      </w:pPr>
      <w:r>
        <w:rPr>
          <w:rFonts w:ascii="Arial" w:cs="Arial" w:eastAsia="Arial" w:hAnsi="Arial"/>
          <w:b/>
          <w:bCs/>
          <w:color w:val="111111"/>
          <w:sz w:val="22"/>
          <w:szCs w:val="22"/>
        </w:rPr>
        <w:t xml:space="preserve">Trigger threshold: </w:t>
      </w:r>
      <w:r>
        <w:rPr>
          <w:rFonts w:ascii="Arial" w:cs="Arial" w:eastAsia="Arial" w:hAnsi="Arial"/>
          <w:color w:val="333333"/>
          <w:sz w:val="22"/>
          <w:szCs w:val="22"/>
        </w:rPr>
        <w:t xml:space="preserve">Single-sensor alert fires at Risk Score &gt; 0.7 per signal. Compound alert fires when combined weighted score &gt; 0.55 — meaning the COMBINATION is dangerous even when no individual signal is alarming.</w:t>
      </w:r>
    </w:p>
    <w:p>
      <w:pPr>
        <w:spacing w:after="6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91B1B" w:val="clear"/>
            <w:tcMar>
              <w:top w:type="dxa" w:w="160"/>
              <w:left w:type="dxa" w:w="200"/>
              <w:bottom w:type="dxa" w:w="160"/>
              <w:right w:type="dxa" w:w="200"/>
            </w:tcMar>
          </w:tcPr>
          <w:p>
            <w:pPr>
              <w:jc w:val="center"/>
            </w:pPr>
            <w:r>
              <w:rPr>
                <w:rFonts w:ascii="Arial" w:cs="Arial" w:eastAsia="Arial" w:hAnsi="Arial"/>
                <w:b/>
                <w:bCs/>
                <w:color w:val="FFFFFF"/>
                <w:sz w:val="32"/>
                <w:szCs w:val="32"/>
              </w:rPr>
              <w:t xml:space="preserve">NOVEL FEATURE #2 — VIZAG INCIDENT REPLAY (YOUR DEMO KILLER)</w:t>
            </w:r>
          </w:p>
        </w:tc>
      </w:tr>
    </w:tbl>
    <w:p>
      <w:pPr>
        <w:spacing w:after="6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2E2" w:val="clear"/>
            <w:tcMar>
              <w:top w:type="dxa" w:w="160"/>
              <w:left w:type="dxa" w:w="200"/>
              <w:bottom w:type="dxa" w:w="160"/>
              <w:right w:type="dxa" w:w="200"/>
            </w:tcMar>
          </w:tcPr>
          <w:p>
            <w:pPr>
              <w:spacing w:after="60"/>
            </w:pPr>
            <w:r>
              <w:rPr>
                <w:rFonts w:ascii="Arial" w:cs="Arial" w:eastAsia="Arial" w:hAnsi="Arial"/>
                <w:b/>
                <w:bCs/>
                <w:color w:val="991B1B"/>
                <w:sz w:val="20"/>
                <w:szCs w:val="20"/>
              </w:rPr>
              <w:t xml:space="preserve">WHY IT'S NOVEL</w:t>
            </w:r>
          </w:p>
          <w:p>
            <w:r>
              <w:rPr>
                <w:rFonts w:ascii="Arial" w:cs="Arial" w:eastAsia="Arial" w:hAnsi="Arial"/>
                <w:color w:val="333333"/>
                <w:sz w:val="22"/>
                <w:szCs w:val="22"/>
              </w:rPr>
              <w:t xml:space="preserve">No hackathon team will reconstruct a real Indian industrial accident and show how AI would have prevented it. This is not a feature — it is a courtroom argument. Judges become silent when they realise the 8 deaths were preventable.</w:t>
            </w:r>
          </w:p>
        </w:tc>
      </w:tr>
    </w:tbl>
    <w:p>
      <w:pPr>
        <w:spacing w:after="60" w:before="60"/>
      </w:pPr>
      <w:r>
        <w:rPr>
          <w:sz w:val="22"/>
          <w:szCs w:val="22"/>
        </w:rPr>
        <w:t xml:space="preserve"/>
      </w:r>
    </w:p>
    <w:p>
      <w:pPr>
        <w:pStyle w:val="Heading3"/>
        <w:spacing w:after="80" w:before="240"/>
      </w:pPr>
      <w:r>
        <w:rPr>
          <w:rFonts w:ascii="Arial" w:cs="Arial" w:eastAsia="Arial" w:hAnsi="Arial"/>
          <w:b/>
          <w:bCs/>
          <w:color w:val="222222"/>
          <w:sz w:val="24"/>
          <w:szCs w:val="24"/>
        </w:rPr>
        <w:t xml:space="preserve">How to Build It</w:t>
      </w:r>
    </w:p>
    <w:p>
      <w:pPr>
        <w:pStyle w:val="ListParagraph"/>
        <w:numPr>
          <w:ilvl w:val="0"/>
          <w:numId w:val="2"/>
        </w:numPr>
        <w:spacing w:after="60" w:before="60"/>
      </w:pPr>
      <w:r>
        <w:rPr>
          <w:rFonts w:ascii="Arial" w:cs="Arial" w:eastAsia="Arial" w:hAnsi="Arial"/>
          <w:b/>
          <w:bCs/>
          <w:color w:val="111111"/>
          <w:sz w:val="22"/>
          <w:szCs w:val="22"/>
        </w:rPr>
        <w:t xml:space="preserve">Reconstruct the timeline: </w:t>
      </w:r>
      <w:r>
        <w:rPr>
          <w:rFonts w:ascii="Arial" w:cs="Arial" w:eastAsia="Arial" w:hAnsi="Arial"/>
          <w:color w:val="333333"/>
          <w:sz w:val="22"/>
          <w:szCs w:val="22"/>
        </w:rPr>
        <w:t xml:space="preserve">Use The Wire investigation report and DGFASLI data to map the 6-hour window before the January 2025 Vizag explosion. Map what sensor data existed, what permits were active, what maintenance was logged.</w:t>
      </w:r>
    </w:p>
    <w:p>
      <w:pPr>
        <w:pStyle w:val="ListParagraph"/>
        <w:numPr>
          <w:ilvl w:val="0"/>
          <w:numId w:val="2"/>
        </w:numPr>
        <w:spacing w:after="60" w:before="60"/>
      </w:pPr>
      <w:r>
        <w:rPr>
          <w:rFonts w:ascii="Arial" w:cs="Arial" w:eastAsia="Arial" w:hAnsi="Arial"/>
          <w:b/>
          <w:bCs/>
          <w:color w:val="111111"/>
          <w:sz w:val="22"/>
          <w:szCs w:val="22"/>
        </w:rPr>
        <w:t xml:space="preserve">Build a simulation replay: </w:t>
      </w:r>
      <w:r>
        <w:rPr>
          <w:rFonts w:ascii="Arial" w:cs="Arial" w:eastAsia="Arial" w:hAnsi="Arial"/>
          <w:color w:val="333333"/>
          <w:sz w:val="22"/>
          <w:szCs w:val="22"/>
        </w:rPr>
        <w:t xml:space="preserve">Create a time-slider UI. At T-6 hours, all individual signals are within normal range. At T-4 hours, your compound engine fires at 0.61 risk score. At T-0, the explosion occurs. Show the 4-hour intervention window your system would have created.</w:t>
      </w:r>
    </w:p>
    <w:p>
      <w:pPr>
        <w:pStyle w:val="ListParagraph"/>
        <w:numPr>
          <w:ilvl w:val="0"/>
          <w:numId w:val="2"/>
        </w:numPr>
        <w:spacing w:after="60" w:before="60"/>
      </w:pPr>
      <w:r>
        <w:rPr>
          <w:rFonts w:ascii="Arial" w:cs="Arial" w:eastAsia="Arial" w:hAnsi="Arial"/>
          <w:b/>
          <w:bCs/>
          <w:color w:val="111111"/>
          <w:sz w:val="22"/>
          <w:szCs w:val="22"/>
        </w:rPr>
        <w:t xml:space="preserve">The demo script: </w:t>
      </w:r>
      <w:r>
        <w:rPr>
          <w:rFonts w:ascii="Arial" w:cs="Arial" w:eastAsia="Arial" w:hAnsi="Arial"/>
          <w:color w:val="333333"/>
          <w:sz w:val="22"/>
          <w:szCs w:val="22"/>
        </w:rPr>
        <w:t xml:space="preserve">"Every sensor in this plant read normal. SCADA showed no alarms. And yet at exactly this moment [advance slider], our system detected a risk score of 0.61 — because gas pressure trending up 8% + an active hot work permit 180 metres away + maintenance accessing a valve in Zone 3 + shift changeover in 25 minutes = compound danger. Here is the alert our system would have sent at 9:14 AM. The explosion happened at 1:32 PM."</w:t>
      </w:r>
    </w:p>
    <w:p>
      <w:pPr>
        <w:spacing w:after="6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160"/>
              <w:left w:type="dxa" w:w="200"/>
              <w:bottom w:type="dxa" w:w="160"/>
              <w:right w:type="dxa" w:w="200"/>
            </w:tcMar>
          </w:tcPr>
          <w:p>
            <w:pPr>
              <w:jc w:val="center"/>
            </w:pPr>
            <w:r>
              <w:rPr>
                <w:rFonts w:ascii="Arial" w:cs="Arial" w:eastAsia="Arial" w:hAnsi="Arial"/>
                <w:b/>
                <w:bCs/>
                <w:color w:val="FFFFFF"/>
                <w:sz w:val="32"/>
                <w:szCs w:val="32"/>
              </w:rPr>
              <w:t xml:space="preserve">NOVEL FEATURE #3 — DIGITAL PERMIT CONFLICT INTELLIGENCE</w:t>
            </w:r>
          </w:p>
        </w:tc>
      </w:tr>
    </w:tbl>
    <w:p>
      <w:pPr>
        <w:spacing w:after="6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60"/>
              <w:left w:type="dxa" w:w="200"/>
              <w:bottom w:type="dxa" w:w="160"/>
              <w:right w:type="dxa" w:w="200"/>
            </w:tcMar>
          </w:tcPr>
          <w:p>
            <w:pPr>
              <w:spacing w:after="60"/>
            </w:pPr>
            <w:r>
              <w:rPr>
                <w:rFonts w:ascii="Arial" w:cs="Arial" w:eastAsia="Arial" w:hAnsi="Arial"/>
                <w:b/>
                <w:bCs/>
                <w:color w:val="166534"/>
                <w:sz w:val="20"/>
                <w:szCs w:val="20"/>
              </w:rPr>
              <w:t xml:space="preserve">WHY IT'S NOVEL</w:t>
            </w:r>
          </w:p>
          <w:p>
            <w:r>
              <w:rPr>
                <w:rFonts w:ascii="Arial" w:cs="Arial" w:eastAsia="Arial" w:hAnsi="Arial"/>
                <w:color w:val="333333"/>
                <w:sz w:val="22"/>
                <w:szCs w:val="22"/>
              </w:rPr>
              <w:t xml:space="preserve">Permit-to-work systems exist everywhere. None of them use AI to detect that two simultaneously active permits create a combined hazard that neither permit individually violates. This is a completely unsolved problem in industrial safety.</w:t>
            </w:r>
          </w:p>
        </w:tc>
      </w:tr>
    </w:tbl>
    <w:p>
      <w:pPr>
        <w:spacing w:after="60" w:before="60"/>
      </w:pPr>
      <w:r>
        <w:rPr>
          <w:sz w:val="22"/>
          <w:szCs w:val="22"/>
        </w:rPr>
        <w:t xml:space="preserve"/>
      </w:r>
    </w:p>
    <w:p>
      <w:pPr>
        <w:pStyle w:val="Heading3"/>
        <w:spacing w:after="80" w:before="240"/>
      </w:pPr>
      <w:r>
        <w:rPr>
          <w:rFonts w:ascii="Arial" w:cs="Arial" w:eastAsia="Arial" w:hAnsi="Arial"/>
          <w:b/>
          <w:bCs/>
          <w:color w:val="222222"/>
          <w:sz w:val="24"/>
          <w:szCs w:val="24"/>
        </w:rPr>
        <w:t xml:space="preserve">How It Works</w:t>
      </w:r>
    </w:p>
    <w:p>
      <w:pPr>
        <w:pStyle w:val="ListParagraph"/>
        <w:numPr>
          <w:ilvl w:val="0"/>
          <w:numId w:val="2"/>
        </w:numPr>
        <w:spacing w:after="60" w:before="60"/>
      </w:pPr>
      <w:r>
        <w:rPr>
          <w:rFonts w:ascii="Arial" w:cs="Arial" w:eastAsia="Arial" w:hAnsi="Arial"/>
          <w:b/>
          <w:bCs/>
          <w:color w:val="111111"/>
          <w:sz w:val="22"/>
          <w:szCs w:val="22"/>
        </w:rPr>
        <w:t xml:space="preserve">Permit ingestion: </w:t>
      </w:r>
      <w:r>
        <w:rPr>
          <w:rFonts w:ascii="Arial" w:cs="Arial" w:eastAsia="Arial" w:hAnsi="Arial"/>
          <w:color w:val="333333"/>
          <w:sz w:val="22"/>
          <w:szCs w:val="22"/>
        </w:rPr>
        <w:t xml:space="preserve">Parse active PTW documents using an LLM. Extract: work type, zone, equipment involved, hazardous materials, time window, responsible person.</w:t>
      </w:r>
    </w:p>
    <w:p>
      <w:pPr>
        <w:pStyle w:val="ListParagraph"/>
        <w:numPr>
          <w:ilvl w:val="0"/>
          <w:numId w:val="2"/>
        </w:numPr>
        <w:spacing w:after="60" w:before="60"/>
      </w:pPr>
      <w:r>
        <w:rPr>
          <w:rFonts w:ascii="Arial" w:cs="Arial" w:eastAsia="Arial" w:hAnsi="Arial"/>
          <w:b/>
          <w:bCs/>
          <w:color w:val="111111"/>
          <w:sz w:val="22"/>
          <w:szCs w:val="22"/>
        </w:rPr>
        <w:t xml:space="preserve">Conflict graph: </w:t>
      </w:r>
      <w:r>
        <w:rPr>
          <w:rFonts w:ascii="Arial" w:cs="Arial" w:eastAsia="Arial" w:hAnsi="Arial"/>
          <w:color w:val="333333"/>
          <w:sz w:val="22"/>
          <w:szCs w:val="22"/>
        </w:rPr>
        <w:t xml:space="preserve">Build a knowledge graph of all active permits. Edges represent proximity, shared equipment, or hazard interaction (hot work near flammable storage, confined space entry during nearby pumping operations, electrical isolation during maintenance access).</w:t>
      </w:r>
    </w:p>
    <w:p>
      <w:pPr>
        <w:pStyle w:val="ListParagraph"/>
        <w:numPr>
          <w:ilvl w:val="0"/>
          <w:numId w:val="2"/>
        </w:numPr>
        <w:spacing w:after="60" w:before="60"/>
      </w:pPr>
      <w:r>
        <w:rPr>
          <w:rFonts w:ascii="Arial" w:cs="Arial" w:eastAsia="Arial" w:hAnsi="Arial"/>
          <w:b/>
          <w:bCs/>
          <w:color w:val="111111"/>
          <w:sz w:val="22"/>
          <w:szCs w:val="22"/>
        </w:rPr>
        <w:t xml:space="preserve">LLM conflict detection: </w:t>
      </w:r>
      <w:r>
        <w:rPr>
          <w:rFonts w:ascii="Arial" w:cs="Arial" w:eastAsia="Arial" w:hAnsi="Arial"/>
          <w:color w:val="333333"/>
          <w:sz w:val="22"/>
          <w:szCs w:val="22"/>
        </w:rPr>
        <w:t xml:space="preserve">For each new permit issued, run: "Given these currently active permits [list], does issuing this new permit for [type] in [zone] create a dangerous interaction? Explain your reasoning." Force structured JSON output with conflict type, severity, and recommended mitigation.</w:t>
      </w:r>
    </w:p>
    <w:p>
      <w:pPr>
        <w:pStyle w:val="ListParagraph"/>
        <w:numPr>
          <w:ilvl w:val="0"/>
          <w:numId w:val="2"/>
        </w:numPr>
        <w:spacing w:after="60" w:before="60"/>
      </w:pPr>
      <w:r>
        <w:rPr>
          <w:rFonts w:ascii="Arial" w:cs="Arial" w:eastAsia="Arial" w:hAnsi="Arial"/>
          <w:b/>
          <w:bCs/>
          <w:color w:val="111111"/>
          <w:sz w:val="22"/>
          <w:szCs w:val="22"/>
        </w:rPr>
        <w:t xml:space="preserve">Demo moment: </w:t>
      </w:r>
      <w:r>
        <w:rPr>
          <w:rFonts w:ascii="Arial" w:cs="Arial" w:eastAsia="Arial" w:hAnsi="Arial"/>
          <w:color w:val="333333"/>
          <w:sz w:val="22"/>
          <w:szCs w:val="22"/>
        </w:rPr>
        <w:t xml:space="preserve">Show PTW-2047 (hot work, Zone 4) and PTW-2051 (confined space entry, Zone 4B, 150m away) as individually approved. Then show your system flagging the combination: "Hot work permit PTW-2047 and confined space entry PTW-2051 create a compound ignition risk. Recommend: Suspend PTW-2047 until PTW-2051 activity completes."</w:t>
      </w:r>
    </w:p>
    <w:p>
      <w:pPr>
        <w:spacing w:after="60" w:before="60"/>
      </w:pPr>
      <w:r>
        <w:rPr>
          <w:sz w:val="22"/>
          <w:szCs w:val="22"/>
        </w:rPr>
        <w:t xml:space="preserve"/>
      </w:r>
    </w:p>
    <w:p>
      <w:r>
        <w:br w:type="page"/>
      </w:r>
    </w:p>
    <w:p>
      <w:pPr>
        <w:pStyle w:val="Heading1"/>
        <w:spacing w:after="160" w:before="400"/>
      </w:pPr>
      <w:r>
        <w:rPr>
          <w:rFonts w:ascii="Arial" w:cs="Arial" w:eastAsia="Arial" w:hAnsi="Arial"/>
          <w:b/>
          <w:bCs/>
          <w:color w:val="1E3A5F"/>
          <w:sz w:val="36"/>
          <w:szCs w:val="36"/>
        </w:rPr>
        <w:t xml:space="preserve">4. Full System Architecture</w:t>
      </w:r>
    </w:p>
    <w:p>
      <w:pPr>
        <w:spacing w:after="6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00"/>
              <w:bottom w:type="dxa" w:w="160"/>
              <w:right w:type="dxa" w:w="200"/>
            </w:tcMar>
          </w:tcPr>
          <w:p>
            <w:pPr>
              <w:jc w:val="center"/>
            </w:pPr>
            <w:r>
              <w:rPr>
                <w:rFonts w:ascii="Arial" w:cs="Arial" w:eastAsia="Arial" w:hAnsi="Arial"/>
                <w:b/>
                <w:bCs/>
                <w:color w:val="FFFFFF"/>
                <w:sz w:val="32"/>
                <w:szCs w:val="32"/>
              </w:rPr>
              <w:t xml:space="preserve">ARCHITECTURE OVERVIEW — 5-LAYER SYSTEM</w:t>
            </w:r>
          </w:p>
        </w:tc>
      </w:tr>
    </w:tbl>
    <w:p>
      <w:pPr>
        <w:spacing w:after="6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7675"/>
      </w:tblGrid>
      <w:tr>
        <w:tc>
          <w:tcPr>
            <w:tcW w:type="dxa" w:w="1685"/>
            <w:tcBorders>
              <w:top w:val="single" w:color="CCCCCC" w:sz="1"/>
              <w:left w:val="single" w:color="CCCCCC" w:sz="1"/>
              <w:bottom w:val="single" w:color="CCCCCC" w:sz="1"/>
              <w:right w:val="single" w:color="CCCCCC" w:sz="1"/>
            </w:tcBorders>
            <w:shd w:fill="1E3A5F" w:val="clear"/>
            <w:tcMar>
              <w:top w:type="dxa" w:w="120"/>
              <w:left w:type="dxa" w:w="140"/>
              <w:bottom w:type="dxa" w:w="120"/>
              <w:right w:type="dxa" w:w="140"/>
            </w:tcMar>
            <w:vAlign w:val="top"/>
          </w:tcPr>
          <w:p>
            <w:pPr>
              <w:spacing w:after="40" w:before="0"/>
            </w:pPr>
            <w:r>
              <w:rPr>
                <w:rFonts w:ascii="Arial" w:cs="Arial" w:eastAsia="Arial" w:hAnsi="Arial"/>
                <w:b/>
                <w:bCs/>
                <w:color w:val="FFFFFF"/>
                <w:sz w:val="20"/>
                <w:szCs w:val="20"/>
              </w:rPr>
              <w:t xml:space="preserve">LAYER 1</w:t>
            </w:r>
          </w:p>
          <w:p>
            <w:pPr>
              <w:spacing w:after="40" w:before="40"/>
            </w:pPr>
            <w:r>
              <w:rPr>
                <w:rFonts w:ascii="Arial" w:cs="Arial" w:eastAsia="Arial" w:hAnsi="Arial"/>
                <w:b w:val="false"/>
                <w:bCs w:val="false"/>
                <w:color w:val="666666"/>
                <w:sz w:val="18"/>
                <w:szCs w:val="18"/>
              </w:rPr>
              <w:t xml:space="preserve">Data Ingestion</w:t>
            </w:r>
          </w:p>
        </w:tc>
        <w:tc>
          <w:tcPr>
            <w:tcW w:type="dxa" w:w="7675"/>
            <w:tcBorders>
              <w:top w:val="single" w:color="CCCCCC" w:sz="1"/>
              <w:left w:val="single" w:color="CCCCCC" w:sz="1"/>
              <w:bottom w:val="single" w:color="CCCCCC" w:sz="1"/>
              <w:right w:val="single" w:color="CCCCCC" w:sz="1"/>
            </w:tcBorders>
            <w:shd w:fill="E8F0FE" w:val="clear"/>
            <w:tcMar>
              <w:top w:type="dxa" w:w="120"/>
              <w:left w:type="dxa" w:w="140"/>
              <w:bottom w:type="dxa" w:w="120"/>
              <w:right w:type="dxa" w:w="140"/>
            </w:tcMar>
            <w:vAlign w:val="top"/>
          </w:tcPr>
          <w:p>
            <w:pPr>
              <w:spacing w:after="40" w:before="0"/>
            </w:pPr>
            <w:r>
              <w:rPr>
                <w:rFonts w:ascii="Arial" w:cs="Arial" w:eastAsia="Arial" w:hAnsi="Arial"/>
                <w:b/>
                <w:bCs/>
                <w:color w:val="1E3A5F"/>
                <w:sz w:val="20"/>
                <w:szCs w:val="20"/>
              </w:rPr>
              <w:t xml:space="preserve">IoT Sensor Simulator (Python)</w:t>
            </w:r>
          </w:p>
          <w:p>
            <w:pPr>
              <w:spacing w:after="40" w:before="40"/>
            </w:pPr>
            <w:r>
              <w:rPr>
                <w:rFonts w:ascii="Arial" w:cs="Arial" w:eastAsia="Arial" w:hAnsi="Arial"/>
                <w:b w:val="false"/>
                <w:bCs w:val="false"/>
                <w:color w:val="666666"/>
                <w:sz w:val="18"/>
                <w:szCs w:val="18"/>
              </w:rPr>
              <w:t xml:space="preserve">Synthetic time-series generator: gas PPM, temperature, pressure, valve positions. WebSocket push every 30 seconds. | SCADA Mock API: FastAPI server returning equipment states. | PTW Feed: SQLite DB with permit lifecycle. | Shift Schedule: JSON feed with changeover events. | CCTV: 3 pre-recorded zone camera feeds (looped MP4).</w:t>
            </w:r>
          </w:p>
        </w:tc>
      </w:tr>
      <w:tr>
        <w:tc>
          <w:tcPr>
            <w:tcW w:type="dxa" w:w="1685"/>
            <w:tcBorders>
              <w:top w:val="single" w:color="CCCCCC" w:sz="1"/>
              <w:left w:val="single" w:color="CCCCCC" w:sz="1"/>
              <w:bottom w:val="single" w:color="CCCCCC" w:sz="1"/>
              <w:right w:val="single" w:color="CCCCCC" w:sz="1"/>
            </w:tcBorders>
            <w:shd w:fill="E8F4FD" w:val="clear"/>
            <w:tcMar>
              <w:top w:type="dxa" w:w="120"/>
              <w:left w:type="dxa" w:w="140"/>
              <w:bottom w:type="dxa" w:w="120"/>
              <w:right w:type="dxa" w:w="140"/>
            </w:tcMar>
            <w:vAlign w:val="top"/>
          </w:tcPr>
          <w:p>
            <w:pPr>
              <w:spacing w:after="40" w:before="0"/>
            </w:pPr>
            <w:r>
              <w:rPr>
                <w:rFonts w:ascii="Arial" w:cs="Arial" w:eastAsia="Arial" w:hAnsi="Arial"/>
                <w:b/>
                <w:bCs/>
                <w:color w:val="1E3A5F"/>
                <w:sz w:val="20"/>
                <w:szCs w:val="20"/>
              </w:rPr>
              <w:t xml:space="preserve">LAYER 2</w:t>
            </w:r>
          </w:p>
          <w:p>
            <w:pPr>
              <w:spacing w:after="40" w:before="40"/>
            </w:pPr>
            <w:r>
              <w:rPr>
                <w:rFonts w:ascii="Arial" w:cs="Arial" w:eastAsia="Arial" w:hAnsi="Arial"/>
                <w:b w:val="false"/>
                <w:bCs w:val="false"/>
                <w:color w:val="666666"/>
                <w:sz w:val="18"/>
                <w:szCs w:val="18"/>
              </w:rPr>
              <w:t xml:space="preserve">Processing</w:t>
            </w:r>
          </w:p>
        </w:tc>
        <w:tc>
          <w:tcPr>
            <w:tcW w:type="dxa" w:w="7675"/>
            <w:tcBorders>
              <w:top w:val="single" w:color="CCCCCC" w:sz="1"/>
              <w:left w:val="single" w:color="CCCCCC" w:sz="1"/>
              <w:bottom w:val="single" w:color="CCCCCC" w:sz="1"/>
              <w:right w:val="single" w:color="CCCCCC" w:sz="1"/>
            </w:tcBorders>
            <w:shd w:fill="F8FAFC" w:val="clear"/>
            <w:tcMar>
              <w:top w:type="dxa" w:w="120"/>
              <w:left w:type="dxa" w:w="140"/>
              <w:bottom w:type="dxa" w:w="120"/>
              <w:right w:type="dxa" w:w="140"/>
            </w:tcMar>
            <w:vAlign w:val="top"/>
          </w:tcPr>
          <w:p>
            <w:pPr>
              <w:spacing w:after="40" w:before="0"/>
            </w:pPr>
            <w:r>
              <w:rPr>
                <w:rFonts w:ascii="Arial" w:cs="Arial" w:eastAsia="Arial" w:hAnsi="Arial"/>
                <w:b/>
                <w:bCs/>
                <w:color w:val="333333"/>
                <w:sz w:val="20"/>
                <w:szCs w:val="20"/>
              </w:rPr>
              <w:t xml:space="preserve">Apache Kafka (or Redis Streams for hackathon): Event bus for all sensor streams. | Stream Processor (Python): Calculates rolling averages, deviation scores, trend direction every 60 seconds. | Entity Extractor: Pulls equipment tags, zones, personnel IDs from permit documents using LLM. | Knowledge Graph Builder: Neo4j (or NetworkX for hackathon) — nodes are equipment/zones/permits/workers, edges are relationships.</w:t>
            </w:r>
          </w:p>
        </w:tc>
      </w:tr>
      <w:tr>
        <w:tc>
          <w:tcPr>
            <w:tcW w:type="dxa" w:w="1685"/>
            <w:tcBorders>
              <w:top w:val="single" w:color="CCCCCC" w:sz="1"/>
              <w:left w:val="single" w:color="CCCCCC" w:sz="1"/>
              <w:bottom w:val="single" w:color="CCCCCC" w:sz="1"/>
              <w:right w:val="single" w:color="CCCCCC" w:sz="1"/>
            </w:tcBorders>
            <w:shd w:fill="1E3A5F" w:val="clear"/>
            <w:tcMar>
              <w:top w:type="dxa" w:w="120"/>
              <w:left w:type="dxa" w:w="140"/>
              <w:bottom w:type="dxa" w:w="120"/>
              <w:right w:type="dxa" w:w="140"/>
            </w:tcMar>
            <w:vAlign w:val="top"/>
          </w:tcPr>
          <w:p>
            <w:pPr>
              <w:spacing w:after="40" w:before="0"/>
            </w:pPr>
            <w:r>
              <w:rPr>
                <w:rFonts w:ascii="Arial" w:cs="Arial" w:eastAsia="Arial" w:hAnsi="Arial"/>
                <w:b/>
                <w:bCs/>
                <w:color w:val="FFFFFF"/>
                <w:sz w:val="20"/>
                <w:szCs w:val="20"/>
              </w:rPr>
              <w:t xml:space="preserve">LAYER 3</w:t>
            </w:r>
          </w:p>
          <w:p>
            <w:pPr>
              <w:spacing w:after="40" w:before="40"/>
            </w:pPr>
            <w:r>
              <w:rPr>
                <w:rFonts w:ascii="Arial" w:cs="Arial" w:eastAsia="Arial" w:hAnsi="Arial"/>
                <w:b w:val="false"/>
                <w:bCs w:val="false"/>
                <w:color w:val="666666"/>
                <w:sz w:val="18"/>
                <w:szCs w:val="18"/>
              </w:rPr>
              <w:t xml:space="preserve">AI Agents</w:t>
            </w:r>
          </w:p>
        </w:tc>
        <w:tc>
          <w:tcPr>
            <w:tcW w:type="dxa" w:w="7675"/>
            <w:tcBorders>
              <w:top w:val="single" w:color="CCCCCC" w:sz="1"/>
              <w:left w:val="single" w:color="CCCCCC" w:sz="1"/>
              <w:bottom w:val="single" w:color="CCCCCC" w:sz="1"/>
              <w:right w:val="single" w:color="CCCCCC" w:sz="1"/>
            </w:tcBorders>
            <w:shd w:fill="E8F0FE" w:val="clear"/>
            <w:tcMar>
              <w:top w:type="dxa" w:w="120"/>
              <w:left w:type="dxa" w:w="140"/>
              <w:bottom w:type="dxa" w:w="120"/>
              <w:right w:type="dxa" w:w="140"/>
            </w:tcMar>
            <w:vAlign w:val="top"/>
          </w:tcPr>
          <w:p>
            <w:pPr>
              <w:spacing w:after="40" w:before="0"/>
            </w:pPr>
            <w:r>
              <w:rPr>
                <w:rFonts w:ascii="Arial" w:cs="Arial" w:eastAsia="Arial" w:hAnsi="Arial"/>
                <w:b/>
                <w:bCs/>
                <w:color w:val="1E3A5F"/>
                <w:sz w:val="20"/>
                <w:szCs w:val="20"/>
              </w:rPr>
              <w:t xml:space="preserve">Agent A — Sensor Monitor: Watches each stream. Computes single-signal deviation. Outputs structured risk signals. | Agent B — Compound Risk Engine: Correlates Agent A outputs + PTW status + shift schedule. Fires compound risk alerts using weighted scoring. | Agent C — RAG Intelligence: LlamaIndex over incident reports, OISD guidelines, DGMS regulations, OEM manuals. Answers queries with citations. | Agent D — Permit Conflict Detector: Analyses active permit graph for dangerous interactions using LLM reasoning. | Agent E — Emergency Orchestrator: On confirmed high-risk trigger, executes response playbook: alert channels, evidence snapshot, incident log.</w:t>
            </w:r>
          </w:p>
        </w:tc>
      </w:tr>
      <w:tr>
        <w:tc>
          <w:tcPr>
            <w:tcW w:type="dxa" w:w="1685"/>
            <w:tcBorders>
              <w:top w:val="single" w:color="CCCCCC" w:sz="1"/>
              <w:left w:val="single" w:color="CCCCCC" w:sz="1"/>
              <w:bottom w:val="single" w:color="CCCCCC" w:sz="1"/>
              <w:right w:val="single" w:color="CCCCCC" w:sz="1"/>
            </w:tcBorders>
            <w:shd w:fill="E8F4FD" w:val="clear"/>
            <w:tcMar>
              <w:top w:type="dxa" w:w="120"/>
              <w:left w:type="dxa" w:w="140"/>
              <w:bottom w:type="dxa" w:w="120"/>
              <w:right w:type="dxa" w:w="140"/>
            </w:tcMar>
            <w:vAlign w:val="top"/>
          </w:tcPr>
          <w:p>
            <w:pPr>
              <w:spacing w:after="40" w:before="0"/>
            </w:pPr>
            <w:r>
              <w:rPr>
                <w:rFonts w:ascii="Arial" w:cs="Arial" w:eastAsia="Arial" w:hAnsi="Arial"/>
                <w:b/>
                <w:bCs/>
                <w:color w:val="1E3A5F"/>
                <w:sz w:val="20"/>
                <w:szCs w:val="20"/>
              </w:rPr>
              <w:t xml:space="preserve">LAYER 4</w:t>
            </w:r>
          </w:p>
          <w:p>
            <w:pPr>
              <w:spacing w:after="40" w:before="40"/>
            </w:pPr>
            <w:r>
              <w:rPr>
                <w:rFonts w:ascii="Arial" w:cs="Arial" w:eastAsia="Arial" w:hAnsi="Arial"/>
                <w:b w:val="false"/>
                <w:bCs w:val="false"/>
                <w:color w:val="666666"/>
                <w:sz w:val="18"/>
                <w:szCs w:val="18"/>
              </w:rPr>
              <w:t xml:space="preserve">Knowledge Store</w:t>
            </w:r>
          </w:p>
        </w:tc>
        <w:tc>
          <w:tcPr>
            <w:tcW w:type="dxa" w:w="7675"/>
            <w:tcBorders>
              <w:top w:val="single" w:color="CCCCCC" w:sz="1"/>
              <w:left w:val="single" w:color="CCCCCC" w:sz="1"/>
              <w:bottom w:val="single" w:color="CCCCCC" w:sz="1"/>
              <w:right w:val="single" w:color="CCCCCC" w:sz="1"/>
            </w:tcBorders>
            <w:shd w:fill="F8FAFC" w:val="clear"/>
            <w:tcMar>
              <w:top w:type="dxa" w:w="120"/>
              <w:left w:type="dxa" w:w="140"/>
              <w:bottom w:type="dxa" w:w="120"/>
              <w:right w:type="dxa" w:w="140"/>
            </w:tcMar>
            <w:vAlign w:val="top"/>
          </w:tcPr>
          <w:p>
            <w:pPr>
              <w:spacing w:after="40" w:before="0"/>
            </w:pPr>
            <w:r>
              <w:rPr>
                <w:rFonts w:ascii="Arial" w:cs="Arial" w:eastAsia="Arial" w:hAnsi="Arial"/>
                <w:b/>
                <w:bCs/>
                <w:color w:val="333333"/>
                <w:sz w:val="20"/>
                <w:szCs w:val="20"/>
              </w:rPr>
              <w:t xml:space="preserve">Vector DB (ChromaDB or Pinecone): Embeddings of incident reports, regulatory docs, OEM manuals, near-miss records. | Knowledge Graph (NetworkX/Neo4j): Equipment-Permit-Zone-Worker relationships. | Time-Series Store (SQLite/InfluxDB): Historical sensor readings for trend analysis and pattern matching. | Incident Corpus: 50+ synthetic incident reports + real OISD guidelines + Factory Act provisions (public domain).</w:t>
            </w:r>
          </w:p>
        </w:tc>
      </w:tr>
      <w:tr>
        <w:tc>
          <w:tcPr>
            <w:tcW w:type="dxa" w:w="1685"/>
            <w:tcBorders>
              <w:top w:val="single" w:color="CCCCCC" w:sz="1"/>
              <w:left w:val="single" w:color="CCCCCC" w:sz="1"/>
              <w:bottom w:val="single" w:color="CCCCCC" w:sz="1"/>
              <w:right w:val="single" w:color="CCCCCC" w:sz="1"/>
            </w:tcBorders>
            <w:shd w:fill="1E3A5F" w:val="clear"/>
            <w:tcMar>
              <w:top w:type="dxa" w:w="120"/>
              <w:left w:type="dxa" w:w="140"/>
              <w:bottom w:type="dxa" w:w="120"/>
              <w:right w:type="dxa" w:w="140"/>
            </w:tcMar>
            <w:vAlign w:val="top"/>
          </w:tcPr>
          <w:p>
            <w:pPr>
              <w:spacing w:after="40" w:before="0"/>
            </w:pPr>
            <w:r>
              <w:rPr>
                <w:rFonts w:ascii="Arial" w:cs="Arial" w:eastAsia="Arial" w:hAnsi="Arial"/>
                <w:b/>
                <w:bCs/>
                <w:color w:val="FFFFFF"/>
                <w:sz w:val="20"/>
                <w:szCs w:val="20"/>
              </w:rPr>
              <w:t xml:space="preserve">LAYER 5</w:t>
            </w:r>
          </w:p>
          <w:p>
            <w:pPr>
              <w:spacing w:after="40" w:before="40"/>
            </w:pPr>
            <w:r>
              <w:rPr>
                <w:rFonts w:ascii="Arial" w:cs="Arial" w:eastAsia="Arial" w:hAnsi="Arial"/>
                <w:b w:val="false"/>
                <w:bCs w:val="false"/>
                <w:color w:val="666666"/>
                <w:sz w:val="18"/>
                <w:szCs w:val="18"/>
              </w:rPr>
              <w:t xml:space="preserve">Frontend</w:t>
            </w:r>
          </w:p>
        </w:tc>
        <w:tc>
          <w:tcPr>
            <w:tcW w:type="dxa" w:w="7675"/>
            <w:tcBorders>
              <w:top w:val="single" w:color="CCCCCC" w:sz="1"/>
              <w:left w:val="single" w:color="CCCCCC" w:sz="1"/>
              <w:bottom w:val="single" w:color="CCCCCC" w:sz="1"/>
              <w:right w:val="single" w:color="CCCCCC" w:sz="1"/>
            </w:tcBorders>
            <w:shd w:fill="E8F0FE" w:val="clear"/>
            <w:tcMar>
              <w:top w:type="dxa" w:w="120"/>
              <w:left w:type="dxa" w:w="140"/>
              <w:bottom w:type="dxa" w:w="120"/>
              <w:right w:type="dxa" w:w="140"/>
            </w:tcMar>
            <w:vAlign w:val="top"/>
          </w:tcPr>
          <w:p>
            <w:pPr>
              <w:spacing w:after="40" w:before="0"/>
            </w:pPr>
            <w:r>
              <w:rPr>
                <w:rFonts w:ascii="Arial" w:cs="Arial" w:eastAsia="Arial" w:hAnsi="Arial"/>
                <w:b/>
                <w:bCs/>
                <w:color w:val="1E3A5F"/>
                <w:sz w:val="20"/>
                <w:szCs w:val="20"/>
              </w:rPr>
              <w:t xml:space="preserve">Plant Geospatial Heatmap (React + Mapbox/Leaflet): SVG plant layout with real-time risk zone overlays. Colour shifts from green → amber → red as compound risk builds. | Incident Replay (D3.js timeline): Vizag simulation with time-slider. | Alert Feed (WebSocket): Live compound risk notifications with explanation and recommended action. | Permit Conflict Dashboard: Active permit graph with conflict edges highlighted. | Mobile Safety Copilot (Responsive React): Field technician view — simplified alerts + voice-enabled RAG queries.</w:t>
            </w:r>
          </w:p>
        </w:tc>
      </w:tr>
    </w:tbl>
    <w:p>
      <w:pPr>
        <w:spacing w:after="60" w:before="60"/>
      </w:pPr>
      <w:r>
        <w:rPr>
          <w:sz w:val="22"/>
          <w:szCs w:val="22"/>
        </w:rPr>
        <w:t xml:space="preserve"/>
      </w:r>
    </w:p>
    <w:p>
      <w:r>
        <w:br w:type="page"/>
      </w:r>
    </w:p>
    <w:p>
      <w:pPr>
        <w:pStyle w:val="Heading1"/>
        <w:spacing w:after="160" w:before="400"/>
      </w:pPr>
      <w:r>
        <w:rPr>
          <w:rFonts w:ascii="Arial" w:cs="Arial" w:eastAsia="Arial" w:hAnsi="Arial"/>
          <w:b/>
          <w:bCs/>
          <w:color w:val="1E3A5F"/>
          <w:sz w:val="36"/>
          <w:szCs w:val="36"/>
        </w:rPr>
        <w:t xml:space="preserve">5. Complete Tech Stack</w:t>
      </w:r>
    </w:p>
    <w:p>
      <w:pPr>
        <w:spacing w:after="80" w:before="80"/>
      </w:pPr>
      <w:r>
        <w:rPr>
          <w:rFonts w:ascii="Arial" w:cs="Arial" w:eastAsia="Arial" w:hAnsi="Arial"/>
          <w:color w:val="333333"/>
          <w:sz w:val="22"/>
          <w:szCs w:val="22"/>
        </w:rPr>
        <w:t xml:space="preserve">Every tool chosen for maximum impact with minimum setup time. No overengineering.</w:t>
      </w:r>
    </w:p>
    <w:p>
      <w:pPr>
        <w:spacing w:after="6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276"/>
        <w:gridCol w:w="4212"/>
      </w:tblGrid>
      <w:tr>
        <w:tc>
          <w:tcPr>
            <w:tcW w:type="dxa" w:w="1872"/>
            <w:tcBorders>
              <w:top w:val="single" w:color="CCCCCC" w:sz="1"/>
              <w:left w:val="single" w:color="CCCCCC" w:sz="1"/>
              <w:bottom w:val="single" w:color="CCCCCC" w:sz="1"/>
              <w:right w:val="single" w:color="CCCCCC" w:sz="1"/>
            </w:tcBorders>
            <w:shd w:fill="1E3A5F" w:val="clear"/>
            <w:tcMar>
              <w:top w:type="dxa" w:w="120"/>
              <w:left w:type="dxa" w:w="140"/>
              <w:bottom w:type="dxa" w:w="120"/>
              <w:right w:type="dxa" w:w="140"/>
            </w:tcMar>
            <w:vAlign w:val="top"/>
          </w:tcPr>
          <w:p>
            <w:pPr>
              <w:spacing w:after="40" w:before="0"/>
            </w:pPr>
            <w:r>
              <w:rPr>
                <w:rFonts w:ascii="Arial" w:cs="Arial" w:eastAsia="Arial" w:hAnsi="Arial"/>
                <w:b/>
                <w:bCs/>
                <w:color w:val="FFFFFF"/>
                <w:sz w:val="20"/>
                <w:szCs w:val="20"/>
              </w:rPr>
              <w:t xml:space="preserve">CATEGORY</w:t>
            </w:r>
          </w:p>
        </w:tc>
        <w:tc>
          <w:tcPr>
            <w:tcW w:type="dxa" w:w="3276"/>
            <w:tcBorders>
              <w:top w:val="single" w:color="CCCCCC" w:sz="1"/>
              <w:left w:val="single" w:color="CCCCCC" w:sz="1"/>
              <w:bottom w:val="single" w:color="CCCCCC" w:sz="1"/>
              <w:right w:val="single" w:color="CCCCCC" w:sz="1"/>
            </w:tcBorders>
            <w:shd w:fill="1E3A5F" w:val="clear"/>
            <w:tcMar>
              <w:top w:type="dxa" w:w="120"/>
              <w:left w:type="dxa" w:w="140"/>
              <w:bottom w:type="dxa" w:w="120"/>
              <w:right w:type="dxa" w:w="140"/>
            </w:tcMar>
            <w:vAlign w:val="top"/>
          </w:tcPr>
          <w:p>
            <w:pPr>
              <w:spacing w:after="40" w:before="0"/>
            </w:pPr>
            <w:r>
              <w:rPr>
                <w:rFonts w:ascii="Arial" w:cs="Arial" w:eastAsia="Arial" w:hAnsi="Arial"/>
                <w:b/>
                <w:bCs/>
                <w:color w:val="FFFFFF"/>
                <w:sz w:val="20"/>
                <w:szCs w:val="20"/>
              </w:rPr>
              <w:t xml:space="preserve">TOOL</w:t>
            </w:r>
          </w:p>
        </w:tc>
        <w:tc>
          <w:tcPr>
            <w:tcW w:type="dxa" w:w="4212"/>
            <w:tcBorders>
              <w:top w:val="single" w:color="CCCCCC" w:sz="1"/>
              <w:left w:val="single" w:color="CCCCCC" w:sz="1"/>
              <w:bottom w:val="single" w:color="CCCCCC" w:sz="1"/>
              <w:right w:val="single" w:color="CCCCCC" w:sz="1"/>
            </w:tcBorders>
            <w:shd w:fill="1E3A5F" w:val="clear"/>
            <w:tcMar>
              <w:top w:type="dxa" w:w="120"/>
              <w:left w:type="dxa" w:w="140"/>
              <w:bottom w:type="dxa" w:w="120"/>
              <w:right w:type="dxa" w:w="140"/>
            </w:tcMar>
            <w:vAlign w:val="top"/>
          </w:tcPr>
          <w:p>
            <w:pPr>
              <w:spacing w:after="40" w:before="0"/>
            </w:pPr>
            <w:r>
              <w:rPr>
                <w:rFonts w:ascii="Arial" w:cs="Arial" w:eastAsia="Arial" w:hAnsi="Arial"/>
                <w:b/>
                <w:bCs/>
                <w:color w:val="FFFFFF"/>
                <w:sz w:val="20"/>
                <w:szCs w:val="20"/>
              </w:rPr>
              <w:t xml:space="preserve">WHY THIS CHOICE</w:t>
            </w:r>
          </w:p>
        </w:tc>
      </w:tr>
      <w:tr>
        <w:tc>
          <w:tcPr>
            <w:tcW w:type="dxa" w:w="1872"/>
            <w:tcBorders>
              <w:top w:val="single" w:color="CCCCCC" w:sz="1"/>
              <w:left w:val="single" w:color="CCCCCC" w:sz="1"/>
              <w:bottom w:val="single" w:color="CCCCCC" w:sz="1"/>
              <w:right w:val="single" w:color="CCCCCC" w:sz="1"/>
            </w:tcBorders>
            <w:shd w:fill="DBEAFE" w:val="clear"/>
            <w:tcMar>
              <w:top w:type="dxa" w:w="120"/>
              <w:left w:type="dxa" w:w="140"/>
              <w:bottom w:type="dxa" w:w="120"/>
              <w:right w:type="dxa" w:w="140"/>
            </w:tcMar>
            <w:vAlign w:val="top"/>
          </w:tcPr>
          <w:p>
            <w:pPr>
              <w:spacing w:after="40" w:before="0"/>
            </w:pPr>
            <w:r>
              <w:rPr>
                <w:rFonts w:ascii="Arial" w:cs="Arial" w:eastAsia="Arial" w:hAnsi="Arial"/>
                <w:b/>
                <w:bCs/>
                <w:color w:val="1E3A5F"/>
                <w:sz w:val="20"/>
                <w:szCs w:val="20"/>
              </w:rPr>
              <w:t xml:space="preserve">LLM / AI Core</w:t>
            </w:r>
          </w:p>
        </w:tc>
        <w:tc>
          <w:tcPr>
            <w:tcW w:type="dxa" w:w="3276"/>
            <w:tcBorders>
              <w:top w:val="single" w:color="CCCCCC" w:sz="1"/>
              <w:left w:val="single" w:color="CCCCCC" w:sz="1"/>
              <w:bottom w:val="single" w:color="CCCCCC" w:sz="1"/>
              <w:right w:val="single" w:color="CCCCCC" w:sz="1"/>
            </w:tcBorders>
            <w:shd w:fill="E8F0FE" w:val="clear"/>
            <w:tcMar>
              <w:top w:type="dxa" w:w="120"/>
              <w:left w:type="dxa" w:w="140"/>
              <w:bottom w:type="dxa" w:w="120"/>
              <w:right w:type="dxa" w:w="140"/>
            </w:tcMar>
            <w:vAlign w:val="top"/>
          </w:tcPr>
          <w:p>
            <w:pPr>
              <w:spacing w:after="40" w:before="0"/>
            </w:pPr>
            <w:r>
              <w:rPr>
                <w:rFonts w:ascii="Arial" w:cs="Arial" w:eastAsia="Arial" w:hAnsi="Arial"/>
                <w:b/>
                <w:bCs/>
                <w:color w:val="333333"/>
                <w:sz w:val="20"/>
                <w:szCs w:val="20"/>
              </w:rPr>
              <w:t xml:space="preserve">GPT-4o or Claude 3.5 Sonnet via API</w:t>
            </w:r>
          </w:p>
        </w:tc>
        <w:tc>
          <w:tcPr>
            <w:tcW w:type="dxa" w:w="4212"/>
            <w:tcBorders>
              <w:top w:val="single" w:color="CCCCCC" w:sz="1"/>
              <w:left w:val="single" w:color="CCCCCC" w:sz="1"/>
              <w:bottom w:val="single" w:color="CCCCCC" w:sz="1"/>
              <w:right w:val="single" w:color="CCCCCC" w:sz="1"/>
            </w:tcBorders>
            <w:shd w:fill="F8FAFC" w:val="clear"/>
            <w:tcMar>
              <w:top w:type="dxa" w:w="120"/>
              <w:left w:type="dxa" w:w="140"/>
              <w:bottom w:type="dxa" w:w="120"/>
              <w:right w:type="dxa" w:w="140"/>
            </w:tcMar>
            <w:vAlign w:val="top"/>
          </w:tcPr>
          <w:p>
            <w:pPr>
              <w:spacing w:after="40" w:before="0"/>
            </w:pPr>
            <w:r>
              <w:rPr>
                <w:rFonts w:ascii="Arial" w:cs="Arial" w:eastAsia="Arial" w:hAnsi="Arial"/>
                <w:b/>
                <w:bCs/>
                <w:color w:val="333333"/>
                <w:sz w:val="20"/>
                <w:szCs w:val="20"/>
              </w:rPr>
              <w:t xml:space="preserve">Best reasoning for compound risk explanation. Use structured JSON outputs for all agent decisions — never free text.</w:t>
            </w:r>
          </w:p>
        </w:tc>
      </w:tr>
      <w:tr>
        <w:tc>
          <w:tcPr>
            <w:tcW w:type="dxa" w:w="1872"/>
            <w:tcBorders>
              <w:top w:val="single" w:color="CCCCCC" w:sz="1"/>
              <w:left w:val="single" w:color="CCCCCC" w:sz="1"/>
              <w:bottom w:val="single" w:color="CCCCCC" w:sz="1"/>
              <w:right w:val="single" w:color="CCCCCC" w:sz="1"/>
            </w:tcBorders>
            <w:shd w:fill="DBEAFE" w:val="clear"/>
            <w:tcMar>
              <w:top w:type="dxa" w:w="120"/>
              <w:left w:type="dxa" w:w="140"/>
              <w:bottom w:type="dxa" w:w="120"/>
              <w:right w:type="dxa" w:w="140"/>
            </w:tcMar>
            <w:vAlign w:val="top"/>
          </w:tcPr>
          <w:p>
            <w:pPr>
              <w:spacing w:after="40" w:before="0"/>
            </w:pPr>
            <w:r>
              <w:rPr>
                <w:rFonts w:ascii="Arial" w:cs="Arial" w:eastAsia="Arial" w:hAnsi="Arial"/>
                <w:b/>
                <w:bCs/>
                <w:color w:val="1E3A5F"/>
                <w:sz w:val="20"/>
                <w:szCs w:val="20"/>
              </w:rPr>
              <w:t xml:space="preserve">RAG Framework</w:t>
            </w:r>
          </w:p>
        </w:tc>
        <w:tc>
          <w:tcPr>
            <w:tcW w:type="dxa" w:w="3276"/>
            <w:tcBorders>
              <w:top w:val="single" w:color="CCCCCC" w:sz="1"/>
              <w:left w:val="single" w:color="CCCCCC" w:sz="1"/>
              <w:bottom w:val="single" w:color="CCCCCC" w:sz="1"/>
              <w:right w:val="single" w:color="CCCCCC" w:sz="1"/>
            </w:tcBorders>
            <w:shd w:fill="E8F0FE" w:val="clear"/>
            <w:tcMar>
              <w:top w:type="dxa" w:w="120"/>
              <w:left w:type="dxa" w:w="140"/>
              <w:bottom w:type="dxa" w:w="120"/>
              <w:right w:type="dxa" w:w="140"/>
            </w:tcMar>
            <w:vAlign w:val="top"/>
          </w:tcPr>
          <w:p>
            <w:pPr>
              <w:spacing w:after="40" w:before="0"/>
            </w:pPr>
            <w:r>
              <w:rPr>
                <w:rFonts w:ascii="Arial" w:cs="Arial" w:eastAsia="Arial" w:hAnsi="Arial"/>
                <w:b/>
                <w:bCs/>
                <w:color w:val="333333"/>
                <w:sz w:val="20"/>
                <w:szCs w:val="20"/>
              </w:rPr>
              <w:t xml:space="preserve">LlamaIndex + ChromaDB</w:t>
            </w:r>
          </w:p>
        </w:tc>
        <w:tc>
          <w:tcPr>
            <w:tcW w:type="dxa" w:w="4212"/>
            <w:tcBorders>
              <w:top w:val="single" w:color="CCCCCC" w:sz="1"/>
              <w:left w:val="single" w:color="CCCCCC" w:sz="1"/>
              <w:bottom w:val="single" w:color="CCCCCC" w:sz="1"/>
              <w:right w:val="single" w:color="CCCCCC" w:sz="1"/>
            </w:tcBorders>
            <w:shd w:fill="F8FAFC" w:val="clear"/>
            <w:tcMar>
              <w:top w:type="dxa" w:w="120"/>
              <w:left w:type="dxa" w:w="140"/>
              <w:bottom w:type="dxa" w:w="120"/>
              <w:right w:type="dxa" w:w="140"/>
            </w:tcMar>
            <w:vAlign w:val="top"/>
          </w:tcPr>
          <w:p>
            <w:pPr>
              <w:spacing w:after="40" w:before="0"/>
            </w:pPr>
            <w:r>
              <w:rPr>
                <w:rFonts w:ascii="Arial" w:cs="Arial" w:eastAsia="Arial" w:hAnsi="Arial"/>
                <w:b/>
                <w:bCs/>
                <w:color w:val="333333"/>
                <w:sz w:val="20"/>
                <w:szCs w:val="20"/>
              </w:rPr>
              <w:t xml:space="preserve">LlamaIndex handles multi-document ingestion cleanly. ChromaDB runs locally — no signup, no latency. Index OISD docs + incident corpus in under 10 minutes.</w:t>
            </w:r>
          </w:p>
        </w:tc>
      </w:tr>
      <w:tr>
        <w:tc>
          <w:tcPr>
            <w:tcW w:type="dxa" w:w="1872"/>
            <w:tcBorders>
              <w:top w:val="single" w:color="CCCCCC" w:sz="1"/>
              <w:left w:val="single" w:color="CCCCCC" w:sz="1"/>
              <w:bottom w:val="single" w:color="CCCCCC" w:sz="1"/>
              <w:right w:val="single" w:color="CCCCCC" w:sz="1"/>
            </w:tcBorders>
            <w:shd w:fill="DBEAFE" w:val="clear"/>
            <w:tcMar>
              <w:top w:type="dxa" w:w="120"/>
              <w:left w:type="dxa" w:w="140"/>
              <w:bottom w:type="dxa" w:w="120"/>
              <w:right w:type="dxa" w:w="140"/>
            </w:tcMar>
            <w:vAlign w:val="top"/>
          </w:tcPr>
          <w:p>
            <w:pPr>
              <w:spacing w:after="40" w:before="0"/>
            </w:pPr>
            <w:r>
              <w:rPr>
                <w:rFonts w:ascii="Arial" w:cs="Arial" w:eastAsia="Arial" w:hAnsi="Arial"/>
                <w:b/>
                <w:bCs/>
                <w:color w:val="1E3A5F"/>
                <w:sz w:val="20"/>
                <w:szCs w:val="20"/>
              </w:rPr>
              <w:t xml:space="preserve">Agent Orchestration</w:t>
            </w:r>
          </w:p>
        </w:tc>
        <w:tc>
          <w:tcPr>
            <w:tcW w:type="dxa" w:w="3276"/>
            <w:tcBorders>
              <w:top w:val="single" w:color="CCCCCC" w:sz="1"/>
              <w:left w:val="single" w:color="CCCCCC" w:sz="1"/>
              <w:bottom w:val="single" w:color="CCCCCC" w:sz="1"/>
              <w:right w:val="single" w:color="CCCCCC" w:sz="1"/>
            </w:tcBorders>
            <w:shd w:fill="E8F0FE" w:val="clear"/>
            <w:tcMar>
              <w:top w:type="dxa" w:w="120"/>
              <w:left w:type="dxa" w:w="140"/>
              <w:bottom w:type="dxa" w:w="120"/>
              <w:right w:type="dxa" w:w="140"/>
            </w:tcMar>
            <w:vAlign w:val="top"/>
          </w:tcPr>
          <w:p>
            <w:pPr>
              <w:spacing w:after="40" w:before="0"/>
            </w:pPr>
            <w:r>
              <w:rPr>
                <w:rFonts w:ascii="Arial" w:cs="Arial" w:eastAsia="Arial" w:hAnsi="Arial"/>
                <w:b/>
                <w:bCs/>
                <w:color w:val="333333"/>
                <w:sz w:val="20"/>
                <w:szCs w:val="20"/>
              </w:rPr>
              <w:t xml:space="preserve">LangGraph or CrewAI</w:t>
            </w:r>
          </w:p>
        </w:tc>
        <w:tc>
          <w:tcPr>
            <w:tcW w:type="dxa" w:w="4212"/>
            <w:tcBorders>
              <w:top w:val="single" w:color="CCCCCC" w:sz="1"/>
              <w:left w:val="single" w:color="CCCCCC" w:sz="1"/>
              <w:bottom w:val="single" w:color="CCCCCC" w:sz="1"/>
              <w:right w:val="single" w:color="CCCCCC" w:sz="1"/>
            </w:tcBorders>
            <w:shd w:fill="F8FAFC" w:val="clear"/>
            <w:tcMar>
              <w:top w:type="dxa" w:w="120"/>
              <w:left w:type="dxa" w:w="140"/>
              <w:bottom w:type="dxa" w:w="120"/>
              <w:right w:type="dxa" w:w="140"/>
            </w:tcMar>
            <w:vAlign w:val="top"/>
          </w:tcPr>
          <w:p>
            <w:pPr>
              <w:spacing w:after="40" w:before="0"/>
            </w:pPr>
            <w:r>
              <w:rPr>
                <w:rFonts w:ascii="Arial" w:cs="Arial" w:eastAsia="Arial" w:hAnsi="Arial"/>
                <w:b/>
                <w:bCs/>
                <w:color w:val="333333"/>
                <w:sz w:val="20"/>
                <w:szCs w:val="20"/>
              </w:rPr>
              <w:t xml:space="preserve">LangGraph for structured agent pipelines with state. CrewAI if your team prefers simpler multi-agent setup. Either works — pick what you know faster.</w:t>
            </w:r>
          </w:p>
        </w:tc>
      </w:tr>
      <w:tr>
        <w:tc>
          <w:tcPr>
            <w:tcW w:type="dxa" w:w="1872"/>
            <w:tcBorders>
              <w:top w:val="single" w:color="CCCCCC" w:sz="1"/>
              <w:left w:val="single" w:color="CCCCCC" w:sz="1"/>
              <w:bottom w:val="single" w:color="CCCCCC" w:sz="1"/>
              <w:right w:val="single" w:color="CCCCCC" w:sz="1"/>
            </w:tcBorders>
            <w:shd w:fill="DBEAFE" w:val="clear"/>
            <w:tcMar>
              <w:top w:type="dxa" w:w="120"/>
              <w:left w:type="dxa" w:w="140"/>
              <w:bottom w:type="dxa" w:w="120"/>
              <w:right w:type="dxa" w:w="140"/>
            </w:tcMar>
            <w:vAlign w:val="top"/>
          </w:tcPr>
          <w:p>
            <w:pPr>
              <w:spacing w:after="40" w:before="0"/>
            </w:pPr>
            <w:r>
              <w:rPr>
                <w:rFonts w:ascii="Arial" w:cs="Arial" w:eastAsia="Arial" w:hAnsi="Arial"/>
                <w:b/>
                <w:bCs/>
                <w:color w:val="1E3A5F"/>
                <w:sz w:val="20"/>
                <w:szCs w:val="20"/>
              </w:rPr>
              <w:t xml:space="preserve">Backend</w:t>
            </w:r>
          </w:p>
        </w:tc>
        <w:tc>
          <w:tcPr>
            <w:tcW w:type="dxa" w:w="3276"/>
            <w:tcBorders>
              <w:top w:val="single" w:color="CCCCCC" w:sz="1"/>
              <w:left w:val="single" w:color="CCCCCC" w:sz="1"/>
              <w:bottom w:val="single" w:color="CCCCCC" w:sz="1"/>
              <w:right w:val="single" w:color="CCCCCC" w:sz="1"/>
            </w:tcBorders>
            <w:shd w:fill="E8F0FE" w:val="clear"/>
            <w:tcMar>
              <w:top w:type="dxa" w:w="120"/>
              <w:left w:type="dxa" w:w="140"/>
              <w:bottom w:type="dxa" w:w="120"/>
              <w:right w:type="dxa" w:w="140"/>
            </w:tcMar>
            <w:vAlign w:val="top"/>
          </w:tcPr>
          <w:p>
            <w:pPr>
              <w:spacing w:after="40" w:before="0"/>
            </w:pPr>
            <w:r>
              <w:rPr>
                <w:rFonts w:ascii="Arial" w:cs="Arial" w:eastAsia="Arial" w:hAnsi="Arial"/>
                <w:b/>
                <w:bCs/>
                <w:color w:val="333333"/>
                <w:sz w:val="20"/>
                <w:szCs w:val="20"/>
              </w:rPr>
              <w:t xml:space="preserve">FastAPI (Python)</w:t>
            </w:r>
          </w:p>
        </w:tc>
        <w:tc>
          <w:tcPr>
            <w:tcW w:type="dxa" w:w="4212"/>
            <w:tcBorders>
              <w:top w:val="single" w:color="CCCCCC" w:sz="1"/>
              <w:left w:val="single" w:color="CCCCCC" w:sz="1"/>
              <w:bottom w:val="single" w:color="CCCCCC" w:sz="1"/>
              <w:right w:val="single" w:color="CCCCCC" w:sz="1"/>
            </w:tcBorders>
            <w:shd w:fill="F8FAFC" w:val="clear"/>
            <w:tcMar>
              <w:top w:type="dxa" w:w="120"/>
              <w:left w:type="dxa" w:w="140"/>
              <w:bottom w:type="dxa" w:w="120"/>
              <w:right w:type="dxa" w:w="140"/>
            </w:tcMar>
            <w:vAlign w:val="top"/>
          </w:tcPr>
          <w:p>
            <w:pPr>
              <w:spacing w:after="40" w:before="0"/>
            </w:pPr>
            <w:r>
              <w:rPr>
                <w:rFonts w:ascii="Arial" w:cs="Arial" w:eastAsia="Arial" w:hAnsi="Arial"/>
                <w:b/>
                <w:bCs/>
                <w:color w:val="333333"/>
                <w:sz w:val="20"/>
                <w:szCs w:val="20"/>
              </w:rPr>
              <w:t xml:space="preserve">Fastest to build REST + WebSocket endpoints. Python ecosystem lets you share code with AI agents. Run everything on one server during demo.</w:t>
            </w:r>
          </w:p>
        </w:tc>
      </w:tr>
      <w:tr>
        <w:tc>
          <w:tcPr>
            <w:tcW w:type="dxa" w:w="1872"/>
            <w:tcBorders>
              <w:top w:val="single" w:color="CCCCCC" w:sz="1"/>
              <w:left w:val="single" w:color="CCCCCC" w:sz="1"/>
              <w:bottom w:val="single" w:color="CCCCCC" w:sz="1"/>
              <w:right w:val="single" w:color="CCCCCC" w:sz="1"/>
            </w:tcBorders>
            <w:shd w:fill="DBEAFE" w:val="clear"/>
            <w:tcMar>
              <w:top w:type="dxa" w:w="120"/>
              <w:left w:type="dxa" w:w="140"/>
              <w:bottom w:type="dxa" w:w="120"/>
              <w:right w:type="dxa" w:w="140"/>
            </w:tcMar>
            <w:vAlign w:val="top"/>
          </w:tcPr>
          <w:p>
            <w:pPr>
              <w:spacing w:after="40" w:before="0"/>
            </w:pPr>
            <w:r>
              <w:rPr>
                <w:rFonts w:ascii="Arial" w:cs="Arial" w:eastAsia="Arial" w:hAnsi="Arial"/>
                <w:b/>
                <w:bCs/>
                <w:color w:val="1E3A5F"/>
                <w:sz w:val="20"/>
                <w:szCs w:val="20"/>
              </w:rPr>
              <w:t xml:space="preserve">Sensor Simulation</w:t>
            </w:r>
          </w:p>
        </w:tc>
        <w:tc>
          <w:tcPr>
            <w:tcW w:type="dxa" w:w="3276"/>
            <w:tcBorders>
              <w:top w:val="single" w:color="CCCCCC" w:sz="1"/>
              <w:left w:val="single" w:color="CCCCCC" w:sz="1"/>
              <w:bottom w:val="single" w:color="CCCCCC" w:sz="1"/>
              <w:right w:val="single" w:color="CCCCCC" w:sz="1"/>
            </w:tcBorders>
            <w:shd w:fill="E8F0FE" w:val="clear"/>
            <w:tcMar>
              <w:top w:type="dxa" w:w="120"/>
              <w:left w:type="dxa" w:w="140"/>
              <w:bottom w:type="dxa" w:w="120"/>
              <w:right w:type="dxa" w:w="140"/>
            </w:tcMar>
            <w:vAlign w:val="top"/>
          </w:tcPr>
          <w:p>
            <w:pPr>
              <w:spacing w:after="40" w:before="0"/>
            </w:pPr>
            <w:r>
              <w:rPr>
                <w:rFonts w:ascii="Arial" w:cs="Arial" w:eastAsia="Arial" w:hAnsi="Arial"/>
                <w:b/>
                <w:bCs/>
                <w:color w:val="333333"/>
                <w:sz w:val="20"/>
                <w:szCs w:val="20"/>
              </w:rPr>
              <w:t xml:space="preserve">Python asyncio + WebSockets</w:t>
            </w:r>
          </w:p>
        </w:tc>
        <w:tc>
          <w:tcPr>
            <w:tcW w:type="dxa" w:w="4212"/>
            <w:tcBorders>
              <w:top w:val="single" w:color="CCCCCC" w:sz="1"/>
              <w:left w:val="single" w:color="CCCCCC" w:sz="1"/>
              <w:bottom w:val="single" w:color="CCCCCC" w:sz="1"/>
              <w:right w:val="single" w:color="CCCCCC" w:sz="1"/>
            </w:tcBorders>
            <w:shd w:fill="F8FAFC" w:val="clear"/>
            <w:tcMar>
              <w:top w:type="dxa" w:w="120"/>
              <w:left w:type="dxa" w:w="140"/>
              <w:bottom w:type="dxa" w:w="120"/>
              <w:right w:type="dxa" w:w="140"/>
            </w:tcMar>
            <w:vAlign w:val="top"/>
          </w:tcPr>
          <w:p>
            <w:pPr>
              <w:spacing w:after="40" w:before="0"/>
            </w:pPr>
            <w:r>
              <w:rPr>
                <w:rFonts w:ascii="Arial" w:cs="Arial" w:eastAsia="Arial" w:hAnsi="Arial"/>
                <w:b/>
                <w:bCs/>
                <w:color w:val="333333"/>
                <w:sz w:val="20"/>
                <w:szCs w:val="20"/>
              </w:rPr>
              <w:t xml:space="preserve">Generate synthetic sensor streams with realistic noise and drift. Inject compound risk scenarios on demand via a hidden endpoint judges never need to know about.</w:t>
            </w:r>
          </w:p>
        </w:tc>
      </w:tr>
      <w:tr>
        <w:tc>
          <w:tcPr>
            <w:tcW w:type="dxa" w:w="1872"/>
            <w:tcBorders>
              <w:top w:val="single" w:color="CCCCCC" w:sz="1"/>
              <w:left w:val="single" w:color="CCCCCC" w:sz="1"/>
              <w:bottom w:val="single" w:color="CCCCCC" w:sz="1"/>
              <w:right w:val="single" w:color="CCCCCC" w:sz="1"/>
            </w:tcBorders>
            <w:shd w:fill="DBEAFE" w:val="clear"/>
            <w:tcMar>
              <w:top w:type="dxa" w:w="120"/>
              <w:left w:type="dxa" w:w="140"/>
              <w:bottom w:type="dxa" w:w="120"/>
              <w:right w:type="dxa" w:w="140"/>
            </w:tcMar>
            <w:vAlign w:val="top"/>
          </w:tcPr>
          <w:p>
            <w:pPr>
              <w:spacing w:after="40" w:before="0"/>
            </w:pPr>
            <w:r>
              <w:rPr>
                <w:rFonts w:ascii="Arial" w:cs="Arial" w:eastAsia="Arial" w:hAnsi="Arial"/>
                <w:b/>
                <w:bCs/>
                <w:color w:val="1E3A5F"/>
                <w:sz w:val="20"/>
                <w:szCs w:val="20"/>
              </w:rPr>
              <w:t xml:space="preserve">Knowledge Graph</w:t>
            </w:r>
          </w:p>
        </w:tc>
        <w:tc>
          <w:tcPr>
            <w:tcW w:type="dxa" w:w="3276"/>
            <w:tcBorders>
              <w:top w:val="single" w:color="CCCCCC" w:sz="1"/>
              <w:left w:val="single" w:color="CCCCCC" w:sz="1"/>
              <w:bottom w:val="single" w:color="CCCCCC" w:sz="1"/>
              <w:right w:val="single" w:color="CCCCCC" w:sz="1"/>
            </w:tcBorders>
            <w:shd w:fill="E8F0FE" w:val="clear"/>
            <w:tcMar>
              <w:top w:type="dxa" w:w="120"/>
              <w:left w:type="dxa" w:w="140"/>
              <w:bottom w:type="dxa" w:w="120"/>
              <w:right w:type="dxa" w:w="140"/>
            </w:tcMar>
            <w:vAlign w:val="top"/>
          </w:tcPr>
          <w:p>
            <w:pPr>
              <w:spacing w:after="40" w:before="0"/>
            </w:pPr>
            <w:r>
              <w:rPr>
                <w:rFonts w:ascii="Arial" w:cs="Arial" w:eastAsia="Arial" w:hAnsi="Arial"/>
                <w:b/>
                <w:bCs/>
                <w:color w:val="333333"/>
                <w:sz w:val="20"/>
                <w:szCs w:val="20"/>
              </w:rPr>
              <w:t xml:space="preserve">NetworkX (hackathon) / Neo4j (full)</w:t>
            </w:r>
          </w:p>
        </w:tc>
        <w:tc>
          <w:tcPr>
            <w:tcW w:type="dxa" w:w="4212"/>
            <w:tcBorders>
              <w:top w:val="single" w:color="CCCCCC" w:sz="1"/>
              <w:left w:val="single" w:color="CCCCCC" w:sz="1"/>
              <w:bottom w:val="single" w:color="CCCCCC" w:sz="1"/>
              <w:right w:val="single" w:color="CCCCCC" w:sz="1"/>
            </w:tcBorders>
            <w:shd w:fill="F8FAFC" w:val="clear"/>
            <w:tcMar>
              <w:top w:type="dxa" w:w="120"/>
              <w:left w:type="dxa" w:w="140"/>
              <w:bottom w:type="dxa" w:w="120"/>
              <w:right w:type="dxa" w:w="140"/>
            </w:tcMar>
            <w:vAlign w:val="top"/>
          </w:tcPr>
          <w:p>
            <w:pPr>
              <w:spacing w:after="40" w:before="0"/>
            </w:pPr>
            <w:r>
              <w:rPr>
                <w:rFonts w:ascii="Arial" w:cs="Arial" w:eastAsia="Arial" w:hAnsi="Arial"/>
                <w:b/>
                <w:bCs/>
                <w:color w:val="333333"/>
                <w:sz w:val="20"/>
                <w:szCs w:val="20"/>
              </w:rPr>
              <w:t xml:space="preserve">NetworkX runs in pure Python — zero setup, perfect for hackathon. Visualise with pyvis or D3. If time permits, Neo4j gives better querying for permit conflict detection.</w:t>
            </w:r>
          </w:p>
        </w:tc>
      </w:tr>
      <w:tr>
        <w:tc>
          <w:tcPr>
            <w:tcW w:type="dxa" w:w="1872"/>
            <w:tcBorders>
              <w:top w:val="single" w:color="CCCCCC" w:sz="1"/>
              <w:left w:val="single" w:color="CCCCCC" w:sz="1"/>
              <w:bottom w:val="single" w:color="CCCCCC" w:sz="1"/>
              <w:right w:val="single" w:color="CCCCCC" w:sz="1"/>
            </w:tcBorders>
            <w:shd w:fill="DBEAFE" w:val="clear"/>
            <w:tcMar>
              <w:top w:type="dxa" w:w="120"/>
              <w:left w:type="dxa" w:w="140"/>
              <w:bottom w:type="dxa" w:w="120"/>
              <w:right w:type="dxa" w:w="140"/>
            </w:tcMar>
            <w:vAlign w:val="top"/>
          </w:tcPr>
          <w:p>
            <w:pPr>
              <w:spacing w:after="40" w:before="0"/>
            </w:pPr>
            <w:r>
              <w:rPr>
                <w:rFonts w:ascii="Arial" w:cs="Arial" w:eastAsia="Arial" w:hAnsi="Arial"/>
                <w:b/>
                <w:bCs/>
                <w:color w:val="1E3A5F"/>
                <w:sz w:val="20"/>
                <w:szCs w:val="20"/>
              </w:rPr>
              <w:t xml:space="preserve">Frontend</w:t>
            </w:r>
          </w:p>
        </w:tc>
        <w:tc>
          <w:tcPr>
            <w:tcW w:type="dxa" w:w="3276"/>
            <w:tcBorders>
              <w:top w:val="single" w:color="CCCCCC" w:sz="1"/>
              <w:left w:val="single" w:color="CCCCCC" w:sz="1"/>
              <w:bottom w:val="single" w:color="CCCCCC" w:sz="1"/>
              <w:right w:val="single" w:color="CCCCCC" w:sz="1"/>
            </w:tcBorders>
            <w:shd w:fill="E8F0FE" w:val="clear"/>
            <w:tcMar>
              <w:top w:type="dxa" w:w="120"/>
              <w:left w:type="dxa" w:w="140"/>
              <w:bottom w:type="dxa" w:w="120"/>
              <w:right w:type="dxa" w:w="140"/>
            </w:tcMar>
            <w:vAlign w:val="top"/>
          </w:tcPr>
          <w:p>
            <w:pPr>
              <w:spacing w:after="40" w:before="0"/>
            </w:pPr>
            <w:r>
              <w:rPr>
                <w:rFonts w:ascii="Arial" w:cs="Arial" w:eastAsia="Arial" w:hAnsi="Arial"/>
                <w:b/>
                <w:bCs/>
                <w:color w:val="333333"/>
                <w:sz w:val="20"/>
                <w:szCs w:val="20"/>
              </w:rPr>
              <w:t xml:space="preserve">React + Tailwind + Mapbox GL JS</w:t>
            </w:r>
          </w:p>
        </w:tc>
        <w:tc>
          <w:tcPr>
            <w:tcW w:type="dxa" w:w="4212"/>
            <w:tcBorders>
              <w:top w:val="single" w:color="CCCCCC" w:sz="1"/>
              <w:left w:val="single" w:color="CCCCCC" w:sz="1"/>
              <w:bottom w:val="single" w:color="CCCCCC" w:sz="1"/>
              <w:right w:val="single" w:color="CCCCCC" w:sz="1"/>
            </w:tcBorders>
            <w:shd w:fill="F8FAFC" w:val="clear"/>
            <w:tcMar>
              <w:top w:type="dxa" w:w="120"/>
              <w:left w:type="dxa" w:w="140"/>
              <w:bottom w:type="dxa" w:w="120"/>
              <w:right w:type="dxa" w:w="140"/>
            </w:tcMar>
            <w:vAlign w:val="top"/>
          </w:tcPr>
          <w:p>
            <w:pPr>
              <w:spacing w:after="40" w:before="0"/>
            </w:pPr>
            <w:r>
              <w:rPr>
                <w:rFonts w:ascii="Arial" w:cs="Arial" w:eastAsia="Arial" w:hAnsi="Arial"/>
                <w:b/>
                <w:bCs/>
                <w:color w:val="333333"/>
                <w:sz w:val="20"/>
                <w:szCs w:val="20"/>
              </w:rPr>
              <w:t xml:space="preserve">React for component architecture. Mapbox for plant layout geospatial overlay. Recharts for sensor trend graphs. D3.js for the Vizag incident timeline replay.</w:t>
            </w:r>
          </w:p>
        </w:tc>
      </w:tr>
      <w:tr>
        <w:tc>
          <w:tcPr>
            <w:tcW w:type="dxa" w:w="1872"/>
            <w:tcBorders>
              <w:top w:val="single" w:color="CCCCCC" w:sz="1"/>
              <w:left w:val="single" w:color="CCCCCC" w:sz="1"/>
              <w:bottom w:val="single" w:color="CCCCCC" w:sz="1"/>
              <w:right w:val="single" w:color="CCCCCC" w:sz="1"/>
            </w:tcBorders>
            <w:shd w:fill="DBEAFE" w:val="clear"/>
            <w:tcMar>
              <w:top w:type="dxa" w:w="120"/>
              <w:left w:type="dxa" w:w="140"/>
              <w:bottom w:type="dxa" w:w="120"/>
              <w:right w:type="dxa" w:w="140"/>
            </w:tcMar>
            <w:vAlign w:val="top"/>
          </w:tcPr>
          <w:p>
            <w:pPr>
              <w:spacing w:after="40" w:before="0"/>
            </w:pPr>
            <w:r>
              <w:rPr>
                <w:rFonts w:ascii="Arial" w:cs="Arial" w:eastAsia="Arial" w:hAnsi="Arial"/>
                <w:b/>
                <w:bCs/>
                <w:color w:val="1E3A5F"/>
                <w:sz w:val="20"/>
                <w:szCs w:val="20"/>
              </w:rPr>
              <w:t xml:space="preserve">Real-time Comms</w:t>
            </w:r>
          </w:p>
        </w:tc>
        <w:tc>
          <w:tcPr>
            <w:tcW w:type="dxa" w:w="3276"/>
            <w:tcBorders>
              <w:top w:val="single" w:color="CCCCCC" w:sz="1"/>
              <w:left w:val="single" w:color="CCCCCC" w:sz="1"/>
              <w:bottom w:val="single" w:color="CCCCCC" w:sz="1"/>
              <w:right w:val="single" w:color="CCCCCC" w:sz="1"/>
            </w:tcBorders>
            <w:shd w:fill="E8F0FE" w:val="clear"/>
            <w:tcMar>
              <w:top w:type="dxa" w:w="120"/>
              <w:left w:type="dxa" w:w="140"/>
              <w:bottom w:type="dxa" w:w="120"/>
              <w:right w:type="dxa" w:w="140"/>
            </w:tcMar>
            <w:vAlign w:val="top"/>
          </w:tcPr>
          <w:p>
            <w:pPr>
              <w:spacing w:after="40" w:before="0"/>
            </w:pPr>
            <w:r>
              <w:rPr>
                <w:rFonts w:ascii="Arial" w:cs="Arial" w:eastAsia="Arial" w:hAnsi="Arial"/>
                <w:b/>
                <w:bCs/>
                <w:color w:val="333333"/>
                <w:sz w:val="20"/>
                <w:szCs w:val="20"/>
              </w:rPr>
              <w:t xml:space="preserve">WebSockets (FastAPI native)</w:t>
            </w:r>
          </w:p>
        </w:tc>
        <w:tc>
          <w:tcPr>
            <w:tcW w:type="dxa" w:w="4212"/>
            <w:tcBorders>
              <w:top w:val="single" w:color="CCCCCC" w:sz="1"/>
              <w:left w:val="single" w:color="CCCCCC" w:sz="1"/>
              <w:bottom w:val="single" w:color="CCCCCC" w:sz="1"/>
              <w:right w:val="single" w:color="CCCCCC" w:sz="1"/>
            </w:tcBorders>
            <w:shd w:fill="F8FAFC" w:val="clear"/>
            <w:tcMar>
              <w:top w:type="dxa" w:w="120"/>
              <w:left w:type="dxa" w:w="140"/>
              <w:bottom w:type="dxa" w:w="120"/>
              <w:right w:type="dxa" w:w="140"/>
            </w:tcMar>
            <w:vAlign w:val="top"/>
          </w:tcPr>
          <w:p>
            <w:pPr>
              <w:spacing w:after="40" w:before="0"/>
            </w:pPr>
            <w:r>
              <w:rPr>
                <w:rFonts w:ascii="Arial" w:cs="Arial" w:eastAsia="Arial" w:hAnsi="Arial"/>
                <w:b/>
                <w:bCs/>
                <w:color w:val="333333"/>
                <w:sz w:val="20"/>
                <w:szCs w:val="20"/>
              </w:rPr>
              <w:t xml:space="preserve">Push sensor updates and compound risk alerts to frontend in real time. Critical for the live demo — judges must see the system react, not just show static data.</w:t>
            </w:r>
          </w:p>
        </w:tc>
      </w:tr>
      <w:tr>
        <w:tc>
          <w:tcPr>
            <w:tcW w:type="dxa" w:w="1872"/>
            <w:tcBorders>
              <w:top w:val="single" w:color="CCCCCC" w:sz="1"/>
              <w:left w:val="single" w:color="CCCCCC" w:sz="1"/>
              <w:bottom w:val="single" w:color="CCCCCC" w:sz="1"/>
              <w:right w:val="single" w:color="CCCCCC" w:sz="1"/>
            </w:tcBorders>
            <w:shd w:fill="DBEAFE" w:val="clear"/>
            <w:tcMar>
              <w:top w:type="dxa" w:w="120"/>
              <w:left w:type="dxa" w:w="140"/>
              <w:bottom w:type="dxa" w:w="120"/>
              <w:right w:type="dxa" w:w="140"/>
            </w:tcMar>
            <w:vAlign w:val="top"/>
          </w:tcPr>
          <w:p>
            <w:pPr>
              <w:spacing w:after="40" w:before="0"/>
            </w:pPr>
            <w:r>
              <w:rPr>
                <w:rFonts w:ascii="Arial" w:cs="Arial" w:eastAsia="Arial" w:hAnsi="Arial"/>
                <w:b/>
                <w:bCs/>
                <w:color w:val="1E3A5F"/>
                <w:sz w:val="20"/>
                <w:szCs w:val="20"/>
              </w:rPr>
              <w:t xml:space="preserve">Database</w:t>
            </w:r>
          </w:p>
        </w:tc>
        <w:tc>
          <w:tcPr>
            <w:tcW w:type="dxa" w:w="3276"/>
            <w:tcBorders>
              <w:top w:val="single" w:color="CCCCCC" w:sz="1"/>
              <w:left w:val="single" w:color="CCCCCC" w:sz="1"/>
              <w:bottom w:val="single" w:color="CCCCCC" w:sz="1"/>
              <w:right w:val="single" w:color="CCCCCC" w:sz="1"/>
            </w:tcBorders>
            <w:shd w:fill="E8F0FE" w:val="clear"/>
            <w:tcMar>
              <w:top w:type="dxa" w:w="120"/>
              <w:left w:type="dxa" w:w="140"/>
              <w:bottom w:type="dxa" w:w="120"/>
              <w:right w:type="dxa" w:w="140"/>
            </w:tcMar>
            <w:vAlign w:val="top"/>
          </w:tcPr>
          <w:p>
            <w:pPr>
              <w:spacing w:after="40" w:before="0"/>
            </w:pPr>
            <w:r>
              <w:rPr>
                <w:rFonts w:ascii="Arial" w:cs="Arial" w:eastAsia="Arial" w:hAnsi="Arial"/>
                <w:b/>
                <w:bCs/>
                <w:color w:val="333333"/>
                <w:sz w:val="20"/>
                <w:szCs w:val="20"/>
              </w:rPr>
              <w:t xml:space="preserve">SQLite + ChromaDB</w:t>
            </w:r>
          </w:p>
        </w:tc>
        <w:tc>
          <w:tcPr>
            <w:tcW w:type="dxa" w:w="4212"/>
            <w:tcBorders>
              <w:top w:val="single" w:color="CCCCCC" w:sz="1"/>
              <w:left w:val="single" w:color="CCCCCC" w:sz="1"/>
              <w:bottom w:val="single" w:color="CCCCCC" w:sz="1"/>
              <w:right w:val="single" w:color="CCCCCC" w:sz="1"/>
            </w:tcBorders>
            <w:shd w:fill="F8FAFC" w:val="clear"/>
            <w:tcMar>
              <w:top w:type="dxa" w:w="120"/>
              <w:left w:type="dxa" w:w="140"/>
              <w:bottom w:type="dxa" w:w="120"/>
              <w:right w:type="dxa" w:w="140"/>
            </w:tcMar>
            <w:vAlign w:val="top"/>
          </w:tcPr>
          <w:p>
            <w:pPr>
              <w:spacing w:after="40" w:before="0"/>
            </w:pPr>
            <w:r>
              <w:rPr>
                <w:rFonts w:ascii="Arial" w:cs="Arial" w:eastAsia="Arial" w:hAnsi="Arial"/>
                <w:b/>
                <w:bCs/>
                <w:color w:val="333333"/>
                <w:sz w:val="20"/>
                <w:szCs w:val="20"/>
              </w:rPr>
              <w:t xml:space="preserve">SQLite for permits, work orders, shift data — zero config. ChromaDB for vector embeddings. Both run locally. No cloud dependency during live demo = no risk of network failure.</w:t>
            </w:r>
          </w:p>
        </w:tc>
      </w:tr>
      <w:tr>
        <w:tc>
          <w:tcPr>
            <w:tcW w:type="dxa" w:w="1872"/>
            <w:tcBorders>
              <w:top w:val="single" w:color="CCCCCC" w:sz="1"/>
              <w:left w:val="single" w:color="CCCCCC" w:sz="1"/>
              <w:bottom w:val="single" w:color="CCCCCC" w:sz="1"/>
              <w:right w:val="single" w:color="CCCCCC" w:sz="1"/>
            </w:tcBorders>
            <w:shd w:fill="DBEAFE" w:val="clear"/>
            <w:tcMar>
              <w:top w:type="dxa" w:w="120"/>
              <w:left w:type="dxa" w:w="140"/>
              <w:bottom w:type="dxa" w:w="120"/>
              <w:right w:type="dxa" w:w="140"/>
            </w:tcMar>
            <w:vAlign w:val="top"/>
          </w:tcPr>
          <w:p>
            <w:pPr>
              <w:spacing w:after="40" w:before="0"/>
            </w:pPr>
            <w:r>
              <w:rPr>
                <w:rFonts w:ascii="Arial" w:cs="Arial" w:eastAsia="Arial" w:hAnsi="Arial"/>
                <w:b/>
                <w:bCs/>
                <w:color w:val="1E3A5F"/>
                <w:sz w:val="20"/>
                <w:szCs w:val="20"/>
              </w:rPr>
              <w:t xml:space="preserve">Deployment</w:t>
            </w:r>
          </w:p>
        </w:tc>
        <w:tc>
          <w:tcPr>
            <w:tcW w:type="dxa" w:w="3276"/>
            <w:tcBorders>
              <w:top w:val="single" w:color="CCCCCC" w:sz="1"/>
              <w:left w:val="single" w:color="CCCCCC" w:sz="1"/>
              <w:bottom w:val="single" w:color="CCCCCC" w:sz="1"/>
              <w:right w:val="single" w:color="CCCCCC" w:sz="1"/>
            </w:tcBorders>
            <w:shd w:fill="E8F0FE" w:val="clear"/>
            <w:tcMar>
              <w:top w:type="dxa" w:w="120"/>
              <w:left w:type="dxa" w:w="140"/>
              <w:bottom w:type="dxa" w:w="120"/>
              <w:right w:type="dxa" w:w="140"/>
            </w:tcMar>
            <w:vAlign w:val="top"/>
          </w:tcPr>
          <w:p>
            <w:pPr>
              <w:spacing w:after="40" w:before="0"/>
            </w:pPr>
            <w:r>
              <w:rPr>
                <w:rFonts w:ascii="Arial" w:cs="Arial" w:eastAsia="Arial" w:hAnsi="Arial"/>
                <w:b/>
                <w:bCs/>
                <w:color w:val="333333"/>
                <w:sz w:val="20"/>
                <w:szCs w:val="20"/>
              </w:rPr>
              <w:t xml:space="preserve">Docker Compose (local)</w:t>
            </w:r>
          </w:p>
        </w:tc>
        <w:tc>
          <w:tcPr>
            <w:tcW w:type="dxa" w:w="4212"/>
            <w:tcBorders>
              <w:top w:val="single" w:color="CCCCCC" w:sz="1"/>
              <w:left w:val="single" w:color="CCCCCC" w:sz="1"/>
              <w:bottom w:val="single" w:color="CCCCCC" w:sz="1"/>
              <w:right w:val="single" w:color="CCCCCC" w:sz="1"/>
            </w:tcBorders>
            <w:shd w:fill="F8FAFC" w:val="clear"/>
            <w:tcMar>
              <w:top w:type="dxa" w:w="120"/>
              <w:left w:type="dxa" w:w="140"/>
              <w:bottom w:type="dxa" w:w="120"/>
              <w:right w:type="dxa" w:w="140"/>
            </w:tcMar>
            <w:vAlign w:val="top"/>
          </w:tcPr>
          <w:p>
            <w:pPr>
              <w:spacing w:after="40" w:before="0"/>
            </w:pPr>
            <w:r>
              <w:rPr>
                <w:rFonts w:ascii="Arial" w:cs="Arial" w:eastAsia="Arial" w:hAnsi="Arial"/>
                <w:b/>
                <w:bCs/>
                <w:color w:val="333333"/>
                <w:sz w:val="20"/>
                <w:szCs w:val="20"/>
              </w:rPr>
              <w:t xml:space="preserve">One docker-compose up and everything runs. Frontend on :3000, backend on :8000, ChromaDB on :8001. Demo works with zero internet during the presentation — critical.</w:t>
            </w:r>
          </w:p>
        </w:tc>
      </w:tr>
    </w:tbl>
    <w:p>
      <w:pPr>
        <w:spacing w:after="60" w:before="60"/>
      </w:pPr>
      <w:r>
        <w:rPr>
          <w:sz w:val="22"/>
          <w:szCs w:val="22"/>
        </w:rPr>
        <w:t xml:space="preserve"/>
      </w:r>
    </w:p>
    <w:p>
      <w:r>
        <w:br w:type="page"/>
      </w:r>
    </w:p>
    <w:p>
      <w:pPr>
        <w:pStyle w:val="Heading1"/>
        <w:spacing w:after="160" w:before="400"/>
      </w:pPr>
      <w:r>
        <w:rPr>
          <w:rFonts w:ascii="Arial" w:cs="Arial" w:eastAsia="Arial" w:hAnsi="Arial"/>
          <w:b/>
          <w:bCs/>
          <w:color w:val="1E3A5F"/>
          <w:sz w:val="36"/>
          <w:szCs w:val="36"/>
        </w:rPr>
        <w:t xml:space="preserve">6. Team Role Split (4-Person Team)</w:t>
      </w:r>
    </w:p>
    <w:p>
      <w:pPr>
        <w:spacing w:after="6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808"/>
        <w:gridCol w:w="4680"/>
      </w:tblGrid>
      <w:tr>
        <w:tc>
          <w:tcPr>
            <w:tcW w:type="dxa" w:w="1872"/>
            <w:tcBorders>
              <w:top w:val="single" w:color="CCCCCC" w:sz="1"/>
              <w:left w:val="single" w:color="CCCCCC" w:sz="1"/>
              <w:bottom w:val="single" w:color="CCCCCC" w:sz="1"/>
              <w:right w:val="single" w:color="CCCCCC" w:sz="1"/>
            </w:tcBorders>
            <w:shd w:fill="1E3A5F" w:val="clear"/>
            <w:tcMar>
              <w:top w:type="dxa" w:w="120"/>
              <w:left w:type="dxa" w:w="140"/>
              <w:bottom w:type="dxa" w:w="120"/>
              <w:right w:type="dxa" w:w="140"/>
            </w:tcMar>
            <w:vAlign w:val="top"/>
          </w:tcPr>
          <w:p>
            <w:pPr>
              <w:spacing w:after="40" w:before="0"/>
            </w:pPr>
            <w:r>
              <w:rPr>
                <w:rFonts w:ascii="Arial" w:cs="Arial" w:eastAsia="Arial" w:hAnsi="Arial"/>
                <w:b/>
                <w:bCs/>
                <w:color w:val="FFFFFF"/>
                <w:sz w:val="20"/>
                <w:szCs w:val="20"/>
              </w:rPr>
              <w:t xml:space="preserve">ROLE</w:t>
            </w:r>
          </w:p>
        </w:tc>
        <w:tc>
          <w:tcPr>
            <w:tcW w:type="dxa" w:w="2808"/>
            <w:tcBorders>
              <w:top w:val="single" w:color="CCCCCC" w:sz="1"/>
              <w:left w:val="single" w:color="CCCCCC" w:sz="1"/>
              <w:bottom w:val="single" w:color="CCCCCC" w:sz="1"/>
              <w:right w:val="single" w:color="CCCCCC" w:sz="1"/>
            </w:tcBorders>
            <w:shd w:fill="1E3A5F" w:val="clear"/>
            <w:tcMar>
              <w:top w:type="dxa" w:w="120"/>
              <w:left w:type="dxa" w:w="140"/>
              <w:bottom w:type="dxa" w:w="120"/>
              <w:right w:type="dxa" w:w="140"/>
            </w:tcMar>
            <w:vAlign w:val="top"/>
          </w:tcPr>
          <w:p>
            <w:pPr>
              <w:spacing w:after="40" w:before="0"/>
            </w:pPr>
            <w:r>
              <w:rPr>
                <w:rFonts w:ascii="Arial" w:cs="Arial" w:eastAsia="Arial" w:hAnsi="Arial"/>
                <w:b/>
                <w:bCs/>
                <w:color w:val="FFFFFF"/>
                <w:sz w:val="20"/>
                <w:szCs w:val="20"/>
              </w:rPr>
              <w:t xml:space="preserve">OWNS</w:t>
            </w:r>
          </w:p>
        </w:tc>
        <w:tc>
          <w:tcPr>
            <w:tcW w:type="dxa" w:w="4680"/>
            <w:tcBorders>
              <w:top w:val="single" w:color="CCCCCC" w:sz="1"/>
              <w:left w:val="single" w:color="CCCCCC" w:sz="1"/>
              <w:bottom w:val="single" w:color="CCCCCC" w:sz="1"/>
              <w:right w:val="single" w:color="CCCCCC" w:sz="1"/>
            </w:tcBorders>
            <w:shd w:fill="1E3A5F" w:val="clear"/>
            <w:tcMar>
              <w:top w:type="dxa" w:w="120"/>
              <w:left w:type="dxa" w:w="140"/>
              <w:bottom w:type="dxa" w:w="120"/>
              <w:right w:type="dxa" w:w="140"/>
            </w:tcMar>
            <w:vAlign w:val="top"/>
          </w:tcPr>
          <w:p>
            <w:pPr>
              <w:spacing w:after="40" w:before="0"/>
            </w:pPr>
            <w:r>
              <w:rPr>
                <w:rFonts w:ascii="Arial" w:cs="Arial" w:eastAsia="Arial" w:hAnsi="Arial"/>
                <w:b/>
                <w:bCs/>
                <w:color w:val="FFFFFF"/>
                <w:sz w:val="20"/>
                <w:szCs w:val="20"/>
              </w:rPr>
              <w:t xml:space="preserve">DELIVERABLES BY HOUR 20</w:t>
            </w:r>
          </w:p>
        </w:tc>
      </w:tr>
      <w:tr>
        <w:tc>
          <w:tcPr>
            <w:tcW w:type="dxa" w:w="1872"/>
            <w:tcBorders>
              <w:top w:val="single" w:color="CCCCCC" w:sz="1"/>
              <w:left w:val="single" w:color="CCCCCC" w:sz="1"/>
              <w:bottom w:val="single" w:color="CCCCCC" w:sz="1"/>
              <w:right w:val="single" w:color="CCCCCC" w:sz="1"/>
            </w:tcBorders>
            <w:shd w:fill="DBEAFE" w:val="clear"/>
            <w:tcMar>
              <w:top w:type="dxa" w:w="120"/>
              <w:left w:type="dxa" w:w="140"/>
              <w:bottom w:type="dxa" w:w="120"/>
              <w:right w:type="dxa" w:w="140"/>
            </w:tcMar>
            <w:vAlign w:val="top"/>
          </w:tcPr>
          <w:p>
            <w:pPr>
              <w:spacing w:after="40" w:before="0"/>
            </w:pPr>
            <w:r>
              <w:rPr>
                <w:rFonts w:ascii="Arial" w:cs="Arial" w:eastAsia="Arial" w:hAnsi="Arial"/>
                <w:b/>
                <w:bCs/>
                <w:color w:val="1E3A5F"/>
                <w:sz w:val="20"/>
                <w:szCs w:val="20"/>
              </w:rPr>
              <w:t xml:space="preserve">Person 1</w:t>
            </w:r>
          </w:p>
          <w:p>
            <w:pPr>
              <w:spacing w:after="40" w:before="40"/>
            </w:pPr>
            <w:r>
              <w:rPr>
                <w:rFonts w:ascii="Arial" w:cs="Arial" w:eastAsia="Arial" w:hAnsi="Arial"/>
                <w:b w:val="false"/>
                <w:bCs w:val="false"/>
                <w:color w:val="666666"/>
                <w:sz w:val="18"/>
                <w:szCs w:val="18"/>
              </w:rPr>
              <w:t xml:space="preserve">AI/Backend Lead</w:t>
            </w:r>
          </w:p>
        </w:tc>
        <w:tc>
          <w:tcPr>
            <w:tcW w:type="dxa" w:w="2808"/>
            <w:tcBorders>
              <w:top w:val="single" w:color="CCCCCC" w:sz="1"/>
              <w:left w:val="single" w:color="CCCCCC" w:sz="1"/>
              <w:bottom w:val="single" w:color="CCCCCC" w:sz="1"/>
              <w:right w:val="single" w:color="CCCCCC" w:sz="1"/>
            </w:tcBorders>
            <w:shd w:fill="E8F0FE" w:val="clear"/>
            <w:tcMar>
              <w:top w:type="dxa" w:w="120"/>
              <w:left w:type="dxa" w:w="140"/>
              <w:bottom w:type="dxa" w:w="120"/>
              <w:right w:type="dxa" w:w="140"/>
            </w:tcMar>
            <w:vAlign w:val="top"/>
          </w:tcPr>
          <w:p>
            <w:pPr>
              <w:spacing w:after="40" w:before="0"/>
            </w:pPr>
            <w:r>
              <w:rPr>
                <w:rFonts w:ascii="Arial" w:cs="Arial" w:eastAsia="Arial" w:hAnsi="Arial"/>
                <w:b/>
                <w:bCs/>
                <w:color w:val="333333"/>
                <w:sz w:val="20"/>
                <w:szCs w:val="20"/>
              </w:rPr>
              <w:t xml:space="preserve">Multi-agent system, LLM prompts, RAG pipeline, compound risk engine</w:t>
            </w:r>
          </w:p>
        </w:tc>
        <w:tc>
          <w:tcPr>
            <w:tcW w:type="dxa" w:w="4680"/>
            <w:tcBorders>
              <w:top w:val="single" w:color="CCCCCC" w:sz="1"/>
              <w:left w:val="single" w:color="CCCCCC" w:sz="1"/>
              <w:bottom w:val="single" w:color="CCCCCC" w:sz="1"/>
              <w:right w:val="single" w:color="CCCCCC" w:sz="1"/>
            </w:tcBorders>
            <w:shd w:fill="F8FAFC" w:val="clear"/>
            <w:tcMar>
              <w:top w:type="dxa" w:w="120"/>
              <w:left w:type="dxa" w:w="140"/>
              <w:bottom w:type="dxa" w:w="120"/>
              <w:right w:type="dxa" w:w="140"/>
            </w:tcMar>
            <w:vAlign w:val="top"/>
          </w:tcPr>
          <w:p>
            <w:pPr>
              <w:spacing w:after="40" w:before="0"/>
            </w:pPr>
            <w:r>
              <w:rPr>
                <w:rFonts w:ascii="Arial" w:cs="Arial" w:eastAsia="Arial" w:hAnsi="Arial"/>
                <w:b/>
                <w:bCs/>
                <w:color w:val="333333"/>
                <w:sz w:val="20"/>
                <w:szCs w:val="20"/>
              </w:rPr>
              <w:t xml:space="preserve">Working FastAPI server, 5 agents operational, ChromaDB indexed with OISD docs, compound risk scoring logic tested on synthetic data</w:t>
            </w:r>
          </w:p>
        </w:tc>
      </w:tr>
      <w:tr>
        <w:tc>
          <w:tcPr>
            <w:tcW w:type="dxa" w:w="1872"/>
            <w:tcBorders>
              <w:top w:val="single" w:color="CCCCCC" w:sz="1"/>
              <w:left w:val="single" w:color="CCCCCC" w:sz="1"/>
              <w:bottom w:val="single" w:color="CCCCCC" w:sz="1"/>
              <w:right w:val="single" w:color="CCCCCC" w:sz="1"/>
            </w:tcBorders>
            <w:shd w:fill="DBEAFE" w:val="clear"/>
            <w:tcMar>
              <w:top w:type="dxa" w:w="120"/>
              <w:left w:type="dxa" w:w="140"/>
              <w:bottom w:type="dxa" w:w="120"/>
              <w:right w:type="dxa" w:w="140"/>
            </w:tcMar>
            <w:vAlign w:val="top"/>
          </w:tcPr>
          <w:p>
            <w:pPr>
              <w:spacing w:after="40" w:before="0"/>
            </w:pPr>
            <w:r>
              <w:rPr>
                <w:rFonts w:ascii="Arial" w:cs="Arial" w:eastAsia="Arial" w:hAnsi="Arial"/>
                <w:b/>
                <w:bCs/>
                <w:color w:val="1E3A5F"/>
                <w:sz w:val="20"/>
                <w:szCs w:val="20"/>
              </w:rPr>
              <w:t xml:space="preserve">Person 2</w:t>
            </w:r>
          </w:p>
          <w:p>
            <w:pPr>
              <w:spacing w:after="40" w:before="40"/>
            </w:pPr>
            <w:r>
              <w:rPr>
                <w:rFonts w:ascii="Arial" w:cs="Arial" w:eastAsia="Arial" w:hAnsi="Arial"/>
                <w:b w:val="false"/>
                <w:bCs w:val="false"/>
                <w:color w:val="666666"/>
                <w:sz w:val="18"/>
                <w:szCs w:val="18"/>
              </w:rPr>
              <w:t xml:space="preserve">Data/Simulation Lead</w:t>
            </w:r>
          </w:p>
        </w:tc>
        <w:tc>
          <w:tcPr>
            <w:tcW w:type="dxa" w:w="2808"/>
            <w:tcBorders>
              <w:top w:val="single" w:color="CCCCCC" w:sz="1"/>
              <w:left w:val="single" w:color="CCCCCC" w:sz="1"/>
              <w:bottom w:val="single" w:color="CCCCCC" w:sz="1"/>
              <w:right w:val="single" w:color="CCCCCC" w:sz="1"/>
            </w:tcBorders>
            <w:shd w:fill="E8F0FE" w:val="clear"/>
            <w:tcMar>
              <w:top w:type="dxa" w:w="120"/>
              <w:left w:type="dxa" w:w="140"/>
              <w:bottom w:type="dxa" w:w="120"/>
              <w:right w:type="dxa" w:w="140"/>
            </w:tcMar>
            <w:vAlign w:val="top"/>
          </w:tcPr>
          <w:p>
            <w:pPr>
              <w:spacing w:after="40" w:before="0"/>
            </w:pPr>
            <w:r>
              <w:rPr>
                <w:rFonts w:ascii="Arial" w:cs="Arial" w:eastAsia="Arial" w:hAnsi="Arial"/>
                <w:b/>
                <w:bCs/>
                <w:color w:val="333333"/>
                <w:sz w:val="20"/>
                <w:szCs w:val="20"/>
              </w:rPr>
              <w:t xml:space="preserve">Sensor simulator, knowledge graph, PTW database, Vizag incident reconstruction</w:t>
            </w:r>
          </w:p>
        </w:tc>
        <w:tc>
          <w:tcPr>
            <w:tcW w:type="dxa" w:w="4680"/>
            <w:tcBorders>
              <w:top w:val="single" w:color="CCCCCC" w:sz="1"/>
              <w:left w:val="single" w:color="CCCCCC" w:sz="1"/>
              <w:bottom w:val="single" w:color="CCCCCC" w:sz="1"/>
              <w:right w:val="single" w:color="CCCCCC" w:sz="1"/>
            </w:tcBorders>
            <w:shd w:fill="F8FAFC" w:val="clear"/>
            <w:tcMar>
              <w:top w:type="dxa" w:w="120"/>
              <w:left w:type="dxa" w:w="140"/>
              <w:bottom w:type="dxa" w:w="120"/>
              <w:right w:type="dxa" w:w="140"/>
            </w:tcMar>
            <w:vAlign w:val="top"/>
          </w:tcPr>
          <w:p>
            <w:pPr>
              <w:spacing w:after="40" w:before="0"/>
            </w:pPr>
            <w:r>
              <w:rPr>
                <w:rFonts w:ascii="Arial" w:cs="Arial" w:eastAsia="Arial" w:hAnsi="Arial"/>
                <w:b/>
                <w:bCs/>
                <w:color w:val="333333"/>
                <w:sz w:val="20"/>
                <w:szCs w:val="20"/>
              </w:rPr>
              <w:t xml:space="preserve">Python sensor streams live via WebSocket, PTW SQLite DB populated with 20 sample permits, knowledge graph with 50+ nodes, Vizag timeline data ready for replay</w:t>
            </w:r>
          </w:p>
        </w:tc>
      </w:tr>
      <w:tr>
        <w:tc>
          <w:tcPr>
            <w:tcW w:type="dxa" w:w="1872"/>
            <w:tcBorders>
              <w:top w:val="single" w:color="CCCCCC" w:sz="1"/>
              <w:left w:val="single" w:color="CCCCCC" w:sz="1"/>
              <w:bottom w:val="single" w:color="CCCCCC" w:sz="1"/>
              <w:right w:val="single" w:color="CCCCCC" w:sz="1"/>
            </w:tcBorders>
            <w:shd w:fill="DBEAFE" w:val="clear"/>
            <w:tcMar>
              <w:top w:type="dxa" w:w="120"/>
              <w:left w:type="dxa" w:w="140"/>
              <w:bottom w:type="dxa" w:w="120"/>
              <w:right w:type="dxa" w:w="140"/>
            </w:tcMar>
            <w:vAlign w:val="top"/>
          </w:tcPr>
          <w:p>
            <w:pPr>
              <w:spacing w:after="40" w:before="0"/>
            </w:pPr>
            <w:r>
              <w:rPr>
                <w:rFonts w:ascii="Arial" w:cs="Arial" w:eastAsia="Arial" w:hAnsi="Arial"/>
                <w:b/>
                <w:bCs/>
                <w:color w:val="1E3A5F"/>
                <w:sz w:val="20"/>
                <w:szCs w:val="20"/>
              </w:rPr>
              <w:t xml:space="preserve">Person 3</w:t>
            </w:r>
          </w:p>
          <w:p>
            <w:pPr>
              <w:spacing w:after="40" w:before="40"/>
            </w:pPr>
            <w:r>
              <w:rPr>
                <w:rFonts w:ascii="Arial" w:cs="Arial" w:eastAsia="Arial" w:hAnsi="Arial"/>
                <w:b w:val="false"/>
                <w:bCs w:val="false"/>
                <w:color w:val="666666"/>
                <w:sz w:val="18"/>
                <w:szCs w:val="18"/>
              </w:rPr>
              <w:t xml:space="preserve">Frontend Lead</w:t>
            </w:r>
          </w:p>
        </w:tc>
        <w:tc>
          <w:tcPr>
            <w:tcW w:type="dxa" w:w="2808"/>
            <w:tcBorders>
              <w:top w:val="single" w:color="CCCCCC" w:sz="1"/>
              <w:left w:val="single" w:color="CCCCCC" w:sz="1"/>
              <w:bottom w:val="single" w:color="CCCCCC" w:sz="1"/>
              <w:right w:val="single" w:color="CCCCCC" w:sz="1"/>
            </w:tcBorders>
            <w:shd w:fill="E8F0FE" w:val="clear"/>
            <w:tcMar>
              <w:top w:type="dxa" w:w="120"/>
              <w:left w:type="dxa" w:w="140"/>
              <w:bottom w:type="dxa" w:w="120"/>
              <w:right w:type="dxa" w:w="140"/>
            </w:tcMar>
            <w:vAlign w:val="top"/>
          </w:tcPr>
          <w:p>
            <w:pPr>
              <w:spacing w:after="40" w:before="0"/>
            </w:pPr>
            <w:r>
              <w:rPr>
                <w:rFonts w:ascii="Arial" w:cs="Arial" w:eastAsia="Arial" w:hAnsi="Arial"/>
                <w:b/>
                <w:bCs/>
                <w:color w:val="333333"/>
                <w:sz w:val="20"/>
                <w:szCs w:val="20"/>
              </w:rPr>
              <w:t xml:space="preserve">React app, Mapbox plant layout, Vizag replay UI, alert feed, permit conflict graph</w:t>
            </w:r>
          </w:p>
        </w:tc>
        <w:tc>
          <w:tcPr>
            <w:tcW w:type="dxa" w:w="4680"/>
            <w:tcBorders>
              <w:top w:val="single" w:color="CCCCCC" w:sz="1"/>
              <w:left w:val="single" w:color="CCCCCC" w:sz="1"/>
              <w:bottom w:val="single" w:color="CCCCCC" w:sz="1"/>
              <w:right w:val="single" w:color="CCCCCC" w:sz="1"/>
            </w:tcBorders>
            <w:shd w:fill="F8FAFC" w:val="clear"/>
            <w:tcMar>
              <w:top w:type="dxa" w:w="120"/>
              <w:left w:type="dxa" w:w="140"/>
              <w:bottom w:type="dxa" w:w="120"/>
              <w:right w:type="dxa" w:w="140"/>
            </w:tcMar>
            <w:vAlign w:val="top"/>
          </w:tcPr>
          <w:p>
            <w:pPr>
              <w:spacing w:after="40" w:before="0"/>
            </w:pPr>
            <w:r>
              <w:rPr>
                <w:rFonts w:ascii="Arial" w:cs="Arial" w:eastAsia="Arial" w:hAnsi="Arial"/>
                <w:b/>
                <w:bCs/>
                <w:color w:val="333333"/>
                <w:sz w:val="20"/>
                <w:szCs w:val="20"/>
              </w:rPr>
              <w:t xml:space="preserve">Live plant heatmap updating via WebSocket, Vizag timeline slider working, alert feed showing compound risk notifications, permit conflict network visualization</w:t>
            </w:r>
          </w:p>
        </w:tc>
      </w:tr>
      <w:tr>
        <w:tc>
          <w:tcPr>
            <w:tcW w:type="dxa" w:w="1872"/>
            <w:tcBorders>
              <w:top w:val="single" w:color="CCCCCC" w:sz="1"/>
              <w:left w:val="single" w:color="CCCCCC" w:sz="1"/>
              <w:bottom w:val="single" w:color="CCCCCC" w:sz="1"/>
              <w:right w:val="single" w:color="CCCCCC" w:sz="1"/>
            </w:tcBorders>
            <w:shd w:fill="DBEAFE" w:val="clear"/>
            <w:tcMar>
              <w:top w:type="dxa" w:w="120"/>
              <w:left w:type="dxa" w:w="140"/>
              <w:bottom w:type="dxa" w:w="120"/>
              <w:right w:type="dxa" w:w="140"/>
            </w:tcMar>
            <w:vAlign w:val="top"/>
          </w:tcPr>
          <w:p>
            <w:pPr>
              <w:spacing w:after="40" w:before="0"/>
            </w:pPr>
            <w:r>
              <w:rPr>
                <w:rFonts w:ascii="Arial" w:cs="Arial" w:eastAsia="Arial" w:hAnsi="Arial"/>
                <w:b/>
                <w:bCs/>
                <w:color w:val="1E3A5F"/>
                <w:sz w:val="20"/>
                <w:szCs w:val="20"/>
              </w:rPr>
              <w:t xml:space="preserve">Person 4</w:t>
            </w:r>
          </w:p>
          <w:p>
            <w:pPr>
              <w:spacing w:after="40" w:before="40"/>
            </w:pPr>
            <w:r>
              <w:rPr>
                <w:rFonts w:ascii="Arial" w:cs="Arial" w:eastAsia="Arial" w:hAnsi="Arial"/>
                <w:b w:val="false"/>
                <w:bCs w:val="false"/>
                <w:color w:val="666666"/>
                <w:sz w:val="18"/>
                <w:szCs w:val="18"/>
              </w:rPr>
              <w:t xml:space="preserve">Demo/Pitch Lead</w:t>
            </w:r>
          </w:p>
        </w:tc>
        <w:tc>
          <w:tcPr>
            <w:tcW w:type="dxa" w:w="2808"/>
            <w:tcBorders>
              <w:top w:val="single" w:color="CCCCCC" w:sz="1"/>
              <w:left w:val="single" w:color="CCCCCC" w:sz="1"/>
              <w:bottom w:val="single" w:color="CCCCCC" w:sz="1"/>
              <w:right w:val="single" w:color="CCCCCC" w:sz="1"/>
            </w:tcBorders>
            <w:shd w:fill="E8F0FE" w:val="clear"/>
            <w:tcMar>
              <w:top w:type="dxa" w:w="120"/>
              <w:left w:type="dxa" w:w="140"/>
              <w:bottom w:type="dxa" w:w="120"/>
              <w:right w:type="dxa" w:w="140"/>
            </w:tcMar>
            <w:vAlign w:val="top"/>
          </w:tcPr>
          <w:p>
            <w:pPr>
              <w:spacing w:after="40" w:before="0"/>
            </w:pPr>
            <w:r>
              <w:rPr>
                <w:rFonts w:ascii="Arial" w:cs="Arial" w:eastAsia="Arial" w:hAnsi="Arial"/>
                <w:b/>
                <w:bCs/>
                <w:color w:val="333333"/>
                <w:sz w:val="20"/>
                <w:szCs w:val="20"/>
              </w:rPr>
              <w:t xml:space="preserve">Presentation deck, demo script, architecture diagram, pitch narrative, video recording</w:t>
            </w:r>
          </w:p>
        </w:tc>
        <w:tc>
          <w:tcPr>
            <w:tcW w:type="dxa" w:w="4680"/>
            <w:tcBorders>
              <w:top w:val="single" w:color="CCCCCC" w:sz="1"/>
              <w:left w:val="single" w:color="CCCCCC" w:sz="1"/>
              <w:bottom w:val="single" w:color="CCCCCC" w:sz="1"/>
              <w:right w:val="single" w:color="CCCCCC" w:sz="1"/>
            </w:tcBorders>
            <w:shd w:fill="F8FAFC" w:val="clear"/>
            <w:tcMar>
              <w:top w:type="dxa" w:w="120"/>
              <w:left w:type="dxa" w:w="140"/>
              <w:bottom w:type="dxa" w:w="120"/>
              <w:right w:type="dxa" w:w="140"/>
            </w:tcMar>
            <w:vAlign w:val="top"/>
          </w:tcPr>
          <w:p>
            <w:pPr>
              <w:spacing w:after="40" w:before="0"/>
            </w:pPr>
            <w:r>
              <w:rPr>
                <w:rFonts w:ascii="Arial" w:cs="Arial" w:eastAsia="Arial" w:hAnsi="Arial"/>
                <w:b/>
                <w:bCs/>
                <w:color w:val="333333"/>
                <w:sz w:val="20"/>
                <w:szCs w:val="20"/>
              </w:rPr>
              <w:t xml:space="preserve">12-slide deck, 5-minute demo script with exact words for each screen, 3-minute demo video, architecture diagram clean enough to project</w:t>
            </w:r>
          </w:p>
        </w:tc>
      </w:tr>
    </w:tbl>
    <w:p>
      <w:pPr>
        <w:spacing w:after="60" w:before="60"/>
      </w:pPr>
      <w:r>
        <w:rPr>
          <w:sz w:val="22"/>
          <w:szCs w:val="22"/>
        </w:rPr>
        <w:t xml:space="preserve"/>
      </w:r>
    </w:p>
    <w:p>
      <w:r>
        <w:br w:type="page"/>
      </w:r>
    </w:p>
    <w:p>
      <w:pPr>
        <w:pStyle w:val="Heading1"/>
        <w:spacing w:after="160" w:before="400"/>
      </w:pPr>
      <w:r>
        <w:rPr>
          <w:rFonts w:ascii="Arial" w:cs="Arial" w:eastAsia="Arial" w:hAnsi="Arial"/>
          <w:b/>
          <w:bCs/>
          <w:color w:val="1E3A5F"/>
          <w:sz w:val="36"/>
          <w:szCs w:val="36"/>
        </w:rPr>
        <w:t xml:space="preserve">7. 24-Hour Execution Plan</w:t>
      </w:r>
    </w:p>
    <w:p>
      <w:pPr>
        <w:spacing w:after="80" w:before="80"/>
      </w:pPr>
      <w:r>
        <w:rPr>
          <w:rFonts w:ascii="Arial" w:cs="Arial" w:eastAsia="Arial" w:hAnsi="Arial"/>
          <w:color w:val="333333"/>
          <w:sz w:val="22"/>
          <w:szCs w:val="22"/>
        </w:rPr>
        <w:t xml:space="preserve">Ruthless prioritisation. Features are ordered by judge impact, not technical interest. If you run out of time, cut from the bottom of each phase.</w:t>
      </w:r>
    </w:p>
    <w:p>
      <w:pPr>
        <w:spacing w:after="6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2340"/>
        <w:gridCol w:w="5616"/>
      </w:tblGrid>
      <w:tr>
        <w:tc>
          <w:tcPr>
            <w:tcW w:type="dxa" w:w="1404"/>
            <w:tcBorders>
              <w:top w:val="single" w:color="CCCCCC" w:sz="1"/>
              <w:left w:val="single" w:color="CCCCCC" w:sz="1"/>
              <w:bottom w:val="single" w:color="CCCCCC" w:sz="1"/>
              <w:right w:val="single" w:color="CCCCCC" w:sz="1"/>
            </w:tcBorders>
            <w:shd w:fill="1E3A5F" w:val="clear"/>
            <w:tcMar>
              <w:top w:type="dxa" w:w="120"/>
              <w:left w:type="dxa" w:w="140"/>
              <w:bottom w:type="dxa" w:w="120"/>
              <w:right w:type="dxa" w:w="140"/>
            </w:tcMar>
            <w:vAlign w:val="top"/>
          </w:tcPr>
          <w:p>
            <w:pPr>
              <w:spacing w:after="40" w:before="0"/>
            </w:pPr>
            <w:r>
              <w:rPr>
                <w:rFonts w:ascii="Arial" w:cs="Arial" w:eastAsia="Arial" w:hAnsi="Arial"/>
                <w:b/>
                <w:bCs/>
                <w:color w:val="FFFFFF"/>
                <w:sz w:val="20"/>
                <w:szCs w:val="20"/>
              </w:rPr>
              <w:t xml:space="preserve">TIME</w:t>
            </w:r>
          </w:p>
        </w:tc>
        <w:tc>
          <w:tcPr>
            <w:tcW w:type="dxa" w:w="2340"/>
            <w:tcBorders>
              <w:top w:val="single" w:color="CCCCCC" w:sz="1"/>
              <w:left w:val="single" w:color="CCCCCC" w:sz="1"/>
              <w:bottom w:val="single" w:color="CCCCCC" w:sz="1"/>
              <w:right w:val="single" w:color="CCCCCC" w:sz="1"/>
            </w:tcBorders>
            <w:shd w:fill="1E3A5F" w:val="clear"/>
            <w:tcMar>
              <w:top w:type="dxa" w:w="120"/>
              <w:left w:type="dxa" w:w="140"/>
              <w:bottom w:type="dxa" w:w="120"/>
              <w:right w:type="dxa" w:w="140"/>
            </w:tcMar>
            <w:vAlign w:val="top"/>
          </w:tcPr>
          <w:p>
            <w:pPr>
              <w:spacing w:after="40" w:before="0"/>
            </w:pPr>
            <w:r>
              <w:rPr>
                <w:rFonts w:ascii="Arial" w:cs="Arial" w:eastAsia="Arial" w:hAnsi="Arial"/>
                <w:b/>
                <w:bCs/>
                <w:color w:val="FFFFFF"/>
                <w:sz w:val="20"/>
                <w:szCs w:val="20"/>
              </w:rPr>
              <w:t xml:space="preserve">PHASE</w:t>
            </w:r>
          </w:p>
        </w:tc>
        <w:tc>
          <w:tcPr>
            <w:tcW w:type="dxa" w:w="5616"/>
            <w:tcBorders>
              <w:top w:val="single" w:color="CCCCCC" w:sz="1"/>
              <w:left w:val="single" w:color="CCCCCC" w:sz="1"/>
              <w:bottom w:val="single" w:color="CCCCCC" w:sz="1"/>
              <w:right w:val="single" w:color="CCCCCC" w:sz="1"/>
            </w:tcBorders>
            <w:shd w:fill="1E3A5F" w:val="clear"/>
            <w:tcMar>
              <w:top w:type="dxa" w:w="120"/>
              <w:left w:type="dxa" w:w="140"/>
              <w:bottom w:type="dxa" w:w="120"/>
              <w:right w:type="dxa" w:w="140"/>
            </w:tcMar>
            <w:vAlign w:val="top"/>
          </w:tcPr>
          <w:p>
            <w:pPr>
              <w:spacing w:after="40" w:before="0"/>
            </w:pPr>
            <w:r>
              <w:rPr>
                <w:rFonts w:ascii="Arial" w:cs="Arial" w:eastAsia="Arial" w:hAnsi="Arial"/>
                <w:b/>
                <w:bCs/>
                <w:color w:val="FFFFFF"/>
                <w:sz w:val="20"/>
                <w:szCs w:val="20"/>
              </w:rPr>
              <w:t xml:space="preserve">TASKS — IN PRIORITY ORDER</w:t>
            </w:r>
          </w:p>
        </w:tc>
      </w:tr>
      <w:tr>
        <w:tc>
          <w:tcPr>
            <w:tcW w:type="dxa" w:w="1404"/>
            <w:tcBorders>
              <w:top w:val="single" w:color="CCCCCC" w:sz="1"/>
              <w:left w:val="single" w:color="CCCCCC" w:sz="1"/>
              <w:bottom w:val="single" w:color="CCCCCC" w:sz="1"/>
              <w:right w:val="single" w:color="CCCCCC" w:sz="1"/>
            </w:tcBorders>
            <w:shd w:fill="DCFCE7" w:val="clear"/>
            <w:tcMar>
              <w:top w:type="dxa" w:w="120"/>
              <w:left w:type="dxa" w:w="140"/>
              <w:bottom w:type="dxa" w:w="120"/>
              <w:right w:type="dxa" w:w="140"/>
            </w:tcMar>
            <w:vAlign w:val="top"/>
          </w:tcPr>
          <w:p>
            <w:pPr>
              <w:spacing w:after="40" w:before="0"/>
            </w:pPr>
            <w:r>
              <w:rPr>
                <w:rFonts w:ascii="Arial" w:cs="Arial" w:eastAsia="Arial" w:hAnsi="Arial"/>
                <w:b/>
                <w:bCs/>
                <w:color w:val="166534"/>
                <w:sz w:val="20"/>
                <w:szCs w:val="20"/>
              </w:rPr>
              <w:t xml:space="preserve">Hour 0–3</w:t>
            </w:r>
          </w:p>
        </w:tc>
        <w:tc>
          <w:tcPr>
            <w:tcW w:type="dxa" w:w="2340"/>
            <w:tcBorders>
              <w:top w:val="single" w:color="CCCCCC" w:sz="1"/>
              <w:left w:val="single" w:color="CCCCCC" w:sz="1"/>
              <w:bottom w:val="single" w:color="CCCCCC" w:sz="1"/>
              <w:right w:val="single" w:color="CCCCCC" w:sz="1"/>
            </w:tcBorders>
            <w:shd w:fill="E8F0FE" w:val="clear"/>
            <w:tcMar>
              <w:top w:type="dxa" w:w="120"/>
              <w:left w:type="dxa" w:w="140"/>
              <w:bottom w:type="dxa" w:w="120"/>
              <w:right w:type="dxa" w:w="140"/>
            </w:tcMar>
            <w:vAlign w:val="top"/>
          </w:tcPr>
          <w:p>
            <w:pPr>
              <w:spacing w:after="40" w:before="0"/>
            </w:pPr>
            <w:r>
              <w:rPr>
                <w:rFonts w:ascii="Arial" w:cs="Arial" w:eastAsia="Arial" w:hAnsi="Arial"/>
                <w:b/>
                <w:bCs/>
                <w:color w:val="1E3A5F"/>
                <w:sz w:val="20"/>
                <w:szCs w:val="20"/>
              </w:rPr>
              <w:t xml:space="preserve">Foundation</w:t>
            </w:r>
          </w:p>
        </w:tc>
        <w:tc>
          <w:tcPr>
            <w:tcW w:type="dxa" w:w="5616"/>
            <w:tcBorders>
              <w:top w:val="single" w:color="CCCCCC" w:sz="1"/>
              <w:left w:val="single" w:color="CCCCCC" w:sz="1"/>
              <w:bottom w:val="single" w:color="CCCCCC" w:sz="1"/>
              <w:right w:val="single" w:color="CCCCCC" w:sz="1"/>
            </w:tcBorders>
            <w:shd w:fill="F8FAFC" w:val="clear"/>
            <w:tcMar>
              <w:top w:type="dxa" w:w="120"/>
              <w:left w:type="dxa" w:w="140"/>
              <w:bottom w:type="dxa" w:w="120"/>
              <w:right w:type="dxa" w:w="140"/>
            </w:tcMar>
            <w:vAlign w:val="top"/>
          </w:tcPr>
          <w:p>
            <w:pPr>
              <w:spacing w:after="40" w:before="0"/>
            </w:pPr>
            <w:r>
              <w:rPr>
                <w:rFonts w:ascii="Arial" w:cs="Arial" w:eastAsia="Arial" w:hAnsi="Arial"/>
                <w:b/>
                <w:bCs/>
                <w:color w:val="333333"/>
                <w:sz w:val="20"/>
                <w:szCs w:val="20"/>
              </w:rPr>
              <w:t xml:space="preserve">[1] Set up FastAPI backend + WebSocket server. [2] Build sensor simulator (gas, temp, pressure streams). [3] Set up ChromaDB + index 10 OISD docs. [4] Scaffold React app with Tailwind. [5] Create PTW SQLite schema and seed 20 permits.</w:t>
            </w:r>
          </w:p>
        </w:tc>
      </w:tr>
      <w:tr>
        <w:tc>
          <w:tcPr>
            <w:tcW w:type="dxa" w:w="1404"/>
            <w:tcBorders>
              <w:top w:val="single" w:color="CCCCCC" w:sz="1"/>
              <w:left w:val="single" w:color="CCCCCC" w:sz="1"/>
              <w:bottom w:val="single" w:color="CCCCCC" w:sz="1"/>
              <w:right w:val="single" w:color="CCCCCC" w:sz="1"/>
            </w:tcBorders>
            <w:shd w:fill="DCFCE7" w:val="clear"/>
            <w:tcMar>
              <w:top w:type="dxa" w:w="120"/>
              <w:left w:type="dxa" w:w="140"/>
              <w:bottom w:type="dxa" w:w="120"/>
              <w:right w:type="dxa" w:w="140"/>
            </w:tcMar>
            <w:vAlign w:val="top"/>
          </w:tcPr>
          <w:p>
            <w:pPr>
              <w:spacing w:after="40" w:before="0"/>
            </w:pPr>
            <w:r>
              <w:rPr>
                <w:rFonts w:ascii="Arial" w:cs="Arial" w:eastAsia="Arial" w:hAnsi="Arial"/>
                <w:b/>
                <w:bCs/>
                <w:color w:val="166534"/>
                <w:sz w:val="20"/>
                <w:szCs w:val="20"/>
              </w:rPr>
              <w:t xml:space="preserve">Hour 3–8</w:t>
            </w:r>
          </w:p>
        </w:tc>
        <w:tc>
          <w:tcPr>
            <w:tcW w:type="dxa" w:w="2340"/>
            <w:tcBorders>
              <w:top w:val="single" w:color="CCCCCC" w:sz="1"/>
              <w:left w:val="single" w:color="CCCCCC" w:sz="1"/>
              <w:bottom w:val="single" w:color="CCCCCC" w:sz="1"/>
              <w:right w:val="single" w:color="CCCCCC" w:sz="1"/>
            </w:tcBorders>
            <w:shd w:fill="E8F0FE" w:val="clear"/>
            <w:tcMar>
              <w:top w:type="dxa" w:w="120"/>
              <w:left w:type="dxa" w:w="140"/>
              <w:bottom w:type="dxa" w:w="120"/>
              <w:right w:type="dxa" w:w="140"/>
            </w:tcMar>
            <w:vAlign w:val="top"/>
          </w:tcPr>
          <w:p>
            <w:pPr>
              <w:spacing w:after="40" w:before="0"/>
            </w:pPr>
            <w:r>
              <w:rPr>
                <w:rFonts w:ascii="Arial" w:cs="Arial" w:eastAsia="Arial" w:hAnsi="Arial"/>
                <w:b/>
                <w:bCs/>
                <w:color w:val="1E3A5F"/>
                <w:sz w:val="20"/>
                <w:szCs w:val="20"/>
              </w:rPr>
              <w:t xml:space="preserve">Core AI</w:t>
            </w:r>
          </w:p>
        </w:tc>
        <w:tc>
          <w:tcPr>
            <w:tcW w:type="dxa" w:w="5616"/>
            <w:tcBorders>
              <w:top w:val="single" w:color="CCCCCC" w:sz="1"/>
              <w:left w:val="single" w:color="CCCCCC" w:sz="1"/>
              <w:bottom w:val="single" w:color="CCCCCC" w:sz="1"/>
              <w:right w:val="single" w:color="CCCCCC" w:sz="1"/>
            </w:tcBorders>
            <w:shd w:fill="F8FAFC" w:val="clear"/>
            <w:tcMar>
              <w:top w:type="dxa" w:w="120"/>
              <w:left w:type="dxa" w:w="140"/>
              <w:bottom w:type="dxa" w:w="120"/>
              <w:right w:type="dxa" w:w="140"/>
            </w:tcMar>
            <w:vAlign w:val="top"/>
          </w:tcPr>
          <w:p>
            <w:pPr>
              <w:spacing w:after="40" w:before="0"/>
            </w:pPr>
            <w:r>
              <w:rPr>
                <w:rFonts w:ascii="Arial" w:cs="Arial" w:eastAsia="Arial" w:hAnsi="Arial"/>
                <w:b/>
                <w:bCs/>
                <w:color w:val="333333"/>
                <w:sz w:val="20"/>
                <w:szCs w:val="20"/>
              </w:rPr>
              <w:t xml:space="preserve">[1] Build compound risk scoring engine — THIS IS YOUR #1 PRIORITY. [2] Wire Agent A (sensor monitor) and Agent B (correlator). [3] Build RAG query endpoint with source citations. [4] Plant layout SVG in React + WebSocket sensor overlay. [5] Alert feed component showing compound risk notifications.</w:t>
            </w:r>
          </w:p>
        </w:tc>
      </w:tr>
      <w:tr>
        <w:tc>
          <w:tcPr>
            <w:tcW w:type="dxa" w:w="1404"/>
            <w:tcBorders>
              <w:top w:val="single" w:color="CCCCCC" w:sz="1"/>
              <w:left w:val="single" w:color="CCCCCC" w:sz="1"/>
              <w:bottom w:val="single" w:color="CCCCCC" w:sz="1"/>
              <w:right w:val="single" w:color="CCCCCC" w:sz="1"/>
            </w:tcBorders>
            <w:shd w:fill="FEF3C7" w:val="clear"/>
            <w:tcMar>
              <w:top w:type="dxa" w:w="120"/>
              <w:left w:type="dxa" w:w="140"/>
              <w:bottom w:type="dxa" w:w="120"/>
              <w:right w:type="dxa" w:w="140"/>
            </w:tcMar>
            <w:vAlign w:val="top"/>
          </w:tcPr>
          <w:p>
            <w:pPr>
              <w:spacing w:after="40" w:before="0"/>
            </w:pPr>
            <w:r>
              <w:rPr>
                <w:rFonts w:ascii="Arial" w:cs="Arial" w:eastAsia="Arial" w:hAnsi="Arial"/>
                <w:b/>
                <w:bCs/>
                <w:color w:val="92400E"/>
                <w:sz w:val="20"/>
                <w:szCs w:val="20"/>
              </w:rPr>
              <w:t xml:space="preserve">Hour 8–14</w:t>
            </w:r>
          </w:p>
        </w:tc>
        <w:tc>
          <w:tcPr>
            <w:tcW w:type="dxa" w:w="2340"/>
            <w:tcBorders>
              <w:top w:val="single" w:color="CCCCCC" w:sz="1"/>
              <w:left w:val="single" w:color="CCCCCC" w:sz="1"/>
              <w:bottom w:val="single" w:color="CCCCCC" w:sz="1"/>
              <w:right w:val="single" w:color="CCCCCC" w:sz="1"/>
            </w:tcBorders>
            <w:shd w:fill="E8F0FE" w:val="clear"/>
            <w:tcMar>
              <w:top w:type="dxa" w:w="120"/>
              <w:left w:type="dxa" w:w="140"/>
              <w:bottom w:type="dxa" w:w="120"/>
              <w:right w:type="dxa" w:w="140"/>
            </w:tcMar>
            <w:vAlign w:val="top"/>
          </w:tcPr>
          <w:p>
            <w:pPr>
              <w:spacing w:after="40" w:before="0"/>
            </w:pPr>
            <w:r>
              <w:rPr>
                <w:rFonts w:ascii="Arial" w:cs="Arial" w:eastAsia="Arial" w:hAnsi="Arial"/>
                <w:b/>
                <w:bCs/>
                <w:color w:val="1E3A5F"/>
                <w:sz w:val="20"/>
                <w:szCs w:val="20"/>
              </w:rPr>
              <w:t xml:space="preserve">Novelty Features</w:t>
            </w:r>
          </w:p>
        </w:tc>
        <w:tc>
          <w:tcPr>
            <w:tcW w:type="dxa" w:w="5616"/>
            <w:tcBorders>
              <w:top w:val="single" w:color="CCCCCC" w:sz="1"/>
              <w:left w:val="single" w:color="CCCCCC" w:sz="1"/>
              <w:bottom w:val="single" w:color="CCCCCC" w:sz="1"/>
              <w:right w:val="single" w:color="CCCCCC" w:sz="1"/>
            </w:tcBorders>
            <w:shd w:fill="F8FAFC" w:val="clear"/>
            <w:tcMar>
              <w:top w:type="dxa" w:w="120"/>
              <w:left w:type="dxa" w:w="140"/>
              <w:bottom w:type="dxa" w:w="120"/>
              <w:right w:type="dxa" w:w="140"/>
            </w:tcMar>
            <w:vAlign w:val="top"/>
          </w:tcPr>
          <w:p>
            <w:pPr>
              <w:spacing w:after="40" w:before="0"/>
            </w:pPr>
            <w:r>
              <w:rPr>
                <w:rFonts w:ascii="Arial" w:cs="Arial" w:eastAsia="Arial" w:hAnsi="Arial"/>
                <w:b/>
                <w:bCs/>
                <w:color w:val="333333"/>
                <w:sz w:val="20"/>
                <w:szCs w:val="20"/>
              </w:rPr>
              <w:t xml:space="preserve">[1] Vizag incident replay — time-slider, reconstructed sensor data, show the 4-hour window. [2] Permit conflict detection — knowledge graph + LLM conflict analysis. [3] Geospatial risk heatmap — colour zones dynamically by compound risk score. [4] Mobile-responsive field technician view.</w:t>
            </w:r>
          </w:p>
        </w:tc>
      </w:tr>
      <w:tr>
        <w:tc>
          <w:tcPr>
            <w:tcW w:type="dxa" w:w="1404"/>
            <w:tcBorders>
              <w:top w:val="single" w:color="CCCCCC" w:sz="1"/>
              <w:left w:val="single" w:color="CCCCCC" w:sz="1"/>
              <w:bottom w:val="single" w:color="CCCCCC" w:sz="1"/>
              <w:right w:val="single" w:color="CCCCCC" w:sz="1"/>
            </w:tcBorders>
            <w:shd w:fill="FEF3C7" w:val="clear"/>
            <w:tcMar>
              <w:top w:type="dxa" w:w="120"/>
              <w:left w:type="dxa" w:w="140"/>
              <w:bottom w:type="dxa" w:w="120"/>
              <w:right w:type="dxa" w:w="140"/>
            </w:tcMar>
            <w:vAlign w:val="top"/>
          </w:tcPr>
          <w:p>
            <w:pPr>
              <w:spacing w:after="40" w:before="0"/>
            </w:pPr>
            <w:r>
              <w:rPr>
                <w:rFonts w:ascii="Arial" w:cs="Arial" w:eastAsia="Arial" w:hAnsi="Arial"/>
                <w:b/>
                <w:bCs/>
                <w:color w:val="92400E"/>
                <w:sz w:val="20"/>
                <w:szCs w:val="20"/>
              </w:rPr>
              <w:t xml:space="preserve">Hour 14–20</w:t>
            </w:r>
          </w:p>
        </w:tc>
        <w:tc>
          <w:tcPr>
            <w:tcW w:type="dxa" w:w="2340"/>
            <w:tcBorders>
              <w:top w:val="single" w:color="CCCCCC" w:sz="1"/>
              <w:left w:val="single" w:color="CCCCCC" w:sz="1"/>
              <w:bottom w:val="single" w:color="CCCCCC" w:sz="1"/>
              <w:right w:val="single" w:color="CCCCCC" w:sz="1"/>
            </w:tcBorders>
            <w:shd w:fill="E8F0FE" w:val="clear"/>
            <w:tcMar>
              <w:top w:type="dxa" w:w="120"/>
              <w:left w:type="dxa" w:w="140"/>
              <w:bottom w:type="dxa" w:w="120"/>
              <w:right w:type="dxa" w:w="140"/>
            </w:tcMar>
            <w:vAlign w:val="top"/>
          </w:tcPr>
          <w:p>
            <w:pPr>
              <w:spacing w:after="40" w:before="0"/>
            </w:pPr>
            <w:r>
              <w:rPr>
                <w:rFonts w:ascii="Arial" w:cs="Arial" w:eastAsia="Arial" w:hAnsi="Arial"/>
                <w:b/>
                <w:bCs/>
                <w:color w:val="1E3A5F"/>
                <w:sz w:val="20"/>
                <w:szCs w:val="20"/>
              </w:rPr>
              <w:t xml:space="preserve">Polish &amp; Demo Prep</w:t>
            </w:r>
          </w:p>
        </w:tc>
        <w:tc>
          <w:tcPr>
            <w:tcW w:type="dxa" w:w="5616"/>
            <w:tcBorders>
              <w:top w:val="single" w:color="CCCCCC" w:sz="1"/>
              <w:left w:val="single" w:color="CCCCCC" w:sz="1"/>
              <w:bottom w:val="single" w:color="CCCCCC" w:sz="1"/>
              <w:right w:val="single" w:color="CCCCCC" w:sz="1"/>
            </w:tcBorders>
            <w:shd w:fill="F8FAFC" w:val="clear"/>
            <w:tcMar>
              <w:top w:type="dxa" w:w="120"/>
              <w:left w:type="dxa" w:w="140"/>
              <w:bottom w:type="dxa" w:w="120"/>
              <w:right w:type="dxa" w:w="140"/>
            </w:tcMar>
            <w:vAlign w:val="top"/>
          </w:tcPr>
          <w:p>
            <w:pPr>
              <w:spacing w:after="40" w:before="0"/>
            </w:pPr>
            <w:r>
              <w:rPr>
                <w:rFonts w:ascii="Arial" w:cs="Arial" w:eastAsia="Arial" w:hAnsi="Arial"/>
                <w:b/>
                <w:bCs/>
                <w:color w:val="333333"/>
                <w:sz w:val="20"/>
                <w:szCs w:val="20"/>
              </w:rPr>
              <w:t xml:space="preserve">[1] End-to-end demo run — identify breakage points and fix. [2] Pre-load all demo scenarios (Vizag replay data, compound risk trigger script). [3] Docker Compose setup — make sure everything starts with one command. [4] Presentation deck finalized. [5] Demo video recorded as backup.</w:t>
            </w:r>
          </w:p>
        </w:tc>
      </w:tr>
      <w:tr>
        <w:tc>
          <w:tcPr>
            <w:tcW w:type="dxa" w:w="1404"/>
            <w:tcBorders>
              <w:top w:val="single" w:color="CCCCCC" w:sz="1"/>
              <w:left w:val="single" w:color="CCCCCC" w:sz="1"/>
              <w:bottom w:val="single" w:color="CCCCCC" w:sz="1"/>
              <w:right w:val="single" w:color="CCCCCC" w:sz="1"/>
            </w:tcBorders>
            <w:shd w:fill="FEE2E2" w:val="clear"/>
            <w:tcMar>
              <w:top w:type="dxa" w:w="120"/>
              <w:left w:type="dxa" w:w="140"/>
              <w:bottom w:type="dxa" w:w="120"/>
              <w:right w:type="dxa" w:w="140"/>
            </w:tcMar>
            <w:vAlign w:val="top"/>
          </w:tcPr>
          <w:p>
            <w:pPr>
              <w:spacing w:after="40" w:before="0"/>
            </w:pPr>
            <w:r>
              <w:rPr>
                <w:rFonts w:ascii="Arial" w:cs="Arial" w:eastAsia="Arial" w:hAnsi="Arial"/>
                <w:b/>
                <w:bCs/>
                <w:color w:val="991B1B"/>
                <w:sz w:val="20"/>
                <w:szCs w:val="20"/>
              </w:rPr>
              <w:t xml:space="preserve">Hour 20–24</w:t>
            </w:r>
          </w:p>
        </w:tc>
        <w:tc>
          <w:tcPr>
            <w:tcW w:type="dxa" w:w="2340"/>
            <w:tcBorders>
              <w:top w:val="single" w:color="CCCCCC" w:sz="1"/>
              <w:left w:val="single" w:color="CCCCCC" w:sz="1"/>
              <w:bottom w:val="single" w:color="CCCCCC" w:sz="1"/>
              <w:right w:val="single" w:color="CCCCCC" w:sz="1"/>
            </w:tcBorders>
            <w:shd w:fill="E8F0FE" w:val="clear"/>
            <w:tcMar>
              <w:top w:type="dxa" w:w="120"/>
              <w:left w:type="dxa" w:w="140"/>
              <w:bottom w:type="dxa" w:w="120"/>
              <w:right w:type="dxa" w:w="140"/>
            </w:tcMar>
            <w:vAlign w:val="top"/>
          </w:tcPr>
          <w:p>
            <w:pPr>
              <w:spacing w:after="40" w:before="0"/>
            </w:pPr>
            <w:r>
              <w:rPr>
                <w:rFonts w:ascii="Arial" w:cs="Arial" w:eastAsia="Arial" w:hAnsi="Arial"/>
                <w:b/>
                <w:bCs/>
                <w:color w:val="1E3A5F"/>
                <w:sz w:val="20"/>
                <w:szCs w:val="20"/>
              </w:rPr>
              <w:t xml:space="preserve">Buffer &amp; Rehearsal</w:t>
            </w:r>
          </w:p>
        </w:tc>
        <w:tc>
          <w:tcPr>
            <w:tcW w:type="dxa" w:w="5616"/>
            <w:tcBorders>
              <w:top w:val="single" w:color="CCCCCC" w:sz="1"/>
              <w:left w:val="single" w:color="CCCCCC" w:sz="1"/>
              <w:bottom w:val="single" w:color="CCCCCC" w:sz="1"/>
              <w:right w:val="single" w:color="CCCCCC" w:sz="1"/>
            </w:tcBorders>
            <w:shd w:fill="F8FAFC" w:val="clear"/>
            <w:tcMar>
              <w:top w:type="dxa" w:w="120"/>
              <w:left w:type="dxa" w:w="140"/>
              <w:bottom w:type="dxa" w:w="120"/>
              <w:right w:type="dxa" w:w="140"/>
            </w:tcMar>
            <w:vAlign w:val="top"/>
          </w:tcPr>
          <w:p>
            <w:pPr>
              <w:spacing w:after="40" w:before="0"/>
            </w:pPr>
            <w:r>
              <w:rPr>
                <w:rFonts w:ascii="Arial" w:cs="Arial" w:eastAsia="Arial" w:hAnsi="Arial"/>
                <w:b/>
                <w:bCs/>
                <w:color w:val="333333"/>
                <w:sz w:val="20"/>
                <w:szCs w:val="20"/>
              </w:rPr>
              <w:t xml:space="preserve">[1] FREEZE THE CODE. No new features after Hour 20. [2] Full demo rehearsal x3. Time it to exactly 4 minutes. [3] Fix only critical bugs — nothing else. [4] Prepare answers to top 5 judge questions (see Section 9). [5] Sleep at least 2 hours.</w:t>
            </w:r>
          </w:p>
        </w:tc>
      </w:tr>
    </w:tbl>
    <w:p>
      <w:pPr>
        <w:spacing w:after="60" w:before="60"/>
      </w:pPr>
      <w:r>
        <w:rPr>
          <w:sz w:val="22"/>
          <w:szCs w:val="22"/>
        </w:rPr>
        <w:t xml:space="preserve"/>
      </w:r>
    </w:p>
    <w:p>
      <w:r>
        <w:br w:type="page"/>
      </w:r>
    </w:p>
    <w:p>
      <w:pPr>
        <w:pStyle w:val="Heading1"/>
        <w:spacing w:after="160" w:before="400"/>
      </w:pPr>
      <w:r>
        <w:rPr>
          <w:rFonts w:ascii="Arial" w:cs="Arial" w:eastAsia="Arial" w:hAnsi="Arial"/>
          <w:b/>
          <w:bCs/>
          <w:color w:val="1E3A5F"/>
          <w:sz w:val="36"/>
          <w:szCs w:val="36"/>
        </w:rPr>
        <w:t xml:space="preserve">8. The 5-Minute Demo Script (Word for Word)</w:t>
      </w:r>
    </w:p>
    <w:p>
      <w:pPr>
        <w:spacing w:after="80" w:before="80"/>
      </w:pPr>
      <w:r>
        <w:rPr>
          <w:rFonts w:ascii="Arial" w:cs="Arial" w:eastAsia="Arial" w:hAnsi="Arial"/>
          <w:color w:val="333333"/>
          <w:sz w:val="22"/>
          <w:szCs w:val="22"/>
        </w:rPr>
        <w:t xml:space="preserve">Use this exact structure. Every second is planned. Never wing it in front of judges.</w:t>
      </w:r>
    </w:p>
    <w:p>
      <w:pPr>
        <w:spacing w:after="6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00"/>
              <w:bottom w:type="dxa" w:w="160"/>
              <w:right w:type="dxa" w:w="200"/>
            </w:tcMar>
          </w:tcPr>
          <w:p>
            <w:pPr>
              <w:spacing w:after="60"/>
            </w:pPr>
            <w:r>
              <w:rPr>
                <w:rFonts w:ascii="Arial" w:cs="Arial" w:eastAsia="Arial" w:hAnsi="Arial"/>
                <w:b/>
                <w:bCs/>
                <w:color w:val="FFFFFF"/>
                <w:sz w:val="20"/>
                <w:szCs w:val="20"/>
              </w:rPr>
              <w:t xml:space="preserve">MINUTE 0:00–0:45 — THE HOOK (don't show the product yet)</w:t>
            </w:r>
          </w:p>
          <w:p>
            <w:r>
              <w:rPr>
                <w:rFonts w:ascii="Arial" w:cs="Arial" w:eastAsia="Arial" w:hAnsi="Arial"/>
                <w:color w:val="E8F0FE"/>
                <w:sz w:val="22"/>
                <w:szCs w:val="22"/>
              </w:rPr>
              <w:t xml:space="preserve">"Eight workers died at Visakhapatnam Steel Plant on January 12, 2025. The plant had gas detectors. It had SCADA. It had permit-to-work controls. All of them worked. None of them were enough. Because safety data existed in silos — and no system connected the dots. We built that system." [Pause 2 seconds. Then switch to the screen.]</w:t>
            </w:r>
          </w:p>
        </w:tc>
      </w:tr>
    </w:tbl>
    <w:p>
      <w:pPr>
        <w:spacing w:after="6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2E2" w:val="clear"/>
            <w:tcMar>
              <w:top w:type="dxa" w:w="160"/>
              <w:left w:type="dxa" w:w="200"/>
              <w:bottom w:type="dxa" w:w="160"/>
              <w:right w:type="dxa" w:w="200"/>
            </w:tcMar>
          </w:tcPr>
          <w:p>
            <w:pPr>
              <w:spacing w:after="60"/>
            </w:pPr>
            <w:r>
              <w:rPr>
                <w:rFonts w:ascii="Arial" w:cs="Arial" w:eastAsia="Arial" w:hAnsi="Arial"/>
                <w:b/>
                <w:bCs/>
                <w:color w:val="991B1B"/>
                <w:sz w:val="20"/>
                <w:szCs w:val="20"/>
              </w:rPr>
              <w:t xml:space="preserve">MINUTE 0:45–1:30 — THE VIZAG REPLAY (your killer moment)</w:t>
            </w:r>
          </w:p>
          <w:p>
            <w:r>
              <w:rPr>
                <w:rFonts w:ascii="Arial" w:cs="Arial" w:eastAsia="Arial" w:hAnsi="Arial"/>
                <w:color w:val="333333"/>
                <w:sz w:val="22"/>
                <w:szCs w:val="22"/>
              </w:rPr>
              <w:t xml:space="preserve">"This is Vizag, January 12, 2025 — reconstructed. At 9 AM, every sensor reads normal. SCADA shows green. [Advance time slider to 9:14 AM.] At 9:14 AM, our compound risk engine fires — risk score 0.61. Gas pressure trending up 8% over 2 hours. An active hot work permit 180 metres from Zone 3. Shift changeover in 22 minutes. A valve maintenance log opened 40 minutes ago. No single sensor alarmed. But the COMBINATION was deadly. Here is the alert our system would have sent. [Show alert card.] The explosion happened at 1:32 PM. That is a 4-hour intervention window."</w:t>
            </w:r>
          </w:p>
        </w:tc>
      </w:tr>
    </w:tbl>
    <w:p>
      <w:pPr>
        <w:spacing w:after="6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60"/>
              <w:left w:type="dxa" w:w="200"/>
              <w:bottom w:type="dxa" w:w="160"/>
              <w:right w:type="dxa" w:w="200"/>
            </w:tcMar>
          </w:tcPr>
          <w:p>
            <w:pPr>
              <w:spacing w:after="60"/>
            </w:pPr>
            <w:r>
              <w:rPr>
                <w:rFonts w:ascii="Arial" w:cs="Arial" w:eastAsia="Arial" w:hAnsi="Arial"/>
                <w:b/>
                <w:bCs/>
                <w:color w:val="92400E"/>
                <w:sz w:val="20"/>
                <w:szCs w:val="20"/>
              </w:rPr>
              <w:t xml:space="preserve">MINUTE 1:30–2:30 — LIVE COMPOUND RISK DEMO</w:t>
            </w:r>
          </w:p>
          <w:p>
            <w:r>
              <w:rPr>
                <w:rFonts w:ascii="Arial" w:cs="Arial" w:eastAsia="Arial" w:hAnsi="Arial"/>
                <w:color w:val="333333"/>
                <w:sz w:val="22"/>
                <w:szCs w:val="22"/>
              </w:rPr>
              <w:t xml:space="preserve">"Now let us show this live. [Switch to live plant heatmap — all zones green.] This is our simulated plant right now. Sensors streaming every 30 seconds. All readings normal. [Trigger compound risk scenario via hidden keyboard shortcut.] Watch Zone 4. [Zone slowly shifts amber, then orange.] Gas pressure up 6%. A new hot work permit just became active. Shift changeover in 18 minutes. [Alert fires on screen.] Our system just detected compound risk at score 0.63 — and here is why, explained in plain language." [Show AI-generated explanation card with recommended action.]</w:t>
            </w:r>
          </w:p>
        </w:tc>
      </w:tr>
    </w:tbl>
    <w:p>
      <w:pPr>
        <w:spacing w:after="6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60"/>
              <w:left w:type="dxa" w:w="200"/>
              <w:bottom w:type="dxa" w:w="160"/>
              <w:right w:type="dxa" w:w="200"/>
            </w:tcMar>
          </w:tcPr>
          <w:p>
            <w:pPr>
              <w:spacing w:after="60"/>
            </w:pPr>
            <w:r>
              <w:rPr>
                <w:rFonts w:ascii="Arial" w:cs="Arial" w:eastAsia="Arial" w:hAnsi="Arial"/>
                <w:b/>
                <w:bCs/>
                <w:color w:val="166534"/>
                <w:sz w:val="20"/>
                <w:szCs w:val="20"/>
              </w:rPr>
              <w:t xml:space="preserve">MINUTE 2:30–3:30 — PERMIT CONFLICT DETECTION</w:t>
            </w:r>
          </w:p>
          <w:p>
            <w:r>
              <w:rPr>
                <w:rFonts w:ascii="Arial" w:cs="Arial" w:eastAsia="Arial" w:hAnsi="Arial"/>
                <w:color w:val="333333"/>
                <w:sz w:val="22"/>
                <w:szCs w:val="22"/>
              </w:rPr>
              <w:t xml:space="preserve">"One more scenario judges have never seen. Two permits. PTW-2047: hot work in Zone 4, approved 30 minutes ago. PTW-2051: confined space entry in Zone 4B, approved 45 minutes ago. Individually, both are valid. Our system reads them together. [Show permit conflict graph — edge lights up red between the two permits.] 'Hot work and confined space entry in adjacent zones create compound ignition risk. Recommend suspending PTW-2047 until PTW-2051 completes.' No human reviewed these together. Our AI did — in 4 seconds."</w:t>
            </w:r>
          </w:p>
        </w:tc>
      </w:tr>
    </w:tbl>
    <w:p>
      <w:pPr>
        <w:spacing w:after="6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00"/>
              <w:bottom w:type="dxa" w:w="160"/>
              <w:right w:type="dxa" w:w="200"/>
            </w:tcMar>
          </w:tcPr>
          <w:p>
            <w:pPr>
              <w:spacing w:after="60"/>
            </w:pPr>
            <w:r>
              <w:rPr>
                <w:rFonts w:ascii="Arial" w:cs="Arial" w:eastAsia="Arial" w:hAnsi="Arial"/>
                <w:b/>
                <w:bCs/>
                <w:color w:val="1E3A5F"/>
                <w:sz w:val="20"/>
                <w:szCs w:val="20"/>
              </w:rPr>
              <w:t xml:space="preserve">MINUTE 3:30–4:30 — SCALE AND IMPACT</w:t>
            </w:r>
          </w:p>
          <w:p>
            <w:r>
              <w:rPr>
                <w:rFonts w:ascii="Arial" w:cs="Arial" w:eastAsia="Arial" w:hAnsi="Arial"/>
                <w:color w:val="333333"/>
                <w:sz w:val="22"/>
                <w:szCs w:val="22"/>
              </w:rPr>
              <w:t xml:space="preserve">"This same architecture works for any Indian heavy industry facility — refinery, chemical plant, cement, mining. We have indexed OISD guidelines, Factory Act provisions, and DGMS regulations into our RAG engine. Any safety officer can query in plain English: 'What are confined space entry requirements under OISD-117?' and get an answer with citations in 2 seconds on their phone. [Show mobile view.] The system is modular, cloud-deployable, and designed to sit on top of existing SCADA infrastructure — no rip-and-replace required."</w:t>
            </w:r>
          </w:p>
        </w:tc>
      </w:tr>
    </w:tbl>
    <w:p>
      <w:pPr>
        <w:spacing w:after="6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00"/>
              <w:bottom w:type="dxa" w:w="160"/>
              <w:right w:type="dxa" w:w="200"/>
            </w:tcMar>
          </w:tcPr>
          <w:p>
            <w:pPr>
              <w:spacing w:after="60"/>
            </w:pPr>
            <w:r>
              <w:rPr>
                <w:rFonts w:ascii="Arial" w:cs="Arial" w:eastAsia="Arial" w:hAnsi="Arial"/>
                <w:b/>
                <w:bCs/>
                <w:color w:val="FFFFFF"/>
                <w:sz w:val="20"/>
                <w:szCs w:val="20"/>
              </w:rPr>
              <w:t xml:space="preserve">MINUTE 4:30–5:00 — THE CLOSE</w:t>
            </w:r>
          </w:p>
          <w:p>
            <w:r>
              <w:rPr>
                <w:rFonts w:ascii="Arial" w:cs="Arial" w:eastAsia="Arial" w:hAnsi="Arial"/>
                <w:color w:val="E8F0FE"/>
                <w:sz w:val="22"/>
                <w:szCs w:val="22"/>
              </w:rPr>
              <w:t xml:space="preserve">"6,500 Indian workers died in industrial accidents in FY2023. The technology to prevent most of those deaths already existed — in disconnected silos. We built the intelligence layer that connects them. This is not a dashboard. This is not an alert system. This is a compound risk intelligence platform that catches what no single sensor can catch — and gives safety officers the 4-hour window they need to act."</w:t>
            </w:r>
          </w:p>
        </w:tc>
      </w:tr>
    </w:tbl>
    <w:p>
      <w:pPr>
        <w:spacing w:after="60" w:before="60"/>
      </w:pPr>
      <w:r>
        <w:rPr>
          <w:sz w:val="22"/>
          <w:szCs w:val="22"/>
        </w:rPr>
        <w:t xml:space="preserve"/>
      </w:r>
    </w:p>
    <w:p>
      <w:r>
        <w:br w:type="page"/>
      </w:r>
    </w:p>
    <w:p>
      <w:pPr>
        <w:pStyle w:val="Heading1"/>
        <w:spacing w:after="160" w:before="400"/>
      </w:pPr>
      <w:r>
        <w:rPr>
          <w:rFonts w:ascii="Arial" w:cs="Arial" w:eastAsia="Arial" w:hAnsi="Arial"/>
          <w:b/>
          <w:bCs/>
          <w:color w:val="1E3A5F"/>
          <w:sz w:val="36"/>
          <w:szCs w:val="36"/>
        </w:rPr>
        <w:t xml:space="preserve">9. Top 5 Judge Questions (and Your Answers)</w:t>
      </w:r>
    </w:p>
    <w:p>
      <w:pPr>
        <w:spacing w:after="60" w:before="60"/>
      </w:pPr>
      <w:r>
        <w:rPr>
          <w:sz w:val="22"/>
          <w:szCs w:val="22"/>
        </w:rPr>
        <w:t xml:space="preserve"/>
      </w:r>
    </w:p>
    <w:p>
      <w:pPr>
        <w:pStyle w:val="Heading3"/>
        <w:spacing w:after="80" w:before="240"/>
      </w:pPr>
      <w:r>
        <w:rPr>
          <w:rFonts w:ascii="Arial" w:cs="Arial" w:eastAsia="Arial" w:hAnsi="Arial"/>
          <w:b/>
          <w:bCs/>
          <w:color w:val="222222"/>
          <w:sz w:val="24"/>
          <w:szCs w:val="24"/>
        </w:rPr>
        <w:t xml:space="preserve">Q1: How does your compound risk engine differ from a simple rule-based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60"/>
              <w:left w:type="dxa" w:w="200"/>
              <w:bottom w:type="dxa" w:w="160"/>
              <w:right w:type="dxa" w:w="200"/>
            </w:tcMar>
          </w:tcPr>
          <w:p>
            <w:pPr>
              <w:spacing w:after="60"/>
            </w:pPr>
            <w:r>
              <w:rPr>
                <w:rFonts w:ascii="Arial" w:cs="Arial" w:eastAsia="Arial" w:hAnsi="Arial"/>
                <w:b/>
                <w:bCs/>
                <w:color w:val="166534"/>
                <w:sz w:val="20"/>
                <w:szCs w:val="20"/>
              </w:rPr>
              <w:t xml:space="preserve">YOUR ANSWER</w:t>
            </w:r>
          </w:p>
          <w:p>
            <w:r>
              <w:rPr>
                <w:rFonts w:ascii="Arial" w:cs="Arial" w:eastAsia="Arial" w:hAnsi="Arial"/>
                <w:color w:val="333333"/>
                <w:sz w:val="22"/>
                <w:szCs w:val="22"/>
              </w:rPr>
              <w:t xml:space="preserve">"A rule-based system would say 'if gas PPM &gt; 50, alert.' Ours says 'gas PPM is at 34 — normal by itself — but it has been trending up for 90 minutes, a hot work permit is active 180 metres away, and a shift changeover happens in 20 minutes. The COMBINATION scores 0.63 risk.' We are not replacing thresholds with different thresholds. We are detecting emergent danger that no individual threshold captures."</w:t>
            </w:r>
          </w:p>
        </w:tc>
      </w:tr>
    </w:tbl>
    <w:p>
      <w:pPr>
        <w:spacing w:after="60" w:before="60"/>
      </w:pPr>
      <w:r>
        <w:rPr>
          <w:sz w:val="22"/>
          <w:szCs w:val="22"/>
        </w:rPr>
        <w:t xml:space="preserve"/>
      </w:r>
    </w:p>
    <w:p>
      <w:pPr>
        <w:pStyle w:val="Heading3"/>
        <w:spacing w:after="80" w:before="240"/>
      </w:pPr>
      <w:r>
        <w:rPr>
          <w:rFonts w:ascii="Arial" w:cs="Arial" w:eastAsia="Arial" w:hAnsi="Arial"/>
          <w:b/>
          <w:bCs/>
          <w:color w:val="222222"/>
          <w:sz w:val="24"/>
          <w:szCs w:val="24"/>
        </w:rPr>
        <w:t xml:space="preserve">Q2: You are using simulated data — how do we know this works on real plant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00"/>
              <w:bottom w:type="dxa" w:w="160"/>
              <w:right w:type="dxa" w:w="200"/>
            </w:tcMar>
          </w:tcPr>
          <w:p>
            <w:pPr>
              <w:spacing w:after="60"/>
            </w:pPr>
            <w:r>
              <w:rPr>
                <w:rFonts w:ascii="Arial" w:cs="Arial" w:eastAsia="Arial" w:hAnsi="Arial"/>
                <w:b/>
                <w:bCs/>
                <w:color w:val="1E3A5F"/>
                <w:sz w:val="20"/>
                <w:szCs w:val="20"/>
              </w:rPr>
              <w:t xml:space="preserve">YOUR ANSWER</w:t>
            </w:r>
          </w:p>
          <w:p>
            <w:r>
              <w:rPr>
                <w:rFonts w:ascii="Arial" w:cs="Arial" w:eastAsia="Arial" w:hAnsi="Arial"/>
                <w:color w:val="333333"/>
                <w:sz w:val="22"/>
                <w:szCs w:val="22"/>
              </w:rPr>
              <w:t xml:space="preserve">"Our simulator generates data with the same statistical properties as real SCADA output — Gaussian noise, realistic drift rates, calibrated anomaly injection. The architecture is data-source agnostic: swap our WebSocket simulator for a real OPC-UA or MQTT feed and the agent layer above it does not change. We chose simulation for the hackathon to show the intelligence layer, not the plumbing."</w:t>
            </w:r>
          </w:p>
        </w:tc>
      </w:tr>
    </w:tbl>
    <w:p>
      <w:pPr>
        <w:spacing w:after="60" w:before="60"/>
      </w:pPr>
      <w:r>
        <w:rPr>
          <w:sz w:val="22"/>
          <w:szCs w:val="22"/>
        </w:rPr>
        <w:t xml:space="preserve"/>
      </w:r>
    </w:p>
    <w:p>
      <w:pPr>
        <w:pStyle w:val="Heading3"/>
        <w:spacing w:after="80" w:before="240"/>
      </w:pPr>
      <w:r>
        <w:rPr>
          <w:rFonts w:ascii="Arial" w:cs="Arial" w:eastAsia="Arial" w:hAnsi="Arial"/>
          <w:b/>
          <w:bCs/>
          <w:color w:val="222222"/>
          <w:sz w:val="24"/>
          <w:szCs w:val="24"/>
        </w:rPr>
        <w:t xml:space="preserve">Q3: What is the false positive rate? Too many alerts and workers start ignoring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60"/>
              <w:left w:type="dxa" w:w="200"/>
              <w:bottom w:type="dxa" w:w="160"/>
              <w:right w:type="dxa" w:w="200"/>
            </w:tcMar>
          </w:tcPr>
          <w:p>
            <w:pPr>
              <w:spacing w:after="60"/>
            </w:pPr>
            <w:r>
              <w:rPr>
                <w:rFonts w:ascii="Arial" w:cs="Arial" w:eastAsia="Arial" w:hAnsi="Arial"/>
                <w:b/>
                <w:bCs/>
                <w:color w:val="92400E"/>
                <w:sz w:val="20"/>
                <w:szCs w:val="20"/>
              </w:rPr>
              <w:t xml:space="preserve">YOUR ANSWER</w:t>
            </w:r>
          </w:p>
          <w:p>
            <w:r>
              <w:rPr>
                <w:rFonts w:ascii="Arial" w:cs="Arial" w:eastAsia="Arial" w:hAnsi="Arial"/>
                <w:color w:val="333333"/>
                <w:sz w:val="22"/>
                <w:szCs w:val="22"/>
              </w:rPr>
              <w:t xml:space="preserve">"This is the most important operational question. Our compound risk threshold of 0.55 was calibrated to produce roughly 2 alerts per 8-hour shift for a mid-size plant — versus the 40+ single-sensor alerts that existing systems generate. We weight the combination score so a single-signal spike below the compound threshold never fires a top-level alert. Reducing false positives is core to our design, not an afterthought."</w:t>
            </w:r>
          </w:p>
        </w:tc>
      </w:tr>
    </w:tbl>
    <w:p>
      <w:pPr>
        <w:spacing w:after="60" w:before="60"/>
      </w:pPr>
      <w:r>
        <w:rPr>
          <w:sz w:val="22"/>
          <w:szCs w:val="22"/>
        </w:rPr>
        <w:t xml:space="preserve"/>
      </w:r>
    </w:p>
    <w:p>
      <w:pPr>
        <w:pStyle w:val="Heading3"/>
        <w:spacing w:after="80" w:before="240"/>
      </w:pPr>
      <w:r>
        <w:rPr>
          <w:rFonts w:ascii="Arial" w:cs="Arial" w:eastAsia="Arial" w:hAnsi="Arial"/>
          <w:b/>
          <w:bCs/>
          <w:color w:val="222222"/>
          <w:sz w:val="24"/>
          <w:szCs w:val="24"/>
        </w:rPr>
        <w:t xml:space="preserve">Q4: How do you handle the regulatory compliance piece?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60"/>
              <w:left w:type="dxa" w:w="200"/>
              <w:bottom w:type="dxa" w:w="160"/>
              <w:right w:type="dxa" w:w="200"/>
            </w:tcMar>
          </w:tcPr>
          <w:p>
            <w:pPr>
              <w:spacing w:after="60"/>
            </w:pPr>
            <w:r>
              <w:rPr>
                <w:rFonts w:ascii="Arial" w:cs="Arial" w:eastAsia="Arial" w:hAnsi="Arial"/>
                <w:b/>
                <w:bCs/>
                <w:color w:val="166534"/>
                <w:sz w:val="20"/>
                <w:szCs w:val="20"/>
              </w:rPr>
              <w:t xml:space="preserve">YOUR ANSWER</w:t>
            </w:r>
          </w:p>
          <w:p>
            <w:r>
              <w:rPr>
                <w:rFonts w:ascii="Arial" w:cs="Arial" w:eastAsia="Arial" w:hAnsi="Arial"/>
                <w:color w:val="333333"/>
                <w:sz w:val="22"/>
                <w:szCs w:val="22"/>
              </w:rPr>
              <w:t xml:space="preserve">"We have indexed OISD guidelines (OISD-105, OISD-117, OISD-GDN-189), relevant Factory Act provisions, and DGMS regulations into our RAG corpus. Every alert our system generates includes the specific regulatory standard it references. Every incident log our emergency orchestrator creates is formatted for DGFASLI submission. Compliance is not a feature — it is embedded in the output format."</w:t>
            </w:r>
          </w:p>
        </w:tc>
      </w:tr>
    </w:tbl>
    <w:p>
      <w:pPr>
        <w:spacing w:after="60" w:before="60"/>
      </w:pPr>
      <w:r>
        <w:rPr>
          <w:sz w:val="22"/>
          <w:szCs w:val="22"/>
        </w:rPr>
        <w:t xml:space="preserve"/>
      </w:r>
    </w:p>
    <w:p>
      <w:pPr>
        <w:pStyle w:val="Heading3"/>
        <w:spacing w:after="80" w:before="240"/>
      </w:pPr>
      <w:r>
        <w:rPr>
          <w:rFonts w:ascii="Arial" w:cs="Arial" w:eastAsia="Arial" w:hAnsi="Arial"/>
          <w:b/>
          <w:bCs/>
          <w:color w:val="222222"/>
          <w:sz w:val="24"/>
          <w:szCs w:val="24"/>
        </w:rPr>
        <w:t xml:space="preserve">Q5: How is this different from existing safety software like Honeywell or ABB?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00"/>
              <w:bottom w:type="dxa" w:w="160"/>
              <w:right w:type="dxa" w:w="200"/>
            </w:tcMar>
          </w:tcPr>
          <w:p>
            <w:pPr>
              <w:spacing w:after="60"/>
            </w:pPr>
            <w:r>
              <w:rPr>
                <w:rFonts w:ascii="Arial" w:cs="Arial" w:eastAsia="Arial" w:hAnsi="Arial"/>
                <w:b/>
                <w:bCs/>
                <w:color w:val="1E3A5F"/>
                <w:sz w:val="20"/>
                <w:szCs w:val="20"/>
              </w:rPr>
              <w:t xml:space="preserve">YOUR ANSWER</w:t>
            </w:r>
          </w:p>
          <w:p>
            <w:r>
              <w:rPr>
                <w:rFonts w:ascii="Arial" w:cs="Arial" w:eastAsia="Arial" w:hAnsi="Arial"/>
                <w:color w:val="333333"/>
                <w:sz w:val="22"/>
                <w:szCs w:val="22"/>
              </w:rPr>
              <w:t xml:space="preserve">"Honeywell and ABB sell excellent single-sensor monitoring and threshold alerting. They do not sell compound risk detection across permit, maintenance, and sensor streams simultaneously — because it requires an LLM reasoning layer that did not exist until 18 months ago. We are not competing with SCADA vendors. We are the AI intelligence layer that sits on top of whatever SCADA a plant already has. We make their existing investment smarter."</w:t>
            </w:r>
          </w:p>
        </w:tc>
      </w:tr>
    </w:tbl>
    <w:p>
      <w:pPr>
        <w:spacing w:after="60" w:before="60"/>
      </w:pPr>
      <w:r>
        <w:rPr>
          <w:sz w:val="22"/>
          <w:szCs w:val="22"/>
        </w:rPr>
        <w:t xml:space="preserve"/>
      </w:r>
    </w:p>
    <w:p>
      <w:r>
        <w:br w:type="page"/>
      </w:r>
    </w:p>
    <w:p>
      <w:pPr>
        <w:pStyle w:val="Heading1"/>
        <w:spacing w:after="160" w:before="400"/>
      </w:pPr>
      <w:r>
        <w:rPr>
          <w:rFonts w:ascii="Arial" w:cs="Arial" w:eastAsia="Arial" w:hAnsi="Arial"/>
          <w:b/>
          <w:bCs/>
          <w:color w:val="1E3A5F"/>
          <w:sz w:val="36"/>
          <w:szCs w:val="36"/>
        </w:rPr>
        <w:t xml:space="preserve">10. Minimum Viable Demo (If Time Runs Short)</w:t>
      </w:r>
    </w:p>
    <w:p>
      <w:pPr>
        <w:spacing w:after="80" w:before="80"/>
      </w:pPr>
      <w:r>
        <w:rPr>
          <w:rFonts w:ascii="Arial" w:cs="Arial" w:eastAsia="Arial" w:hAnsi="Arial"/>
          <w:color w:val="333333"/>
          <w:sz w:val="22"/>
          <w:szCs w:val="22"/>
        </w:rPr>
        <w:t xml:space="preserve">If the hackathon compresses your timeline, build ONLY these 3 things. In this order. Everything else is nice-to-have.</w:t>
      </w:r>
    </w:p>
    <w:p>
      <w:pPr>
        <w:spacing w:after="6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808"/>
        <w:gridCol w:w="5803"/>
      </w:tblGrid>
      <w:tr>
        <w:tc>
          <w:tcPr>
            <w:tcW w:type="dxa" w:w="749"/>
            <w:tcBorders>
              <w:top w:val="single" w:color="CCCCCC" w:sz="1"/>
              <w:left w:val="single" w:color="CCCCCC" w:sz="1"/>
              <w:bottom w:val="single" w:color="CCCCCC" w:sz="1"/>
              <w:right w:val="single" w:color="CCCCCC" w:sz="1"/>
            </w:tcBorders>
            <w:shd w:fill="1E3A5F" w:val="clear"/>
            <w:tcMar>
              <w:top w:type="dxa" w:w="120"/>
              <w:left w:type="dxa" w:w="140"/>
              <w:bottom w:type="dxa" w:w="120"/>
              <w:right w:type="dxa" w:w="140"/>
            </w:tcMar>
            <w:vAlign w:val="top"/>
          </w:tcPr>
          <w:p>
            <w:pPr>
              <w:spacing w:after="40" w:before="0"/>
            </w:pPr>
            <w:r>
              <w:rPr>
                <w:rFonts w:ascii="Arial" w:cs="Arial" w:eastAsia="Arial" w:hAnsi="Arial"/>
                <w:b/>
                <w:bCs/>
                <w:color w:val="FFFFFF"/>
                <w:sz w:val="20"/>
                <w:szCs w:val="20"/>
              </w:rPr>
              <w:t xml:space="preserve">#</w:t>
            </w:r>
          </w:p>
        </w:tc>
        <w:tc>
          <w:tcPr>
            <w:tcW w:type="dxa" w:w="2808"/>
            <w:tcBorders>
              <w:top w:val="single" w:color="CCCCCC" w:sz="1"/>
              <w:left w:val="single" w:color="CCCCCC" w:sz="1"/>
              <w:bottom w:val="single" w:color="CCCCCC" w:sz="1"/>
              <w:right w:val="single" w:color="CCCCCC" w:sz="1"/>
            </w:tcBorders>
            <w:shd w:fill="1E3A5F" w:val="clear"/>
            <w:tcMar>
              <w:top w:type="dxa" w:w="120"/>
              <w:left w:type="dxa" w:w="140"/>
              <w:bottom w:type="dxa" w:w="120"/>
              <w:right w:type="dxa" w:w="140"/>
            </w:tcMar>
            <w:vAlign w:val="top"/>
          </w:tcPr>
          <w:p>
            <w:pPr>
              <w:spacing w:after="40" w:before="0"/>
            </w:pPr>
            <w:r>
              <w:rPr>
                <w:rFonts w:ascii="Arial" w:cs="Arial" w:eastAsia="Arial" w:hAnsi="Arial"/>
                <w:b/>
                <w:bCs/>
                <w:color w:val="FFFFFF"/>
                <w:sz w:val="20"/>
                <w:szCs w:val="20"/>
              </w:rPr>
              <w:t xml:space="preserve">FEATURE</w:t>
            </w:r>
          </w:p>
        </w:tc>
        <w:tc>
          <w:tcPr>
            <w:tcW w:type="dxa" w:w="5803"/>
            <w:tcBorders>
              <w:top w:val="single" w:color="CCCCCC" w:sz="1"/>
              <w:left w:val="single" w:color="CCCCCC" w:sz="1"/>
              <w:bottom w:val="single" w:color="CCCCCC" w:sz="1"/>
              <w:right w:val="single" w:color="CCCCCC" w:sz="1"/>
            </w:tcBorders>
            <w:shd w:fill="1E3A5F" w:val="clear"/>
            <w:tcMar>
              <w:top w:type="dxa" w:w="120"/>
              <w:left w:type="dxa" w:w="140"/>
              <w:bottom w:type="dxa" w:w="120"/>
              <w:right w:type="dxa" w:w="140"/>
            </w:tcMar>
            <w:vAlign w:val="top"/>
          </w:tcPr>
          <w:p>
            <w:pPr>
              <w:spacing w:after="40" w:before="0"/>
            </w:pPr>
            <w:r>
              <w:rPr>
                <w:rFonts w:ascii="Arial" w:cs="Arial" w:eastAsia="Arial" w:hAnsi="Arial"/>
                <w:b/>
                <w:bCs/>
                <w:color w:val="FFFFFF"/>
                <w:sz w:val="20"/>
                <w:szCs w:val="20"/>
              </w:rPr>
              <w:t xml:space="preserve">WHY IT IS NON-NEGOTIABLE</w:t>
            </w:r>
          </w:p>
        </w:tc>
      </w:tr>
      <w:tr>
        <w:tc>
          <w:tcPr>
            <w:tcW w:type="dxa" w:w="749"/>
            <w:tcBorders>
              <w:top w:val="single" w:color="CCCCCC" w:sz="1"/>
              <w:left w:val="single" w:color="CCCCCC" w:sz="1"/>
              <w:bottom w:val="single" w:color="CCCCCC" w:sz="1"/>
              <w:right w:val="single" w:color="CCCCCC" w:sz="1"/>
            </w:tcBorders>
            <w:shd w:fill="DCFCE7" w:val="clear"/>
            <w:tcMar>
              <w:top w:type="dxa" w:w="120"/>
              <w:left w:type="dxa" w:w="140"/>
              <w:bottom w:type="dxa" w:w="120"/>
              <w:right w:type="dxa" w:w="140"/>
            </w:tcMar>
            <w:vAlign w:val="top"/>
          </w:tcPr>
          <w:p>
            <w:pPr>
              <w:spacing w:after="40" w:before="0"/>
            </w:pPr>
            <w:r>
              <w:rPr>
                <w:rFonts w:ascii="Arial" w:cs="Arial" w:eastAsia="Arial" w:hAnsi="Arial"/>
                <w:b/>
                <w:bCs/>
                <w:color w:val="166534"/>
                <w:sz w:val="20"/>
                <w:szCs w:val="20"/>
              </w:rPr>
              <w:t xml:space="preserve">1</w:t>
            </w:r>
          </w:p>
        </w:tc>
        <w:tc>
          <w:tcPr>
            <w:tcW w:type="dxa" w:w="2808"/>
            <w:tcBorders>
              <w:top w:val="single" w:color="CCCCCC" w:sz="1"/>
              <w:left w:val="single" w:color="CCCCCC" w:sz="1"/>
              <w:bottom w:val="single" w:color="CCCCCC" w:sz="1"/>
              <w:right w:val="single" w:color="CCCCCC" w:sz="1"/>
            </w:tcBorders>
            <w:shd w:fill="DCFCE7" w:val="clear"/>
            <w:tcMar>
              <w:top w:type="dxa" w:w="120"/>
              <w:left w:type="dxa" w:w="140"/>
              <w:bottom w:type="dxa" w:w="120"/>
              <w:right w:type="dxa" w:w="140"/>
            </w:tcMar>
            <w:vAlign w:val="top"/>
          </w:tcPr>
          <w:p>
            <w:pPr>
              <w:spacing w:after="40" w:before="0"/>
            </w:pPr>
            <w:r>
              <w:rPr>
                <w:rFonts w:ascii="Arial" w:cs="Arial" w:eastAsia="Arial" w:hAnsi="Arial"/>
                <w:b/>
                <w:bCs/>
                <w:color w:val="166534"/>
                <w:sz w:val="20"/>
                <w:szCs w:val="20"/>
              </w:rPr>
              <w:t xml:space="preserve">Compound Risk Engine + Live Alert</w:t>
            </w:r>
          </w:p>
          <w:p>
            <w:pPr>
              <w:spacing w:after="40" w:before="40"/>
            </w:pPr>
            <w:r>
              <w:rPr>
                <w:rFonts w:ascii="Arial" w:cs="Arial" w:eastAsia="Arial" w:hAnsi="Arial"/>
                <w:b w:val="false"/>
                <w:bCs w:val="false"/>
                <w:color w:val="666666"/>
                <w:sz w:val="18"/>
                <w:szCs w:val="18"/>
              </w:rPr>
              <w:t xml:space="preserve">Backend only is fine</w:t>
            </w:r>
          </w:p>
        </w:tc>
        <w:tc>
          <w:tcPr>
            <w:tcW w:type="dxa" w:w="5803"/>
            <w:tcBorders>
              <w:top w:val="single" w:color="CCCCCC" w:sz="1"/>
              <w:left w:val="single" w:color="CCCCCC" w:sz="1"/>
              <w:bottom w:val="single" w:color="CCCCCC" w:sz="1"/>
              <w:right w:val="single" w:color="CCCCCC" w:sz="1"/>
            </w:tcBorders>
            <w:shd w:fill="F8FAFC" w:val="clear"/>
            <w:tcMar>
              <w:top w:type="dxa" w:w="120"/>
              <w:left w:type="dxa" w:w="140"/>
              <w:bottom w:type="dxa" w:w="120"/>
              <w:right w:type="dxa" w:w="140"/>
            </w:tcMar>
            <w:vAlign w:val="top"/>
          </w:tcPr>
          <w:p>
            <w:pPr>
              <w:spacing w:after="40" w:before="0"/>
            </w:pPr>
            <w:r>
              <w:rPr>
                <w:rFonts w:ascii="Arial" w:cs="Arial" w:eastAsia="Arial" w:hAnsi="Arial"/>
                <w:b/>
                <w:bCs/>
                <w:color w:val="333333"/>
                <w:sz w:val="20"/>
                <w:szCs w:val="20"/>
              </w:rPr>
              <w:t xml:space="preserve">This IS your novelty claim. Without this working, you are just another safety dashboard. Even if the frontend is ugly, show the compound risk score calculating and the alert firing when the combination triggers. Print it to console if you must — judges understand hackathon constraints.</w:t>
            </w:r>
          </w:p>
        </w:tc>
      </w:tr>
      <w:tr>
        <w:tc>
          <w:tcPr>
            <w:tcW w:type="dxa" w:w="749"/>
            <w:tcBorders>
              <w:top w:val="single" w:color="CCCCCC" w:sz="1"/>
              <w:left w:val="single" w:color="CCCCCC" w:sz="1"/>
              <w:bottom w:val="single" w:color="CCCCCC" w:sz="1"/>
              <w:right w:val="single" w:color="CCCCCC" w:sz="1"/>
            </w:tcBorders>
            <w:shd w:fill="FEF3C7" w:val="clear"/>
            <w:tcMar>
              <w:top w:type="dxa" w:w="120"/>
              <w:left w:type="dxa" w:w="140"/>
              <w:bottom w:type="dxa" w:w="120"/>
              <w:right w:type="dxa" w:w="140"/>
            </w:tcMar>
            <w:vAlign w:val="top"/>
          </w:tcPr>
          <w:p>
            <w:pPr>
              <w:spacing w:after="40" w:before="0"/>
            </w:pPr>
            <w:r>
              <w:rPr>
                <w:rFonts w:ascii="Arial" w:cs="Arial" w:eastAsia="Arial" w:hAnsi="Arial"/>
                <w:b/>
                <w:bCs/>
                <w:color w:val="92400E"/>
                <w:sz w:val="20"/>
                <w:szCs w:val="20"/>
              </w:rPr>
              <w:t xml:space="preserve">2</w:t>
            </w:r>
          </w:p>
        </w:tc>
        <w:tc>
          <w:tcPr>
            <w:tcW w:type="dxa" w:w="2808"/>
            <w:tcBorders>
              <w:top w:val="single" w:color="CCCCCC" w:sz="1"/>
              <w:left w:val="single" w:color="CCCCCC" w:sz="1"/>
              <w:bottom w:val="single" w:color="CCCCCC" w:sz="1"/>
              <w:right w:val="single" w:color="CCCCCC" w:sz="1"/>
            </w:tcBorders>
            <w:shd w:fill="FEF3C7" w:val="clear"/>
            <w:tcMar>
              <w:top w:type="dxa" w:w="120"/>
              <w:left w:type="dxa" w:w="140"/>
              <w:bottom w:type="dxa" w:w="120"/>
              <w:right w:type="dxa" w:w="140"/>
            </w:tcMar>
            <w:vAlign w:val="top"/>
          </w:tcPr>
          <w:p>
            <w:pPr>
              <w:spacing w:after="40" w:before="0"/>
            </w:pPr>
            <w:r>
              <w:rPr>
                <w:rFonts w:ascii="Arial" w:cs="Arial" w:eastAsia="Arial" w:hAnsi="Arial"/>
                <w:b/>
                <w:bCs/>
                <w:color w:val="92400E"/>
                <w:sz w:val="20"/>
                <w:szCs w:val="20"/>
              </w:rPr>
              <w:t xml:space="preserve">Vizag Incident Replay</w:t>
            </w:r>
          </w:p>
          <w:p>
            <w:pPr>
              <w:spacing w:after="40" w:before="40"/>
            </w:pPr>
            <w:r>
              <w:rPr>
                <w:rFonts w:ascii="Arial" w:cs="Arial" w:eastAsia="Arial" w:hAnsi="Arial"/>
                <w:b w:val="false"/>
                <w:bCs w:val="false"/>
                <w:color w:val="666666"/>
                <w:sz w:val="18"/>
                <w:szCs w:val="18"/>
              </w:rPr>
              <w:t xml:space="preserve">Static slides work if needed</w:t>
            </w:r>
          </w:p>
        </w:tc>
        <w:tc>
          <w:tcPr>
            <w:tcW w:type="dxa" w:w="5803"/>
            <w:tcBorders>
              <w:top w:val="single" w:color="CCCCCC" w:sz="1"/>
              <w:left w:val="single" w:color="CCCCCC" w:sz="1"/>
              <w:bottom w:val="single" w:color="CCCCCC" w:sz="1"/>
              <w:right w:val="single" w:color="CCCCCC" w:sz="1"/>
            </w:tcBorders>
            <w:shd w:fill="F8FAFC" w:val="clear"/>
            <w:tcMar>
              <w:top w:type="dxa" w:w="120"/>
              <w:left w:type="dxa" w:w="140"/>
              <w:bottom w:type="dxa" w:w="120"/>
              <w:right w:type="dxa" w:w="140"/>
            </w:tcMar>
            <w:vAlign w:val="top"/>
          </w:tcPr>
          <w:p>
            <w:pPr>
              <w:spacing w:after="40" w:before="0"/>
            </w:pPr>
            <w:r>
              <w:rPr>
                <w:rFonts w:ascii="Arial" w:cs="Arial" w:eastAsia="Arial" w:hAnsi="Arial"/>
                <w:b/>
                <w:bCs/>
                <w:color w:val="333333"/>
                <w:sz w:val="20"/>
                <w:szCs w:val="20"/>
              </w:rPr>
              <w:t xml:space="preserve">Even as a PowerPoint animation, the Vizag replay is your emotional anchor. Show the timeline. Show the 4-hour window. Judges do not need to see it live if your pitch delivers it compellingly. But if you have any frontend, make this your one visual priority.</w:t>
            </w:r>
          </w:p>
        </w:tc>
      </w:tr>
      <w:tr>
        <w:tc>
          <w:tcPr>
            <w:tcW w:type="dxa" w:w="749"/>
            <w:tcBorders>
              <w:top w:val="single" w:color="CCCCCC" w:sz="1"/>
              <w:left w:val="single" w:color="CCCCCC" w:sz="1"/>
              <w:bottom w:val="single" w:color="CCCCCC" w:sz="1"/>
              <w:right w:val="single" w:color="CCCCCC" w:sz="1"/>
            </w:tcBorders>
            <w:shd w:fill="DBEAFE" w:val="clear"/>
            <w:tcMar>
              <w:top w:type="dxa" w:w="120"/>
              <w:left w:type="dxa" w:w="140"/>
              <w:bottom w:type="dxa" w:w="120"/>
              <w:right w:type="dxa" w:w="140"/>
            </w:tcMar>
            <w:vAlign w:val="top"/>
          </w:tcPr>
          <w:p>
            <w:pPr>
              <w:spacing w:after="40" w:before="0"/>
            </w:pPr>
            <w:r>
              <w:rPr>
                <w:rFonts w:ascii="Arial" w:cs="Arial" w:eastAsia="Arial" w:hAnsi="Arial"/>
                <w:b/>
                <w:bCs/>
                <w:color w:val="1E3A5F"/>
                <w:sz w:val="20"/>
                <w:szCs w:val="20"/>
              </w:rPr>
              <w:t xml:space="preserve">3</w:t>
            </w:r>
          </w:p>
        </w:tc>
        <w:tc>
          <w:tcPr>
            <w:tcW w:type="dxa" w:w="2808"/>
            <w:tcBorders>
              <w:top w:val="single" w:color="CCCCCC" w:sz="1"/>
              <w:left w:val="single" w:color="CCCCCC" w:sz="1"/>
              <w:bottom w:val="single" w:color="CCCCCC" w:sz="1"/>
              <w:right w:val="single" w:color="CCCCCC" w:sz="1"/>
            </w:tcBorders>
            <w:shd w:fill="DBEAFE" w:val="clear"/>
            <w:tcMar>
              <w:top w:type="dxa" w:w="120"/>
              <w:left w:type="dxa" w:w="140"/>
              <w:bottom w:type="dxa" w:w="120"/>
              <w:right w:type="dxa" w:w="140"/>
            </w:tcMar>
            <w:vAlign w:val="top"/>
          </w:tcPr>
          <w:p>
            <w:pPr>
              <w:spacing w:after="40" w:before="0"/>
            </w:pPr>
            <w:r>
              <w:rPr>
                <w:rFonts w:ascii="Arial" w:cs="Arial" w:eastAsia="Arial" w:hAnsi="Arial"/>
                <w:b/>
                <w:bCs/>
                <w:color w:val="1E3A5F"/>
                <w:sz w:val="20"/>
                <w:szCs w:val="20"/>
              </w:rPr>
              <w:t xml:space="preserve">RAG Safety Copilot</w:t>
            </w:r>
          </w:p>
          <w:p>
            <w:pPr>
              <w:spacing w:after="40" w:before="40"/>
            </w:pPr>
            <w:r>
              <w:rPr>
                <w:rFonts w:ascii="Arial" w:cs="Arial" w:eastAsia="Arial" w:hAnsi="Arial"/>
                <w:b w:val="false"/>
                <w:bCs w:val="false"/>
                <w:color w:val="666666"/>
                <w:sz w:val="18"/>
                <w:szCs w:val="18"/>
              </w:rPr>
              <w:t xml:space="preserve">One working query is enough</w:t>
            </w:r>
          </w:p>
        </w:tc>
        <w:tc>
          <w:tcPr>
            <w:tcW w:type="dxa" w:w="5803"/>
            <w:tcBorders>
              <w:top w:val="single" w:color="CCCCCC" w:sz="1"/>
              <w:left w:val="single" w:color="CCCCCC" w:sz="1"/>
              <w:bottom w:val="single" w:color="CCCCCC" w:sz="1"/>
              <w:right w:val="single" w:color="CCCCCC" w:sz="1"/>
            </w:tcBorders>
            <w:shd w:fill="F8FAFC" w:val="clear"/>
            <w:tcMar>
              <w:top w:type="dxa" w:w="120"/>
              <w:left w:type="dxa" w:w="140"/>
              <w:bottom w:type="dxa" w:w="120"/>
              <w:right w:type="dxa" w:w="140"/>
            </w:tcMar>
            <w:vAlign w:val="top"/>
          </w:tcPr>
          <w:p>
            <w:pPr>
              <w:spacing w:after="40" w:before="0"/>
            </w:pPr>
            <w:r>
              <w:rPr>
                <w:rFonts w:ascii="Arial" w:cs="Arial" w:eastAsia="Arial" w:hAnsi="Arial"/>
                <w:b/>
                <w:bCs/>
                <w:color w:val="333333"/>
                <w:sz w:val="20"/>
                <w:szCs w:val="20"/>
              </w:rPr>
              <w:t xml:space="preserve">Ask one question live: 'What are the confined space entry requirements under OISD-117?' Show a cited answer in under 3 seconds. This takes 2 hours to build with LlamaIndex + ChromaDB. It demonstrates the knowledge layer and gives judges something interactive to appreciate.</w:t>
            </w:r>
          </w:p>
        </w:tc>
      </w:tr>
    </w:tbl>
    <w:p>
      <w:pPr>
        <w:spacing w:after="6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00"/>
              <w:bottom w:type="dxa" w:w="160"/>
              <w:right w:type="dxa" w:w="200"/>
            </w:tcMar>
          </w:tcPr>
          <w:p>
            <w:pPr>
              <w:spacing w:after="60"/>
            </w:pPr>
            <w:r>
              <w:rPr>
                <w:rFonts w:ascii="Arial" w:cs="Arial" w:eastAsia="Arial" w:hAnsi="Arial"/>
                <w:b/>
                <w:bCs/>
                <w:color w:val="FFFFFF"/>
                <w:sz w:val="20"/>
                <w:szCs w:val="20"/>
              </w:rPr>
              <w:t xml:space="preserve">FINAL JUDGE'S NOTE FROM YOUR ADVISOR</w:t>
            </w:r>
          </w:p>
          <w:p>
            <w:r>
              <w:rPr>
                <w:rFonts w:ascii="Arial" w:cs="Arial" w:eastAsia="Arial" w:hAnsi="Arial"/>
                <w:color w:val="B8D4F0"/>
                <w:sz w:val="22"/>
                <w:szCs w:val="22"/>
              </w:rPr>
              <w:t xml:space="preserve">You are not trying to build a production safety system in 24 hours. You are trying to prove a concept so compelling that judges fund the team to build it for real. The Vizag story, the compound risk demo, and one sharp judge Q&amp;A answer are worth more than 10 polished features that do nothing new. Stay focused. Ship the novelty. Win the room.</w:t>
            </w:r>
          </w:p>
        </w:tc>
      </w:tr>
    </w:tbl>
    <w:p>
      <w:pPr>
        <w:spacing w:after="60" w:before="60"/>
      </w:pPr>
      <w:r>
        <w:rPr>
          <w:sz w:val="22"/>
          <w:szCs w:val="22"/>
        </w:rPr>
        <w:t xml:space="preserve"/>
      </w:r>
    </w:p>
    <w:p>
      <w:pPr>
        <w:spacing w:after="60" w:before="60"/>
      </w:pPr>
      <w:r>
        <w:rPr>
          <w:sz w:val="22"/>
          <w:szCs w:val="22"/>
        </w:rPr>
        <w:t xml:space="preserve"/>
      </w:r>
    </w:p>
    <w:p>
      <w:pPr>
        <w:jc w:val="center"/>
      </w:pPr>
      <w:r>
        <w:rPr>
          <w:rFonts w:ascii="Arial" w:cs="Arial" w:eastAsia="Arial" w:hAnsi="Arial"/>
          <w:i/>
          <w:iCs/>
          <w:color w:val="999999"/>
          <w:sz w:val="18"/>
          <w:szCs w:val="18"/>
        </w:rPr>
        <w:t xml:space="preserve">ET AI Hackathon 2026 — Problem #1 Battle Plan  |  Confidential Team Document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lowerLetter"/>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240"/>
      <w:outlineLvl w:val="2"/>
    </w:pPr>
    <w:rPr>
      <w:rFonts w:ascii="Arial" w:cs="Arial" w:eastAsia="Arial" w:hAnsi="Arial"/>
      <w:b/>
      <w:bCs/>
      <w:color w:val="2222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2026-06-26T06:31:45.512Z</dcterms:created>
  <dcterms:modified xsi:type="dcterms:W3CDTF">2026-06-26T06:31:45.512Z</dcterms:modified>
</cp:coreProperties>
</file>

<file path=docProps/custom.xml><?xml version="1.0" encoding="utf-8"?>
<Properties xmlns="http://schemas.openxmlformats.org/officeDocument/2006/custom-properties" xmlns:vt="http://schemas.openxmlformats.org/officeDocument/2006/docPropsVTypes"/>
</file>