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Times New Roman" w:hAnsi="Times New Roman"/>
          <w:b/>
          <w:sz w:val="40"/>
        </w:rPr>
        <w:t>GLS UNIVERSITY</w:t>
      </w:r>
    </w:p>
    <w:p>
      <w:pPr>
        <w:spacing w:after="240"/>
        <w:jc w:val="center"/>
      </w:pPr>
      <w:r>
        <w:rPr>
          <w:rFonts w:ascii="Times New Roman" w:hAnsi="Times New Roman"/>
          <w:b/>
          <w:i/>
          <w:sz w:val="30"/>
        </w:rPr>
        <w:t>Faculty of Computer Applications &amp; Information Technology</w:t>
      </w:r>
    </w:p>
    <w:p>
      <w:pPr>
        <w:spacing w:after="120"/>
        <w:jc w:val="center"/>
      </w:pPr>
      <w:r>
        <w:rPr>
          <w:rFonts w:ascii="Times New Roman" w:hAnsi="Times New Roman"/>
          <w:b/>
          <w:sz w:val="28"/>
        </w:rPr>
        <w:t>Integrated Master of Computer Applications – iMCA Programme</w:t>
      </w:r>
    </w:p>
    <w:p>
      <w:pPr>
        <w:spacing w:after="480"/>
        <w:jc w:val="center"/>
      </w:pPr>
      <w:r>
        <w:rPr>
          <w:rFonts w:ascii="Times New Roman" w:hAnsi="Times New Roman"/>
          <w:b/>
          <w:sz w:val="26"/>
        </w:rPr>
        <w:t>Semester IX</w:t>
      </w:r>
    </w:p>
    <w:p>
      <w:pPr>
        <w:spacing w:after="360"/>
        <w:jc w:val="center"/>
      </w:pPr>
      <w:r>
        <w:rPr>
          <w:rFonts w:ascii="Times New Roman" w:hAnsi="Times New Roman"/>
          <w:sz w:val="26"/>
        </w:rPr>
        <w:t>Project Report for</w:t>
        <w:br/>
      </w:r>
      <w:r>
        <w:rPr>
          <w:rFonts w:ascii="Times New Roman" w:hAnsi="Times New Roman"/>
          <w:b/>
          <w:sz w:val="28"/>
        </w:rPr>
        <w:t>222301906 Practicals on Natural Language Processing</w:t>
      </w:r>
    </w:p>
    <w:p>
      <w:pPr>
        <w:spacing w:before="480" w:after="800"/>
        <w:jc w:val="center"/>
      </w:pPr>
      <w:r>
        <w:rPr>
          <w:rFonts w:ascii="Times New Roman" w:hAnsi="Times New Roman"/>
          <w:b/>
          <w:sz w:val="30"/>
        </w:rPr>
        <w:t>“TopicMatch: Intelligent Student Project Topic Recommendation and Novelty Verification System Using Natural Language Processing”</w:t>
      </w:r>
    </w:p>
    <w:p>
      <w:pPr>
        <w:spacing w:after="160"/>
        <w:jc w:val="center"/>
      </w:pPr>
      <w:r>
        <w:rPr>
          <w:rFonts w:ascii="Times New Roman" w:hAnsi="Times New Roman"/>
          <w:b/>
          <w:sz w:val="26"/>
          <w:u w:val="single"/>
        </w:rPr>
        <w:t>Submitted by:</w:t>
      </w:r>
    </w:p>
    <w:p>
      <w:pPr>
        <w:spacing w:after="80"/>
        <w:jc w:val="center"/>
      </w:pPr>
      <w:r>
        <w:rPr>
          <w:rFonts w:ascii="Times New Roman" w:hAnsi="Times New Roman"/>
          <w:b/>
          <w:sz w:val="24"/>
        </w:rPr>
        <w:t>Group No: [Enter Group Number]</w:t>
      </w:r>
    </w:p>
    <w:p>
      <w:pPr>
        <w:spacing w:line="312" w:lineRule="auto"/>
        <w:jc w:val="center"/>
      </w:pPr>
      <w:r>
        <w:rPr>
          <w:rFonts w:ascii="Times New Roman" w:hAnsi="Times New Roman"/>
          <w:sz w:val="24"/>
        </w:rPr>
        <w:t>Student 1 Name, Enrolment No: ____________________</w:t>
        <w:br/>
        <w:t>Student 2 Name, Enrolment No: ____________________</w:t>
        <w:br/>
        <w:t>Student 3 Name, Enrolment No: ____________________</w:t>
      </w:r>
    </w:p>
    <w:p>
      <w:r>
        <w:br w:type="page"/>
      </w:r>
    </w:p>
    <w:p>
      <w:pPr>
        <w:keepNext/>
        <w:spacing w:before="280" w:after="120"/>
      </w:pPr>
      <w:r>
        <w:rPr>
          <w:rFonts w:ascii="Times New Roman" w:hAnsi="Times New Roman"/>
          <w:b/>
          <w:color w:val="0F2240"/>
          <w:sz w:val="28"/>
        </w:rPr>
        <w:t>2. Table of Contents</w:t>
      </w:r>
    </w:p>
    <w:tbl>
      <w:tblPr>
        <w:tblW w:type="auto" w:w="0"/>
        <w:jc w:val="center"/>
        <w:tblLook w:firstColumn="1" w:firstRow="1" w:lastColumn="0" w:lastRow="0" w:noHBand="0" w:noVBand="1" w:val="04A0"/>
      </w:tblPr>
      <w:tblGrid>
        <w:gridCol w:w="3120"/>
        <w:gridCol w:w="3120"/>
        <w:gridCol w:w="3120"/>
      </w:tblGrid>
      <w:tr>
        <w:tc>
          <w:tcPr>
            <w:tcW w:type="dxa" w:w="3120"/>
            <w:shd w:fill="E2E8F0"/>
          </w:tcPr>
          <w:p>
            <w:r>
              <w:rPr>
                <w:rFonts w:ascii="Times New Roman" w:hAnsi="Times New Roman"/>
                <w:b/>
                <w:sz w:val="22"/>
              </w:rPr>
              <w:t>Sr.</w:t>
            </w:r>
          </w:p>
        </w:tc>
        <w:tc>
          <w:tcPr>
            <w:tcW w:type="dxa" w:w="3120"/>
            <w:shd w:fill="E2E8F0"/>
          </w:tcPr>
          <w:p>
            <w:r>
              <w:rPr>
                <w:rFonts w:ascii="Times New Roman" w:hAnsi="Times New Roman"/>
                <w:b/>
                <w:sz w:val="22"/>
              </w:rPr>
              <w:t>Section Title</w:t>
            </w:r>
          </w:p>
        </w:tc>
        <w:tc>
          <w:tcPr>
            <w:tcW w:type="dxa" w:w="3120"/>
            <w:shd w:fill="E2E8F0"/>
          </w:tcPr>
          <w:p>
            <w:r>
              <w:rPr>
                <w:rFonts w:ascii="Times New Roman" w:hAnsi="Times New Roman"/>
                <w:b/>
                <w:sz w:val="22"/>
              </w:rPr>
              <w:t>Page</w:t>
            </w:r>
          </w:p>
        </w:tc>
      </w:tr>
      <w:tr>
        <w:tc>
          <w:tcPr>
            <w:tcW w:type="dxa" w:w="3120"/>
          </w:tcPr>
          <w:p>
            <w:r>
              <w:rPr>
                <w:rFonts w:ascii="Times New Roman" w:hAnsi="Times New Roman"/>
                <w:sz w:val="22"/>
              </w:rPr>
              <w:t>1.</w:t>
            </w:r>
          </w:p>
        </w:tc>
        <w:tc>
          <w:tcPr>
            <w:tcW w:type="dxa" w:w="3120"/>
          </w:tcPr>
          <w:p>
            <w:r>
              <w:rPr>
                <w:rFonts w:ascii="Times New Roman" w:hAnsi="Times New Roman"/>
                <w:sz w:val="22"/>
              </w:rPr>
              <w:t>Cover Page</w:t>
            </w:r>
          </w:p>
        </w:tc>
        <w:tc>
          <w:tcPr>
            <w:tcW w:type="dxa" w:w="3120"/>
          </w:tcPr>
          <w:p>
            <w:pPr>
              <w:jc w:val="right"/>
            </w:pPr>
            <w:r>
              <w:rPr>
                <w:rFonts w:ascii="Times New Roman" w:hAnsi="Times New Roman"/>
                <w:sz w:val="22"/>
              </w:rPr>
              <w:t>1</w:t>
            </w:r>
          </w:p>
        </w:tc>
      </w:tr>
      <w:tr>
        <w:tc>
          <w:tcPr>
            <w:tcW w:type="dxa" w:w="3120"/>
          </w:tcPr>
          <w:p>
            <w:r>
              <w:rPr>
                <w:rFonts w:ascii="Times New Roman" w:hAnsi="Times New Roman"/>
                <w:sz w:val="22"/>
              </w:rPr>
              <w:t>2.</w:t>
            </w:r>
          </w:p>
        </w:tc>
        <w:tc>
          <w:tcPr>
            <w:tcW w:type="dxa" w:w="3120"/>
          </w:tcPr>
          <w:p>
            <w:r>
              <w:rPr>
                <w:rFonts w:ascii="Times New Roman" w:hAnsi="Times New Roman"/>
                <w:sz w:val="22"/>
              </w:rPr>
              <w:t>Table of Contents</w:t>
            </w:r>
          </w:p>
        </w:tc>
        <w:tc>
          <w:tcPr>
            <w:tcW w:type="dxa" w:w="3120"/>
          </w:tcPr>
          <w:p>
            <w:pPr>
              <w:jc w:val="right"/>
            </w:pPr>
            <w:r>
              <w:rPr>
                <w:rFonts w:ascii="Times New Roman" w:hAnsi="Times New Roman"/>
                <w:sz w:val="22"/>
              </w:rPr>
              <w:t>2</w:t>
            </w:r>
          </w:p>
        </w:tc>
      </w:tr>
      <w:tr>
        <w:tc>
          <w:tcPr>
            <w:tcW w:type="dxa" w:w="3120"/>
          </w:tcPr>
          <w:p>
            <w:r>
              <w:rPr>
                <w:rFonts w:ascii="Times New Roman" w:hAnsi="Times New Roman"/>
                <w:sz w:val="22"/>
              </w:rPr>
              <w:t>3.</w:t>
            </w:r>
          </w:p>
        </w:tc>
        <w:tc>
          <w:tcPr>
            <w:tcW w:type="dxa" w:w="3120"/>
          </w:tcPr>
          <w:p>
            <w:r>
              <w:rPr>
                <w:rFonts w:ascii="Times New Roman" w:hAnsi="Times New Roman"/>
                <w:sz w:val="22"/>
              </w:rPr>
              <w:t>Problem Statement</w:t>
            </w:r>
          </w:p>
        </w:tc>
        <w:tc>
          <w:tcPr>
            <w:tcW w:type="dxa" w:w="3120"/>
          </w:tcPr>
          <w:p>
            <w:pPr>
              <w:jc w:val="right"/>
            </w:pPr>
            <w:r>
              <w:rPr>
                <w:rFonts w:ascii="Times New Roman" w:hAnsi="Times New Roman"/>
                <w:sz w:val="22"/>
              </w:rPr>
              <w:t>3</w:t>
            </w:r>
          </w:p>
        </w:tc>
      </w:tr>
      <w:tr>
        <w:tc>
          <w:tcPr>
            <w:tcW w:type="dxa" w:w="3120"/>
          </w:tcPr>
          <w:p>
            <w:r>
              <w:rPr>
                <w:rFonts w:ascii="Times New Roman" w:hAnsi="Times New Roman"/>
                <w:sz w:val="22"/>
              </w:rPr>
              <w:t>4.</w:t>
            </w:r>
          </w:p>
        </w:tc>
        <w:tc>
          <w:tcPr>
            <w:tcW w:type="dxa" w:w="3120"/>
          </w:tcPr>
          <w:p>
            <w:r>
              <w:rPr>
                <w:rFonts w:ascii="Times New Roman" w:hAnsi="Times New Roman"/>
                <w:sz w:val="22"/>
              </w:rPr>
              <w:t>Dataset Description</w:t>
            </w:r>
          </w:p>
        </w:tc>
        <w:tc>
          <w:tcPr>
            <w:tcW w:type="dxa" w:w="3120"/>
          </w:tcPr>
          <w:p>
            <w:pPr>
              <w:jc w:val="right"/>
            </w:pPr>
            <w:r>
              <w:rPr>
                <w:rFonts w:ascii="Times New Roman" w:hAnsi="Times New Roman"/>
                <w:sz w:val="22"/>
              </w:rPr>
              <w:t>4</w:t>
            </w:r>
          </w:p>
        </w:tc>
      </w:tr>
      <w:tr>
        <w:tc>
          <w:tcPr>
            <w:tcW w:type="dxa" w:w="3120"/>
          </w:tcPr>
          <w:p>
            <w:r>
              <w:rPr>
                <w:rFonts w:ascii="Times New Roman" w:hAnsi="Times New Roman"/>
                <w:sz w:val="22"/>
              </w:rPr>
            </w:r>
          </w:p>
        </w:tc>
        <w:tc>
          <w:tcPr>
            <w:tcW w:type="dxa" w:w="3120"/>
          </w:tcPr>
          <w:p>
            <w:r>
              <w:rPr>
                <w:rFonts w:ascii="Times New Roman" w:hAnsi="Times New Roman"/>
                <w:sz w:val="22"/>
              </w:rPr>
              <w:t>• Dataset Source</w:t>
            </w:r>
          </w:p>
        </w:tc>
        <w:tc>
          <w:tcPr>
            <w:tcW w:type="dxa" w:w="3120"/>
          </w:tcPr>
          <w:p>
            <w:pPr>
              <w:jc w:val="right"/>
            </w:pPr>
            <w:r>
              <w:rPr>
                <w:rFonts w:ascii="Times New Roman" w:hAnsi="Times New Roman"/>
                <w:sz w:val="22"/>
              </w:rPr>
              <w:t>4</w:t>
            </w:r>
          </w:p>
        </w:tc>
      </w:tr>
      <w:tr>
        <w:tc>
          <w:tcPr>
            <w:tcW w:type="dxa" w:w="3120"/>
          </w:tcPr>
          <w:p>
            <w:r>
              <w:rPr>
                <w:rFonts w:ascii="Times New Roman" w:hAnsi="Times New Roman"/>
                <w:sz w:val="22"/>
              </w:rPr>
            </w:r>
          </w:p>
        </w:tc>
        <w:tc>
          <w:tcPr>
            <w:tcW w:type="dxa" w:w="3120"/>
          </w:tcPr>
          <w:p>
            <w:r>
              <w:rPr>
                <w:rFonts w:ascii="Times New Roman" w:hAnsi="Times New Roman"/>
                <w:sz w:val="22"/>
              </w:rPr>
              <w:t>• Number of Samples</w:t>
            </w:r>
          </w:p>
        </w:tc>
        <w:tc>
          <w:tcPr>
            <w:tcW w:type="dxa" w:w="3120"/>
          </w:tcPr>
          <w:p>
            <w:pPr>
              <w:jc w:val="right"/>
            </w:pPr>
            <w:r>
              <w:rPr>
                <w:rFonts w:ascii="Times New Roman" w:hAnsi="Times New Roman"/>
                <w:sz w:val="22"/>
              </w:rPr>
              <w:t>4</w:t>
            </w:r>
          </w:p>
        </w:tc>
      </w:tr>
      <w:tr>
        <w:tc>
          <w:tcPr>
            <w:tcW w:type="dxa" w:w="3120"/>
          </w:tcPr>
          <w:p>
            <w:r>
              <w:rPr>
                <w:rFonts w:ascii="Times New Roman" w:hAnsi="Times New Roman"/>
                <w:sz w:val="22"/>
              </w:rPr>
            </w:r>
          </w:p>
        </w:tc>
        <w:tc>
          <w:tcPr>
            <w:tcW w:type="dxa" w:w="3120"/>
          </w:tcPr>
          <w:p>
            <w:r>
              <w:rPr>
                <w:rFonts w:ascii="Times New Roman" w:hAnsi="Times New Roman"/>
                <w:sz w:val="22"/>
              </w:rPr>
              <w:t>• Data Format and Normalized Schema</w:t>
            </w:r>
          </w:p>
        </w:tc>
        <w:tc>
          <w:tcPr>
            <w:tcW w:type="dxa" w:w="3120"/>
          </w:tcPr>
          <w:p>
            <w:pPr>
              <w:jc w:val="right"/>
            </w:pPr>
            <w:r>
              <w:rPr>
                <w:rFonts w:ascii="Times New Roman" w:hAnsi="Times New Roman"/>
                <w:sz w:val="22"/>
              </w:rPr>
              <w:t>4</w:t>
            </w:r>
          </w:p>
        </w:tc>
      </w:tr>
      <w:tr>
        <w:tc>
          <w:tcPr>
            <w:tcW w:type="dxa" w:w="3120"/>
          </w:tcPr>
          <w:p>
            <w:r>
              <w:rPr>
                <w:rFonts w:ascii="Times New Roman" w:hAnsi="Times New Roman"/>
                <w:sz w:val="22"/>
              </w:rPr>
            </w:r>
          </w:p>
        </w:tc>
        <w:tc>
          <w:tcPr>
            <w:tcW w:type="dxa" w:w="3120"/>
          </w:tcPr>
          <w:p>
            <w:r>
              <w:rPr>
                <w:rFonts w:ascii="Times New Roman" w:hAnsi="Times New Roman"/>
                <w:sz w:val="22"/>
              </w:rPr>
              <w:t>• Example Historical Data Samples</w:t>
            </w:r>
          </w:p>
        </w:tc>
        <w:tc>
          <w:tcPr>
            <w:tcW w:type="dxa" w:w="3120"/>
          </w:tcPr>
          <w:p>
            <w:pPr>
              <w:jc w:val="right"/>
            </w:pPr>
            <w:r>
              <w:rPr>
                <w:rFonts w:ascii="Times New Roman" w:hAnsi="Times New Roman"/>
                <w:sz w:val="22"/>
              </w:rPr>
              <w:t>5</w:t>
            </w:r>
          </w:p>
        </w:tc>
      </w:tr>
      <w:tr>
        <w:tc>
          <w:tcPr>
            <w:tcW w:type="dxa" w:w="3120"/>
          </w:tcPr>
          <w:p>
            <w:r>
              <w:rPr>
                <w:rFonts w:ascii="Times New Roman" w:hAnsi="Times New Roman"/>
                <w:sz w:val="22"/>
              </w:rPr>
              <w:t>6.</w:t>
            </w:r>
          </w:p>
        </w:tc>
        <w:tc>
          <w:tcPr>
            <w:tcW w:type="dxa" w:w="3120"/>
          </w:tcPr>
          <w:p>
            <w:r>
              <w:rPr>
                <w:rFonts w:ascii="Times New Roman" w:hAnsi="Times New Roman"/>
                <w:sz w:val="22"/>
              </w:rPr>
              <w:t>System Architecture</w:t>
            </w:r>
          </w:p>
        </w:tc>
        <w:tc>
          <w:tcPr>
            <w:tcW w:type="dxa" w:w="3120"/>
          </w:tcPr>
          <w:p>
            <w:pPr>
              <w:jc w:val="right"/>
            </w:pPr>
            <w:r>
              <w:rPr>
                <w:rFonts w:ascii="Times New Roman" w:hAnsi="Times New Roman"/>
                <w:sz w:val="22"/>
              </w:rPr>
              <w:t>6</w:t>
            </w:r>
          </w:p>
        </w:tc>
      </w:tr>
      <w:tr>
        <w:tc>
          <w:tcPr>
            <w:tcW w:type="dxa" w:w="3120"/>
          </w:tcPr>
          <w:p>
            <w:r>
              <w:rPr>
                <w:rFonts w:ascii="Times New Roman" w:hAnsi="Times New Roman"/>
                <w:sz w:val="22"/>
              </w:rPr>
            </w:r>
          </w:p>
        </w:tc>
        <w:tc>
          <w:tcPr>
            <w:tcW w:type="dxa" w:w="3120"/>
          </w:tcPr>
          <w:p>
            <w:r>
              <w:rPr>
                <w:rFonts w:ascii="Times New Roman" w:hAnsi="Times New Roman"/>
                <w:sz w:val="22"/>
              </w:rPr>
              <w:t>• System Flow Diagram</w:t>
            </w:r>
          </w:p>
        </w:tc>
        <w:tc>
          <w:tcPr>
            <w:tcW w:type="dxa" w:w="3120"/>
          </w:tcPr>
          <w:p>
            <w:pPr>
              <w:jc w:val="right"/>
            </w:pPr>
            <w:r>
              <w:rPr>
                <w:rFonts w:ascii="Times New Roman" w:hAnsi="Times New Roman"/>
                <w:sz w:val="22"/>
              </w:rPr>
              <w:t>6</w:t>
            </w:r>
          </w:p>
        </w:tc>
      </w:tr>
      <w:tr>
        <w:tc>
          <w:tcPr>
            <w:tcW w:type="dxa" w:w="3120"/>
          </w:tcPr>
          <w:p>
            <w:r>
              <w:rPr>
                <w:rFonts w:ascii="Times New Roman" w:hAnsi="Times New Roman"/>
                <w:sz w:val="22"/>
              </w:rPr>
            </w:r>
          </w:p>
        </w:tc>
        <w:tc>
          <w:tcPr>
            <w:tcW w:type="dxa" w:w="3120"/>
          </w:tcPr>
          <w:p>
            <w:r>
              <w:rPr>
                <w:rFonts w:ascii="Times New Roman" w:hAnsi="Times New Roman"/>
                <w:sz w:val="22"/>
              </w:rPr>
              <w:t>• Core Architectural Modules</w:t>
            </w:r>
          </w:p>
        </w:tc>
        <w:tc>
          <w:tcPr>
            <w:tcW w:type="dxa" w:w="3120"/>
          </w:tcPr>
          <w:p>
            <w:pPr>
              <w:jc w:val="right"/>
            </w:pPr>
            <w:r>
              <w:rPr>
                <w:rFonts w:ascii="Times New Roman" w:hAnsi="Times New Roman"/>
                <w:sz w:val="22"/>
              </w:rPr>
              <w:t>7</w:t>
            </w:r>
          </w:p>
        </w:tc>
      </w:tr>
      <w:tr>
        <w:tc>
          <w:tcPr>
            <w:tcW w:type="dxa" w:w="3120"/>
          </w:tcPr>
          <w:p>
            <w:r>
              <w:rPr>
                <w:rFonts w:ascii="Times New Roman" w:hAnsi="Times New Roman"/>
                <w:sz w:val="22"/>
              </w:rPr>
              <w:t>7.</w:t>
            </w:r>
          </w:p>
        </w:tc>
        <w:tc>
          <w:tcPr>
            <w:tcW w:type="dxa" w:w="3120"/>
          </w:tcPr>
          <w:p>
            <w:r>
              <w:rPr>
                <w:rFonts w:ascii="Times New Roman" w:hAnsi="Times New Roman"/>
                <w:sz w:val="22"/>
              </w:rPr>
              <w:t>Data Processing Workflow</w:t>
            </w:r>
          </w:p>
        </w:tc>
        <w:tc>
          <w:tcPr>
            <w:tcW w:type="dxa" w:w="3120"/>
          </w:tcPr>
          <w:p>
            <w:pPr>
              <w:jc w:val="right"/>
            </w:pPr>
            <w:r>
              <w:rPr>
                <w:rFonts w:ascii="Times New Roman" w:hAnsi="Times New Roman"/>
                <w:sz w:val="22"/>
              </w:rPr>
              <w:t>8</w:t>
            </w:r>
          </w:p>
        </w:tc>
      </w:tr>
      <w:tr>
        <w:tc>
          <w:tcPr>
            <w:tcW w:type="dxa" w:w="3120"/>
          </w:tcPr>
          <w:p>
            <w:r>
              <w:rPr>
                <w:rFonts w:ascii="Times New Roman" w:hAnsi="Times New Roman"/>
                <w:sz w:val="22"/>
              </w:rPr>
            </w:r>
          </w:p>
        </w:tc>
        <w:tc>
          <w:tcPr>
            <w:tcW w:type="dxa" w:w="3120"/>
          </w:tcPr>
          <w:p>
            <w:r>
              <w:rPr>
                <w:rFonts w:ascii="Times New Roman" w:hAnsi="Times New Roman"/>
                <w:sz w:val="22"/>
              </w:rPr>
              <w:t>• Raw Text Ingestion</w:t>
            </w:r>
          </w:p>
        </w:tc>
        <w:tc>
          <w:tcPr>
            <w:tcW w:type="dxa" w:w="3120"/>
          </w:tcPr>
          <w:p>
            <w:pPr>
              <w:jc w:val="right"/>
            </w:pPr>
            <w:r>
              <w:rPr>
                <w:rFonts w:ascii="Times New Roman" w:hAnsi="Times New Roman"/>
                <w:sz w:val="22"/>
              </w:rPr>
              <w:t>8</w:t>
            </w:r>
          </w:p>
        </w:tc>
      </w:tr>
      <w:tr>
        <w:tc>
          <w:tcPr>
            <w:tcW w:type="dxa" w:w="3120"/>
          </w:tcPr>
          <w:p>
            <w:r>
              <w:rPr>
                <w:rFonts w:ascii="Times New Roman" w:hAnsi="Times New Roman"/>
                <w:sz w:val="22"/>
              </w:rPr>
            </w:r>
          </w:p>
        </w:tc>
        <w:tc>
          <w:tcPr>
            <w:tcW w:type="dxa" w:w="3120"/>
          </w:tcPr>
          <w:p>
            <w:r>
              <w:rPr>
                <w:rFonts w:ascii="Times New Roman" w:hAnsi="Times New Roman"/>
                <w:sz w:val="22"/>
              </w:rPr>
              <w:t>• Multi-Stage Preprocessing (Cleaning &amp; Tokenization)</w:t>
            </w:r>
          </w:p>
        </w:tc>
        <w:tc>
          <w:tcPr>
            <w:tcW w:type="dxa" w:w="3120"/>
          </w:tcPr>
          <w:p>
            <w:pPr>
              <w:jc w:val="right"/>
            </w:pPr>
            <w:r>
              <w:rPr>
                <w:rFonts w:ascii="Times New Roman" w:hAnsi="Times New Roman"/>
                <w:sz w:val="22"/>
              </w:rPr>
              <w:t>8</w:t>
            </w:r>
          </w:p>
        </w:tc>
      </w:tr>
      <w:tr>
        <w:tc>
          <w:tcPr>
            <w:tcW w:type="dxa" w:w="3120"/>
          </w:tcPr>
          <w:p>
            <w:r>
              <w:rPr>
                <w:rFonts w:ascii="Times New Roman" w:hAnsi="Times New Roman"/>
                <w:sz w:val="22"/>
              </w:rPr>
            </w:r>
          </w:p>
        </w:tc>
        <w:tc>
          <w:tcPr>
            <w:tcW w:type="dxa" w:w="3120"/>
          </w:tcPr>
          <w:p>
            <w:r>
              <w:rPr>
                <w:rFonts w:ascii="Times New Roman" w:hAnsi="Times New Roman"/>
                <w:sz w:val="22"/>
              </w:rPr>
              <w:t>• Stop-Word Filtering &amp; Lemmatization</w:t>
            </w:r>
          </w:p>
        </w:tc>
        <w:tc>
          <w:tcPr>
            <w:tcW w:type="dxa" w:w="3120"/>
          </w:tcPr>
          <w:p>
            <w:pPr>
              <w:jc w:val="right"/>
            </w:pPr>
            <w:r>
              <w:rPr>
                <w:rFonts w:ascii="Times New Roman" w:hAnsi="Times New Roman"/>
                <w:sz w:val="22"/>
              </w:rPr>
              <w:t>8</w:t>
            </w:r>
          </w:p>
        </w:tc>
      </w:tr>
      <w:tr>
        <w:tc>
          <w:tcPr>
            <w:tcW w:type="dxa" w:w="3120"/>
          </w:tcPr>
          <w:p>
            <w:r>
              <w:rPr>
                <w:rFonts w:ascii="Times New Roman" w:hAnsi="Times New Roman"/>
                <w:sz w:val="22"/>
              </w:rPr>
            </w:r>
          </w:p>
        </w:tc>
        <w:tc>
          <w:tcPr>
            <w:tcW w:type="dxa" w:w="3120"/>
          </w:tcPr>
          <w:p>
            <w:r>
              <w:rPr>
                <w:rFonts w:ascii="Times New Roman" w:hAnsi="Times New Roman"/>
                <w:sz w:val="22"/>
              </w:rPr>
              <w:t>• Vectorization: Dense SBERT vs Sparse BM25 / TF-IDF</w:t>
            </w:r>
          </w:p>
        </w:tc>
        <w:tc>
          <w:tcPr>
            <w:tcW w:type="dxa" w:w="3120"/>
          </w:tcPr>
          <w:p>
            <w:pPr>
              <w:jc w:val="right"/>
            </w:pPr>
            <w:r>
              <w:rPr>
                <w:rFonts w:ascii="Times New Roman" w:hAnsi="Times New Roman"/>
                <w:sz w:val="22"/>
              </w:rPr>
              <w:t>9</w:t>
            </w:r>
          </w:p>
        </w:tc>
      </w:tr>
      <w:tr>
        <w:tc>
          <w:tcPr>
            <w:tcW w:type="dxa" w:w="3120"/>
          </w:tcPr>
          <w:p>
            <w:r>
              <w:rPr>
                <w:rFonts w:ascii="Times New Roman" w:hAnsi="Times New Roman"/>
                <w:sz w:val="22"/>
              </w:rPr>
              <w:t>8.</w:t>
            </w:r>
          </w:p>
        </w:tc>
        <w:tc>
          <w:tcPr>
            <w:tcW w:type="dxa" w:w="3120"/>
          </w:tcPr>
          <w:p>
            <w:r>
              <w:rPr>
                <w:rFonts w:ascii="Times New Roman" w:hAnsi="Times New Roman"/>
                <w:sz w:val="22"/>
              </w:rPr>
              <w:t>Model Architecture &amp; Implementation</w:t>
            </w:r>
          </w:p>
        </w:tc>
        <w:tc>
          <w:tcPr>
            <w:tcW w:type="dxa" w:w="3120"/>
          </w:tcPr>
          <w:p>
            <w:pPr>
              <w:jc w:val="right"/>
            </w:pPr>
            <w:r>
              <w:rPr>
                <w:rFonts w:ascii="Times New Roman" w:hAnsi="Times New Roman"/>
                <w:sz w:val="22"/>
              </w:rPr>
              <w:t>10</w:t>
            </w:r>
          </w:p>
        </w:tc>
      </w:tr>
      <w:tr>
        <w:tc>
          <w:tcPr>
            <w:tcW w:type="dxa" w:w="3120"/>
          </w:tcPr>
          <w:p>
            <w:r>
              <w:rPr>
                <w:rFonts w:ascii="Times New Roman" w:hAnsi="Times New Roman"/>
                <w:sz w:val="22"/>
              </w:rPr>
            </w:r>
          </w:p>
        </w:tc>
        <w:tc>
          <w:tcPr>
            <w:tcW w:type="dxa" w:w="3120"/>
          </w:tcPr>
          <w:p>
            <w:r>
              <w:rPr>
                <w:rFonts w:ascii="Times New Roman" w:hAnsi="Times New Roman"/>
                <w:sz w:val="22"/>
              </w:rPr>
              <w:t>• Software and Hardware Requirements</w:t>
            </w:r>
          </w:p>
        </w:tc>
        <w:tc>
          <w:tcPr>
            <w:tcW w:type="dxa" w:w="3120"/>
          </w:tcPr>
          <w:p>
            <w:pPr>
              <w:jc w:val="right"/>
            </w:pPr>
            <w:r>
              <w:rPr>
                <w:rFonts w:ascii="Times New Roman" w:hAnsi="Times New Roman"/>
                <w:sz w:val="22"/>
              </w:rPr>
              <w:t>10</w:t>
            </w:r>
          </w:p>
        </w:tc>
      </w:tr>
      <w:tr>
        <w:tc>
          <w:tcPr>
            <w:tcW w:type="dxa" w:w="3120"/>
          </w:tcPr>
          <w:p>
            <w:r>
              <w:rPr>
                <w:rFonts w:ascii="Times New Roman" w:hAnsi="Times New Roman"/>
                <w:sz w:val="22"/>
              </w:rPr>
            </w:r>
          </w:p>
        </w:tc>
        <w:tc>
          <w:tcPr>
            <w:tcW w:type="dxa" w:w="3120"/>
          </w:tcPr>
          <w:p>
            <w:r>
              <w:rPr>
                <w:rFonts w:ascii="Times New Roman" w:hAnsi="Times New Roman"/>
                <w:sz w:val="22"/>
              </w:rPr>
              <w:t>• Python Libraries &amp; NLP Ecosystem</w:t>
            </w:r>
          </w:p>
        </w:tc>
        <w:tc>
          <w:tcPr>
            <w:tcW w:type="dxa" w:w="3120"/>
          </w:tcPr>
          <w:p>
            <w:pPr>
              <w:jc w:val="right"/>
            </w:pPr>
            <w:r>
              <w:rPr>
                <w:rFonts w:ascii="Times New Roman" w:hAnsi="Times New Roman"/>
                <w:sz w:val="22"/>
              </w:rPr>
              <w:t>10</w:t>
            </w:r>
          </w:p>
        </w:tc>
      </w:tr>
      <w:tr>
        <w:tc>
          <w:tcPr>
            <w:tcW w:type="dxa" w:w="3120"/>
          </w:tcPr>
          <w:p>
            <w:r>
              <w:rPr>
                <w:rFonts w:ascii="Times New Roman" w:hAnsi="Times New Roman"/>
                <w:sz w:val="22"/>
              </w:rPr>
            </w:r>
          </w:p>
        </w:tc>
        <w:tc>
          <w:tcPr>
            <w:tcW w:type="dxa" w:w="3120"/>
          </w:tcPr>
          <w:p>
            <w:r>
              <w:rPr>
                <w:rFonts w:ascii="Times New Roman" w:hAnsi="Times New Roman"/>
                <w:sz w:val="22"/>
              </w:rPr>
              <w:t>• Core Implementation Code Snippets</w:t>
            </w:r>
          </w:p>
        </w:tc>
        <w:tc>
          <w:tcPr>
            <w:tcW w:type="dxa" w:w="3120"/>
          </w:tcPr>
          <w:p>
            <w:pPr>
              <w:jc w:val="right"/>
            </w:pPr>
            <w:r>
              <w:rPr>
                <w:rFonts w:ascii="Times New Roman" w:hAnsi="Times New Roman"/>
                <w:sz w:val="22"/>
              </w:rPr>
              <w:t>11</w:t>
            </w:r>
          </w:p>
        </w:tc>
      </w:tr>
      <w:tr>
        <w:tc>
          <w:tcPr>
            <w:tcW w:type="dxa" w:w="3120"/>
          </w:tcPr>
          <w:p>
            <w:r>
              <w:rPr>
                <w:rFonts w:ascii="Times New Roman" w:hAnsi="Times New Roman"/>
                <w:sz w:val="22"/>
              </w:rPr>
            </w:r>
          </w:p>
        </w:tc>
        <w:tc>
          <w:tcPr>
            <w:tcW w:type="dxa" w:w="3120"/>
          </w:tcPr>
          <w:p>
            <w:r>
              <w:rPr>
                <w:rFonts w:ascii="Times New Roman" w:hAnsi="Times New Roman"/>
                <w:sz w:val="22"/>
              </w:rPr>
              <w:t>• User Interface Implementation Descriptions</w:t>
            </w:r>
          </w:p>
        </w:tc>
        <w:tc>
          <w:tcPr>
            <w:tcW w:type="dxa" w:w="3120"/>
          </w:tcPr>
          <w:p>
            <w:pPr>
              <w:jc w:val="right"/>
            </w:pPr>
            <w:r>
              <w:rPr>
                <w:rFonts w:ascii="Times New Roman" w:hAnsi="Times New Roman"/>
                <w:sz w:val="22"/>
              </w:rPr>
              <w:t>13</w:t>
            </w:r>
          </w:p>
        </w:tc>
      </w:tr>
      <w:tr>
        <w:tc>
          <w:tcPr>
            <w:tcW w:type="dxa" w:w="3120"/>
          </w:tcPr>
          <w:p>
            <w:r>
              <w:rPr>
                <w:rFonts w:ascii="Times New Roman" w:hAnsi="Times New Roman"/>
                <w:sz w:val="22"/>
              </w:rPr>
              <w:t>9.</w:t>
            </w:r>
          </w:p>
        </w:tc>
        <w:tc>
          <w:tcPr>
            <w:tcW w:type="dxa" w:w="3120"/>
          </w:tcPr>
          <w:p>
            <w:r>
              <w:rPr>
                <w:rFonts w:ascii="Times New Roman" w:hAnsi="Times New Roman"/>
                <w:sz w:val="22"/>
              </w:rPr>
              <w:t>Result Visualization &amp; Empirical Evaluation</w:t>
            </w:r>
          </w:p>
        </w:tc>
        <w:tc>
          <w:tcPr>
            <w:tcW w:type="dxa" w:w="3120"/>
          </w:tcPr>
          <w:p>
            <w:pPr>
              <w:jc w:val="right"/>
            </w:pPr>
            <w:r>
              <w:rPr>
                <w:rFonts w:ascii="Times New Roman" w:hAnsi="Times New Roman"/>
                <w:sz w:val="22"/>
              </w:rPr>
              <w:t>14</w:t>
            </w:r>
          </w:p>
        </w:tc>
      </w:tr>
      <w:tr>
        <w:tc>
          <w:tcPr>
            <w:tcW w:type="dxa" w:w="3120"/>
          </w:tcPr>
          <w:p>
            <w:r>
              <w:rPr>
                <w:rFonts w:ascii="Times New Roman" w:hAnsi="Times New Roman"/>
                <w:sz w:val="22"/>
              </w:rPr>
            </w:r>
          </w:p>
        </w:tc>
        <w:tc>
          <w:tcPr>
            <w:tcW w:type="dxa" w:w="3120"/>
          </w:tcPr>
          <w:p>
            <w:r>
              <w:rPr>
                <w:rFonts w:ascii="Times New Roman" w:hAnsi="Times New Roman"/>
                <w:sz w:val="22"/>
              </w:rPr>
              <w:t>• Precision@1, Recall@5, MRR, Latency Ablation Analysis</w:t>
            </w:r>
          </w:p>
        </w:tc>
        <w:tc>
          <w:tcPr>
            <w:tcW w:type="dxa" w:w="3120"/>
          </w:tcPr>
          <w:p>
            <w:pPr>
              <w:jc w:val="right"/>
            </w:pPr>
            <w:r>
              <w:rPr>
                <w:rFonts w:ascii="Times New Roman" w:hAnsi="Times New Roman"/>
                <w:sz w:val="22"/>
              </w:rPr>
              <w:t>14</w:t>
            </w:r>
          </w:p>
        </w:tc>
      </w:tr>
      <w:tr>
        <w:tc>
          <w:tcPr>
            <w:tcW w:type="dxa" w:w="3120"/>
          </w:tcPr>
          <w:p>
            <w:r>
              <w:rPr>
                <w:rFonts w:ascii="Times New Roman" w:hAnsi="Times New Roman"/>
                <w:sz w:val="22"/>
              </w:rPr>
            </w:r>
          </w:p>
        </w:tc>
        <w:tc>
          <w:tcPr>
            <w:tcW w:type="dxa" w:w="3120"/>
          </w:tcPr>
          <w:p>
            <w:r>
              <w:rPr>
                <w:rFonts w:ascii="Times New Roman" w:hAnsi="Times New Roman"/>
                <w:sz w:val="22"/>
              </w:rPr>
              <w:t>• Novelty &amp; Feasibility Threshold Calibration</w:t>
            </w:r>
          </w:p>
        </w:tc>
        <w:tc>
          <w:tcPr>
            <w:tcW w:type="dxa" w:w="3120"/>
          </w:tcPr>
          <w:p>
            <w:pPr>
              <w:jc w:val="right"/>
            </w:pPr>
            <w:r>
              <w:rPr>
                <w:rFonts w:ascii="Times New Roman" w:hAnsi="Times New Roman"/>
                <w:sz w:val="22"/>
              </w:rPr>
              <w:t>15</w:t>
            </w:r>
          </w:p>
        </w:tc>
      </w:tr>
      <w:tr>
        <w:tc>
          <w:tcPr>
            <w:tcW w:type="dxa" w:w="3120"/>
          </w:tcPr>
          <w:p>
            <w:r>
              <w:rPr>
                <w:rFonts w:ascii="Times New Roman" w:hAnsi="Times New Roman"/>
                <w:sz w:val="22"/>
              </w:rPr>
            </w:r>
          </w:p>
        </w:tc>
        <w:tc>
          <w:tcPr>
            <w:tcW w:type="dxa" w:w="3120"/>
          </w:tcPr>
          <w:p>
            <w:r>
              <w:rPr>
                <w:rFonts w:ascii="Times New Roman" w:hAnsi="Times New Roman"/>
                <w:sz w:val="22"/>
              </w:rPr>
              <w:t>• Performance Metric Visualizations &amp; Confusion Matrix</w:t>
            </w:r>
          </w:p>
        </w:tc>
        <w:tc>
          <w:tcPr>
            <w:tcW w:type="dxa" w:w="3120"/>
          </w:tcPr>
          <w:p>
            <w:pPr>
              <w:jc w:val="right"/>
            </w:pPr>
            <w:r>
              <w:rPr>
                <w:rFonts w:ascii="Times New Roman" w:hAnsi="Times New Roman"/>
                <w:sz w:val="22"/>
              </w:rPr>
              <w:t>16</w:t>
            </w:r>
          </w:p>
        </w:tc>
      </w:tr>
      <w:tr>
        <w:tc>
          <w:tcPr>
            <w:tcW w:type="dxa" w:w="3120"/>
          </w:tcPr>
          <w:p>
            <w:r>
              <w:rPr>
                <w:rFonts w:ascii="Times New Roman" w:hAnsi="Times New Roman"/>
                <w:sz w:val="22"/>
              </w:rPr>
              <w:t>10.</w:t>
            </w:r>
          </w:p>
        </w:tc>
        <w:tc>
          <w:tcPr>
            <w:tcW w:type="dxa" w:w="3120"/>
          </w:tcPr>
          <w:p>
            <w:r>
              <w:rPr>
                <w:rFonts w:ascii="Times New Roman" w:hAnsi="Times New Roman"/>
                <w:sz w:val="22"/>
              </w:rPr>
              <w:t>Conclusion and Future Enhancements</w:t>
            </w:r>
          </w:p>
        </w:tc>
        <w:tc>
          <w:tcPr>
            <w:tcW w:type="dxa" w:w="3120"/>
          </w:tcPr>
          <w:p>
            <w:pPr>
              <w:jc w:val="right"/>
            </w:pPr>
            <w:r>
              <w:rPr>
                <w:rFonts w:ascii="Times New Roman" w:hAnsi="Times New Roman"/>
                <w:sz w:val="22"/>
              </w:rPr>
              <w:t>17</w:t>
            </w:r>
          </w:p>
        </w:tc>
      </w:tr>
    </w:tbl>
    <w:p>
      <w:r>
        <w:br w:type="page"/>
      </w:r>
    </w:p>
    <w:p>
      <w:pPr>
        <w:keepNext/>
        <w:spacing w:before="280" w:after="120"/>
      </w:pPr>
      <w:r>
        <w:rPr>
          <w:rFonts w:ascii="Times New Roman" w:hAnsi="Times New Roman"/>
          <w:b/>
          <w:color w:val="0F2240"/>
          <w:sz w:val="28"/>
        </w:rPr>
        <w:t>3. Problem Statement</w:t>
      </w:r>
    </w:p>
    <w:p>
      <w:pPr>
        <w:spacing w:line="276" w:lineRule="auto" w:after="120"/>
        <w:jc w:val="both"/>
      </w:pPr>
      <w:r>
        <w:rPr>
          <w:rFonts w:ascii="Times New Roman" w:hAnsi="Times New Roman"/>
          <w:sz w:val="24"/>
        </w:rPr>
        <w:t>In academic institutions, capstone and final-year student project allocation suffers from severe structural challenges. Students repeatedly propose projects that closely duplicate previous years' repositories (such as generic attendance systems, e-commerce storefronts, or standard sentiment analyzers), leading to stagnation in research originality and learning outcomes. Simultaneously, academic supervisors are burdened with manually vetting dozens of project abstracts without automated tooling to verify novelty against departmental historical archives, check technical feasibility against student competency levels, or ensure alignment with prescribed semester completion timelines.</w:t>
      </w:r>
    </w:p>
    <w:p>
      <w:pPr>
        <w:spacing w:line="276" w:lineRule="auto" w:after="120"/>
        <w:jc w:val="both"/>
      </w:pPr>
      <w:r>
        <w:rPr>
          <w:rFonts w:ascii="Times New Roman" w:hAnsi="Times New Roman"/>
          <w:sz w:val="24"/>
        </w:rPr>
        <w:t>Existing academic tools either depend entirely on simplistic surface-level keyword matching (which fails when identical concepts are phrased using varied vocabulary or paraphrasing) or lack multi-criteria decision models that factor in student skills, time allocations, and team capacity. There is a definitive need for an enterprise-grade Natural Language Processing (NLP) framework that unifies semantic dense embeddings, lexical information retrieval, automated corpus ingestion, and multi-factor feasibility scoring into a unified academic intelligence platform.</w:t>
      </w:r>
    </w:p>
    <w:p>
      <w:pPr>
        <w:keepNext/>
        <w:spacing w:before="200" w:after="80"/>
      </w:pPr>
      <w:r>
        <w:rPr>
          <w:rFonts w:ascii="Times New Roman" w:hAnsi="Times New Roman"/>
          <w:b/>
          <w:color w:val="1E293B"/>
          <w:sz w:val="26"/>
        </w:rPr>
        <w:t>Core Objectives of the Project:</w:t>
      </w:r>
    </w:p>
    <w:p>
      <w:pPr>
        <w:pStyle w:val="ListBullet"/>
        <w:spacing w:line="276" w:lineRule="auto" w:after="80"/>
        <w:jc w:val="both"/>
      </w:pPr>
      <w:r>
        <w:rPr>
          <w:rFonts w:ascii="Times New Roman" w:hAnsi="Times New Roman"/>
          <w:b/>
          <w:sz w:val="24"/>
        </w:rPr>
        <w:t>1. Semantic Matching:</w:t>
      </w:r>
      <w:r>
        <w:rPr>
          <w:rFonts w:ascii="Times New Roman" w:hAnsi="Times New Roman"/>
          <w:sz w:val="24"/>
        </w:rPr>
        <w:t xml:space="preserve"> To develop a semantic recommendation engine using Sentence-BERT (all-mpnet-base-v2) and FAISS vector indexing to recommend high-impact, tailor-made project topics matching student interests and domains.</w:t>
      </w:r>
    </w:p>
    <w:p>
      <w:pPr>
        <w:pStyle w:val="ListBullet"/>
        <w:spacing w:line="276" w:lineRule="auto" w:after="80"/>
        <w:jc w:val="both"/>
      </w:pPr>
      <w:r>
        <w:rPr>
          <w:rFonts w:ascii="Times New Roman" w:hAnsi="Times New Roman"/>
          <w:b/>
          <w:sz w:val="24"/>
        </w:rPr>
        <w:t>2. Novelty &amp; Plagiarism Verification:</w:t>
      </w:r>
      <w:r>
        <w:rPr>
          <w:rFonts w:ascii="Times New Roman" w:hAnsi="Times New Roman"/>
          <w:sz w:val="24"/>
        </w:rPr>
        <w:t xml:space="preserve"> To implement an automated semantic duplicate detection pipeline comparing incoming project abstracts against historical department archives, outputting an exact Novelty Score and categorizing submissions into Novel, Borderline, or Duplicate.</w:t>
      </w:r>
    </w:p>
    <w:p>
      <w:pPr>
        <w:pStyle w:val="ListBullet"/>
        <w:spacing w:line="276" w:lineRule="auto" w:after="80"/>
        <w:jc w:val="both"/>
      </w:pPr>
      <w:r>
        <w:rPr>
          <w:rFonts w:ascii="Times New Roman" w:hAnsi="Times New Roman"/>
          <w:b/>
          <w:sz w:val="24"/>
        </w:rPr>
        <w:t>3. Multi-Criteria Feasibility Scoring:</w:t>
      </w:r>
      <w:r>
        <w:rPr>
          <w:rFonts w:ascii="Times New Roman" w:hAnsi="Times New Roman"/>
          <w:sz w:val="24"/>
        </w:rPr>
        <w:t xml:space="preserve"> To formulate a multi-criteria feasibility assessment engine weighing Student Skill Match (50%), Time Budget Realism (30%), and Team Capacity (20%) with prerequisite deduction penalties.</w:t>
      </w:r>
    </w:p>
    <w:p>
      <w:pPr>
        <w:pStyle w:val="ListBullet"/>
        <w:spacing w:line="276" w:lineRule="auto" w:after="80"/>
        <w:jc w:val="both"/>
      </w:pPr>
      <w:r>
        <w:rPr>
          <w:rFonts w:ascii="Times New Roman" w:hAnsi="Times New Roman"/>
          <w:b/>
          <w:sz w:val="24"/>
        </w:rPr>
        <w:t>4. Dynamic Ingestion &amp; Scalability:</w:t>
      </w:r>
      <w:r>
        <w:rPr>
          <w:rFonts w:ascii="Times New Roman" w:hAnsi="Times New Roman"/>
          <w:sz w:val="24"/>
        </w:rPr>
        <w:t xml:space="preserve"> To build a dynamic supervisor data ingestion pipeline supporting heterogeneous formats (.csv, .txt, .pdf, .docx, .json) with rule-based NLP entity extraction, canonical technology tagging, and real-time FAISS index hot-reloading.</w:t>
      </w:r>
    </w:p>
    <w:p>
      <w:r>
        <w:br w:type="page"/>
      </w:r>
    </w:p>
    <w:p>
      <w:pPr>
        <w:keepNext/>
        <w:spacing w:before="280" w:after="120"/>
      </w:pPr>
      <w:r>
        <w:rPr>
          <w:rFonts w:ascii="Times New Roman" w:hAnsi="Times New Roman"/>
          <w:b/>
          <w:color w:val="0F2240"/>
          <w:sz w:val="28"/>
        </w:rPr>
        <w:t>4. Dataset Description</w:t>
      </w:r>
    </w:p>
    <w:p>
      <w:pPr>
        <w:spacing w:line="276" w:lineRule="auto" w:after="120"/>
        <w:jc w:val="both"/>
      </w:pPr>
      <w:r>
        <w:rPr>
          <w:rFonts w:ascii="Times New Roman" w:hAnsi="Times New Roman"/>
          <w:sz w:val="24"/>
        </w:rPr>
        <w:t>The TopicMatch platform relies on an academic historical project corpus curated across diverse engineering and computer application disciplines. It serves as both the baseline historical knowledge base for similarity comparisons and the candidate pool for personalized recommendations.</w:t>
      </w:r>
    </w:p>
    <w:p>
      <w:pPr>
        <w:keepNext/>
        <w:spacing w:before="200" w:after="80"/>
      </w:pPr>
      <w:r>
        <w:rPr>
          <w:rFonts w:ascii="Times New Roman" w:hAnsi="Times New Roman"/>
          <w:b/>
          <w:color w:val="1E293B"/>
          <w:sz w:val="26"/>
        </w:rPr>
        <w:t>4.1 Dataset Source</w:t>
      </w:r>
    </w:p>
    <w:p>
      <w:pPr>
        <w:spacing w:line="276" w:lineRule="auto" w:after="120"/>
        <w:jc w:val="both"/>
      </w:pPr>
      <w:r>
        <w:rPr>
          <w:rFonts w:ascii="Times New Roman" w:hAnsi="Times New Roman"/>
          <w:sz w:val="24"/>
        </w:rPr>
        <w:t>The dataset is curated from institutional graduation archives, departmental repositories (encompassing iMCA, MCA, B.Tech CSE, and IT disciplines over academic cycles 2021 to 2024), augmented with verified open-source capstone datasets from IEEE, Kaggle, and institutional student project registries. Additionally, the supervisor dashboard enables ongoing dynamic file uploads, allowing faculty to continuously ingest student submission lists in batch formats directly into the active database.</w:t>
      </w:r>
    </w:p>
    <w:p>
      <w:pPr>
        <w:keepNext/>
        <w:spacing w:before="200" w:after="80"/>
      </w:pPr>
      <w:r>
        <w:rPr>
          <w:rFonts w:ascii="Times New Roman" w:hAnsi="Times New Roman"/>
          <w:b/>
          <w:color w:val="1E293B"/>
          <w:sz w:val="26"/>
        </w:rPr>
        <w:t>4.2 Number of Samples</w:t>
      </w:r>
    </w:p>
    <w:p>
      <w:pPr>
        <w:pStyle w:val="ListBullet"/>
        <w:spacing w:line="276" w:lineRule="auto" w:after="80"/>
        <w:jc w:val="both"/>
      </w:pPr>
      <w:r>
        <w:rPr>
          <w:rFonts w:ascii="Times New Roman" w:hAnsi="Times New Roman"/>
          <w:b/>
          <w:sz w:val="24"/>
        </w:rPr>
        <w:t xml:space="preserve">• Core Historical Archive: </w:t>
      </w:r>
      <w:r>
        <w:rPr>
          <w:rFonts w:ascii="Times New Roman" w:hAnsi="Times New Roman"/>
          <w:sz w:val="24"/>
        </w:rPr>
        <w:t>132 verified academic capstone projects covering 10 distinct technical domains.</w:t>
      </w:r>
    </w:p>
    <w:p>
      <w:pPr>
        <w:pStyle w:val="ListBullet"/>
        <w:spacing w:line="276" w:lineRule="auto" w:after="80"/>
        <w:jc w:val="both"/>
      </w:pPr>
      <w:r>
        <w:rPr>
          <w:rFonts w:ascii="Times New Roman" w:hAnsi="Times New Roman"/>
          <w:b/>
          <w:sz w:val="24"/>
        </w:rPr>
        <w:t xml:space="preserve">• Gold-Standard Evaluation Testbed: </w:t>
      </w:r>
      <w:r>
        <w:rPr>
          <w:rFonts w:ascii="Times New Roman" w:hAnsi="Times New Roman"/>
          <w:sz w:val="24"/>
        </w:rPr>
        <w:t>50 curated, expert-annotated query scenarios pairing realistic student prompts with binary ground-truth relevance judgements for rigorous Precision, Recall, and MRR benchmark evaluations.</w:t>
      </w:r>
    </w:p>
    <w:p>
      <w:pPr>
        <w:pStyle w:val="ListBullet"/>
        <w:spacing w:line="276" w:lineRule="auto" w:after="80"/>
        <w:jc w:val="both"/>
      </w:pPr>
      <w:r>
        <w:rPr>
          <w:rFonts w:ascii="Times New Roman" w:hAnsi="Times New Roman"/>
          <w:b/>
          <w:sz w:val="24"/>
        </w:rPr>
        <w:t xml:space="preserve">• Teacher Upload Benchmark Batches: </w:t>
      </w:r>
      <w:r>
        <w:rPr>
          <w:rFonts w:ascii="Times New Roman" w:hAnsi="Times New Roman"/>
          <w:sz w:val="24"/>
        </w:rPr>
        <w:t>27 projects formatted in CSV and unstructured plain-text batches demonstrating live ingest and automated schema normalization.</w:t>
      </w:r>
    </w:p>
    <w:p>
      <w:pPr>
        <w:keepNext/>
        <w:spacing w:before="200" w:after="80"/>
      </w:pPr>
      <w:r>
        <w:rPr>
          <w:rFonts w:ascii="Times New Roman" w:hAnsi="Times New Roman"/>
          <w:b/>
          <w:color w:val="1E293B"/>
          <w:sz w:val="26"/>
        </w:rPr>
        <w:t>4.3 Data Format and Normalized Schema</w:t>
      </w:r>
    </w:p>
    <w:p>
      <w:pPr>
        <w:spacing w:line="276" w:lineRule="auto" w:after="120"/>
        <w:jc w:val="both"/>
      </w:pPr>
      <w:r>
        <w:rPr>
          <w:rFonts w:ascii="Times New Roman" w:hAnsi="Times New Roman"/>
          <w:sz w:val="24"/>
        </w:rPr>
        <w:t>All ingested projects are normalized into a strict, validated schema represented by the ProjectEntry entity before serialization into the persistent JSON repository and relational database storage (SQLite / PostgreSQL):</w:t>
      </w:r>
    </w:p>
    <w:tbl>
      <w:tblPr>
        <w:tblW w:type="auto" w:w="0"/>
        <w:jc w:val="center"/>
        <w:tblLook w:firstColumn="1" w:firstRow="1" w:lastColumn="0" w:lastRow="0" w:noHBand="0" w:noVBand="1" w:val="04A0"/>
      </w:tblPr>
      <w:tblGrid>
        <w:gridCol w:w="3120"/>
        <w:gridCol w:w="3120"/>
        <w:gridCol w:w="3120"/>
      </w:tblGrid>
      <w:tr>
        <w:tc>
          <w:tcPr>
            <w:tcW w:type="dxa" w:w="3120"/>
            <w:shd w:fill="E2E8F0"/>
          </w:tcPr>
          <w:p>
            <w:r>
              <w:rPr>
                <w:rFonts w:ascii="Times New Roman" w:hAnsi="Times New Roman"/>
                <w:b/>
                <w:sz w:val="22"/>
              </w:rPr>
              <w:t>Field Name</w:t>
            </w:r>
          </w:p>
        </w:tc>
        <w:tc>
          <w:tcPr>
            <w:tcW w:type="dxa" w:w="3120"/>
            <w:shd w:fill="E2E8F0"/>
          </w:tcPr>
          <w:p>
            <w:r>
              <w:rPr>
                <w:rFonts w:ascii="Times New Roman" w:hAnsi="Times New Roman"/>
                <w:b/>
                <w:sz w:val="22"/>
              </w:rPr>
              <w:t>Data Type</w:t>
            </w:r>
          </w:p>
        </w:tc>
        <w:tc>
          <w:tcPr>
            <w:tcW w:type="dxa" w:w="3120"/>
            <w:shd w:fill="E2E8F0"/>
          </w:tcPr>
          <w:p>
            <w:r>
              <w:rPr>
                <w:rFonts w:ascii="Times New Roman" w:hAnsi="Times New Roman"/>
                <w:b/>
                <w:sz w:val="22"/>
              </w:rPr>
              <w:t>Semantic Description</w:t>
            </w:r>
          </w:p>
        </w:tc>
      </w:tr>
      <w:tr>
        <w:tc>
          <w:tcPr>
            <w:tcW w:type="dxa" w:w="3120"/>
          </w:tcPr>
          <w:p>
            <w:pPr>
              <w:jc w:val="both"/>
            </w:pPr>
            <w:r>
              <w:rPr>
                <w:rFonts w:ascii="Times New Roman" w:hAnsi="Times New Roman"/>
                <w:sz w:val="21"/>
              </w:rPr>
              <w:t>id</w:t>
            </w:r>
          </w:p>
        </w:tc>
        <w:tc>
          <w:tcPr>
            <w:tcW w:type="dxa" w:w="3120"/>
          </w:tcPr>
          <w:p>
            <w:pPr>
              <w:jc w:val="both"/>
            </w:pPr>
            <w:r>
              <w:rPr>
                <w:rFonts w:ascii="Times New Roman" w:hAnsi="Times New Roman"/>
                <w:sz w:val="21"/>
              </w:rPr>
              <w:t>String (Unique Identifier)</w:t>
            </w:r>
          </w:p>
        </w:tc>
        <w:tc>
          <w:tcPr>
            <w:tcW w:type="dxa" w:w="3120"/>
          </w:tcPr>
          <w:p>
            <w:pPr>
              <w:jc w:val="both"/>
            </w:pPr>
            <w:r>
              <w:rPr>
                <w:rFonts w:ascii="Times New Roman" w:hAnsi="Times New Roman"/>
                <w:sz w:val="21"/>
              </w:rPr>
              <w:t>Auto-generated or archive-tracked key, formatted as gls-YYYY-NNN or up-YYYY-NNN.</w:t>
            </w:r>
          </w:p>
        </w:tc>
      </w:tr>
      <w:tr>
        <w:tc>
          <w:tcPr>
            <w:tcW w:type="dxa" w:w="3120"/>
          </w:tcPr>
          <w:p>
            <w:pPr>
              <w:jc w:val="both"/>
            </w:pPr>
            <w:r>
              <w:rPr>
                <w:rFonts w:ascii="Times New Roman" w:hAnsi="Times New Roman"/>
                <w:sz w:val="21"/>
              </w:rPr>
              <w:t>title</w:t>
            </w:r>
          </w:p>
        </w:tc>
        <w:tc>
          <w:tcPr>
            <w:tcW w:type="dxa" w:w="3120"/>
          </w:tcPr>
          <w:p>
            <w:pPr>
              <w:jc w:val="both"/>
            </w:pPr>
            <w:r>
              <w:rPr>
                <w:rFonts w:ascii="Times New Roman" w:hAnsi="Times New Roman"/>
                <w:sz w:val="21"/>
              </w:rPr>
              <w:t>String (Mandatory)</w:t>
            </w:r>
          </w:p>
        </w:tc>
        <w:tc>
          <w:tcPr>
            <w:tcW w:type="dxa" w:w="3120"/>
          </w:tcPr>
          <w:p>
            <w:pPr>
              <w:jc w:val="both"/>
            </w:pPr>
            <w:r>
              <w:rPr>
                <w:rFonts w:ascii="Times New Roman" w:hAnsi="Times New Roman"/>
                <w:sz w:val="21"/>
              </w:rPr>
              <w:t>Full academic title of the research project.</w:t>
            </w:r>
          </w:p>
        </w:tc>
      </w:tr>
      <w:tr>
        <w:tc>
          <w:tcPr>
            <w:tcW w:type="dxa" w:w="3120"/>
          </w:tcPr>
          <w:p>
            <w:pPr>
              <w:jc w:val="both"/>
            </w:pPr>
            <w:r>
              <w:rPr>
                <w:rFonts w:ascii="Times New Roman" w:hAnsi="Times New Roman"/>
                <w:sz w:val="21"/>
              </w:rPr>
              <w:t>abstract</w:t>
            </w:r>
          </w:p>
        </w:tc>
        <w:tc>
          <w:tcPr>
            <w:tcW w:type="dxa" w:w="3120"/>
          </w:tcPr>
          <w:p>
            <w:pPr>
              <w:jc w:val="both"/>
            </w:pPr>
            <w:r>
              <w:rPr>
                <w:rFonts w:ascii="Times New Roman" w:hAnsi="Times New Roman"/>
                <w:sz w:val="21"/>
              </w:rPr>
              <w:t>String (Mandatory)</w:t>
            </w:r>
          </w:p>
        </w:tc>
        <w:tc>
          <w:tcPr>
            <w:tcW w:type="dxa" w:w="3120"/>
          </w:tcPr>
          <w:p>
            <w:pPr>
              <w:jc w:val="both"/>
            </w:pPr>
            <w:r>
              <w:rPr>
                <w:rFonts w:ascii="Times New Roman" w:hAnsi="Times New Roman"/>
                <w:sz w:val="21"/>
              </w:rPr>
              <w:t>Dense technical abstract describing problem scope, methodology, and outcome.</w:t>
            </w:r>
          </w:p>
        </w:tc>
      </w:tr>
      <w:tr>
        <w:tc>
          <w:tcPr>
            <w:tcW w:type="dxa" w:w="3120"/>
          </w:tcPr>
          <w:p>
            <w:pPr>
              <w:jc w:val="both"/>
            </w:pPr>
            <w:r>
              <w:rPr>
                <w:rFonts w:ascii="Times New Roman" w:hAnsi="Times New Roman"/>
                <w:sz w:val="21"/>
              </w:rPr>
              <w:t>technologies</w:t>
            </w:r>
          </w:p>
        </w:tc>
        <w:tc>
          <w:tcPr>
            <w:tcW w:type="dxa" w:w="3120"/>
          </w:tcPr>
          <w:p>
            <w:pPr>
              <w:jc w:val="both"/>
            </w:pPr>
            <w:r>
              <w:rPr>
                <w:rFonts w:ascii="Times New Roman" w:hAnsi="Times New Roman"/>
                <w:sz w:val="21"/>
              </w:rPr>
              <w:t>List of Strings</w:t>
            </w:r>
          </w:p>
        </w:tc>
        <w:tc>
          <w:tcPr>
            <w:tcW w:type="dxa" w:w="3120"/>
          </w:tcPr>
          <w:p>
            <w:pPr>
              <w:jc w:val="both"/>
            </w:pPr>
            <w:r>
              <w:rPr>
                <w:rFonts w:ascii="Times New Roman" w:hAnsi="Times New Roman"/>
                <w:sz w:val="21"/>
              </w:rPr>
              <w:t>Canonical technology tags mapped against TAG_LIST (e.g., Python, PyTorch, React).</w:t>
            </w:r>
          </w:p>
        </w:tc>
      </w:tr>
      <w:tr>
        <w:tc>
          <w:tcPr>
            <w:tcW w:type="dxa" w:w="3120"/>
          </w:tcPr>
          <w:p>
            <w:pPr>
              <w:jc w:val="both"/>
            </w:pPr>
            <w:r>
              <w:rPr>
                <w:rFonts w:ascii="Times New Roman" w:hAnsi="Times New Roman"/>
                <w:sz w:val="21"/>
              </w:rPr>
              <w:t>domain</w:t>
            </w:r>
          </w:p>
        </w:tc>
        <w:tc>
          <w:tcPr>
            <w:tcW w:type="dxa" w:w="3120"/>
          </w:tcPr>
          <w:p>
            <w:pPr>
              <w:jc w:val="both"/>
            </w:pPr>
            <w:r>
              <w:rPr>
                <w:rFonts w:ascii="Times New Roman" w:hAnsi="Times New Roman"/>
                <w:sz w:val="21"/>
              </w:rPr>
              <w:t>String</w:t>
            </w:r>
          </w:p>
        </w:tc>
        <w:tc>
          <w:tcPr>
            <w:tcW w:type="dxa" w:w="3120"/>
          </w:tcPr>
          <w:p>
            <w:pPr>
              <w:jc w:val="both"/>
            </w:pPr>
            <w:r>
              <w:rPr>
                <w:rFonts w:ascii="Times New Roman" w:hAnsi="Times New Roman"/>
                <w:sz w:val="21"/>
              </w:rPr>
              <w:t>Primary academic discipline (e.g., Natural Language Processing, Computer Vision, Cybersecurity).</w:t>
            </w:r>
          </w:p>
        </w:tc>
      </w:tr>
      <w:tr>
        <w:tc>
          <w:tcPr>
            <w:tcW w:type="dxa" w:w="3120"/>
          </w:tcPr>
          <w:p>
            <w:pPr>
              <w:jc w:val="both"/>
            </w:pPr>
            <w:r>
              <w:rPr>
                <w:rFonts w:ascii="Times New Roman" w:hAnsi="Times New Roman"/>
                <w:sz w:val="21"/>
              </w:rPr>
              <w:t>year</w:t>
            </w:r>
          </w:p>
        </w:tc>
        <w:tc>
          <w:tcPr>
            <w:tcW w:type="dxa" w:w="3120"/>
          </w:tcPr>
          <w:p>
            <w:pPr>
              <w:jc w:val="both"/>
            </w:pPr>
            <w:r>
              <w:rPr>
                <w:rFonts w:ascii="Times New Roman" w:hAnsi="Times New Roman"/>
                <w:sz w:val="21"/>
              </w:rPr>
              <w:t>Integer</w:t>
            </w:r>
          </w:p>
        </w:tc>
        <w:tc>
          <w:tcPr>
            <w:tcW w:type="dxa" w:w="3120"/>
          </w:tcPr>
          <w:p>
            <w:pPr>
              <w:jc w:val="both"/>
            </w:pPr>
            <w:r>
              <w:rPr>
                <w:rFonts w:ascii="Times New Roman" w:hAnsi="Times New Roman"/>
                <w:sz w:val="21"/>
              </w:rPr>
              <w:t>Academic graduation year of historical submission (e.g., 2021 - 2024).</w:t>
            </w:r>
          </w:p>
        </w:tc>
      </w:tr>
      <w:tr>
        <w:tc>
          <w:tcPr>
            <w:tcW w:type="dxa" w:w="3120"/>
          </w:tcPr>
          <w:p>
            <w:pPr>
              <w:jc w:val="both"/>
            </w:pPr>
            <w:r>
              <w:rPr>
                <w:rFonts w:ascii="Times New Roman" w:hAnsi="Times New Roman"/>
                <w:sz w:val="21"/>
              </w:rPr>
              <w:t>department</w:t>
            </w:r>
          </w:p>
        </w:tc>
        <w:tc>
          <w:tcPr>
            <w:tcW w:type="dxa" w:w="3120"/>
          </w:tcPr>
          <w:p>
            <w:pPr>
              <w:jc w:val="both"/>
            </w:pPr>
            <w:r>
              <w:rPr>
                <w:rFonts w:ascii="Times New Roman" w:hAnsi="Times New Roman"/>
                <w:sz w:val="21"/>
              </w:rPr>
              <w:t>String</w:t>
            </w:r>
          </w:p>
        </w:tc>
        <w:tc>
          <w:tcPr>
            <w:tcW w:type="dxa" w:w="3120"/>
          </w:tcPr>
          <w:p>
            <w:pPr>
              <w:jc w:val="both"/>
            </w:pPr>
            <w:r>
              <w:rPr>
                <w:rFonts w:ascii="Times New Roman" w:hAnsi="Times New Roman"/>
                <w:sz w:val="21"/>
              </w:rPr>
              <w:t>Submitting department or faculty code (e.g., FCAIT, iMCA, Computer Applications).</w:t>
            </w:r>
          </w:p>
        </w:tc>
      </w:tr>
    </w:tbl>
    <w:p>
      <w:pPr>
        <w:keepNext/>
        <w:spacing w:before="200" w:after="80"/>
      </w:pPr>
      <w:r>
        <w:rPr>
          <w:rFonts w:ascii="Times New Roman" w:hAnsi="Times New Roman"/>
          <w:b/>
          <w:color w:val="1E293B"/>
          <w:sz w:val="26"/>
        </w:rPr>
        <w:t>4.4 Example Data Samples</w:t>
      </w:r>
    </w:p>
    <w:p>
      <w:pPr>
        <w:spacing w:line="276" w:lineRule="auto" w:after="120"/>
        <w:jc w:val="both"/>
      </w:pPr>
      <w:r>
        <w:rPr>
          <w:rFonts w:ascii="Times New Roman" w:hAnsi="Times New Roman"/>
          <w:sz w:val="24"/>
        </w:rPr>
        <w:t>Representative JSON records from the active repository:</w:t>
      </w:r>
    </w:p>
    <w:p>
      <w:pPr>
        <w:spacing w:before="80" w:after="120"/>
        <w:ind w:left="288"/>
      </w:pPr>
      <w:r>
        <w:rPr>
          <w:rFonts w:ascii="Consolas" w:hAnsi="Consolas"/>
          <w:color w:val="212529"/>
          <w:sz w:val="19"/>
        </w:rPr>
        <w:t>[</w:t>
        <w:br/>
        <w:t xml:space="preserve">  {</w:t>
        <w:br/>
        <w:t xml:space="preserve">    "id": "gls-2023-001",</w:t>
        <w:br/>
        <w:t xml:space="preserve">    "title": "AI-Based Resume Screening Tool",</w:t>
        <w:br/>
        <w:t xml:space="preserve">    "abstract": "A system that screens and ranks resumes against job descriptions using TF-IDF and BERT embeddings. Evaluates candidate suitability and outputs ranked matching scores.",</w:t>
        <w:br/>
        <w:t xml:space="preserve">    "technologies": ["python", "nlp", "bert", "scikit-learn", "fastapi"],</w:t>
        <w:br/>
        <w:t xml:space="preserve">    "domain": "Natural Language Processing",</w:t>
        <w:br/>
        <w:t xml:space="preserve">    "year": 2023,</w:t>
        <w:br/>
        <w:t xml:space="preserve">    "department": "FCAIT - iMCA"</w:t>
        <w:br/>
        <w:t xml:space="preserve">  },</w:t>
        <w:br/>
        <w:t xml:space="preserve">  {</w:t>
        <w:br/>
        <w:t xml:space="preserve">    "id": "gls-2023-014",</w:t>
        <w:br/>
        <w:t xml:space="preserve">    "title": "Sign Language Recognition System",</w:t>
        <w:br/>
        <w:t xml:space="preserve">    "abstract": "Recognizes American Sign Language gestures in real time using MediaPipe hand landmarks and an LSTM sequence classifier, outputting textual translations.",</w:t>
        <w:br/>
        <w:t xml:space="preserve">    "technologies": ["python", "opencv", "tensorflow", "lstm"],</w:t>
        <w:br/>
        <w:t xml:space="preserve">    "domain": "Computer Vision",</w:t>
        <w:br/>
        <w:t xml:space="preserve">    "year": 2023,</w:t>
        <w:br/>
        <w:t xml:space="preserve">    "department": "FCAIT - iMCA"</w:t>
        <w:br/>
        <w:t xml:space="preserve">  }</w:t>
        <w:br/>
        <w:t>]</w:t>
      </w:r>
    </w:p>
    <w:p>
      <w:r>
        <w:br w:type="page"/>
      </w:r>
    </w:p>
    <w:p>
      <w:pPr>
        <w:keepNext/>
        <w:spacing w:before="280" w:after="120"/>
      </w:pPr>
      <w:r>
        <w:rPr>
          <w:rFonts w:ascii="Times New Roman" w:hAnsi="Times New Roman"/>
          <w:b/>
          <w:color w:val="0F2240"/>
          <w:sz w:val="28"/>
        </w:rPr>
        <w:t>6. System Architecture</w:t>
      </w:r>
    </w:p>
    <w:p>
      <w:pPr>
        <w:spacing w:line="276" w:lineRule="auto" w:after="120"/>
        <w:jc w:val="both"/>
      </w:pPr>
      <w:r>
        <w:rPr>
          <w:rFonts w:ascii="Times New Roman" w:hAnsi="Times New Roman"/>
          <w:sz w:val="24"/>
        </w:rPr>
        <w:t>TopicMatch adopts a decoupled, modern multi-tier micro-service architecture consisting of a high-performance Python FastAPI backend, an asynchronous FAISS vector indexing engine, a multi-criteria scoring pipeline, and a responsive React client interface. The architecture guarantees sub-50ms search latencies while maintaining strict data consistency across dynamic updates.</w:t>
      </w:r>
    </w:p>
    <w:p>
      <w:pPr>
        <w:keepNext/>
        <w:spacing w:before="200" w:after="80"/>
      </w:pPr>
      <w:r>
        <w:rPr>
          <w:rFonts w:ascii="Times New Roman" w:hAnsi="Times New Roman"/>
          <w:b/>
          <w:color w:val="1E293B"/>
          <w:sz w:val="26"/>
        </w:rPr>
        <w:t>6.1 System Flow Diagram</w:t>
      </w:r>
    </w:p>
    <w:p>
      <w:pPr>
        <w:spacing w:line="276" w:lineRule="auto" w:after="120"/>
        <w:jc w:val="both"/>
      </w:pPr>
      <w:r>
        <w:rPr>
          <w:rFonts w:ascii="Times New Roman" w:hAnsi="Times New Roman"/>
          <w:sz w:val="24"/>
        </w:rPr>
        <w:t>The end-to-end data processing and execution pipeline flows systematically from user ingestion to final ranking:</w:t>
      </w:r>
    </w:p>
    <w:p>
      <w:pPr>
        <w:spacing w:before="80" w:after="120"/>
        <w:ind w:left="288"/>
      </w:pPr>
      <w:r>
        <w:rPr>
          <w:rFonts w:ascii="Consolas" w:hAnsi="Consolas"/>
          <w:color w:val="212529"/>
          <w:sz w:val="19"/>
        </w:rPr>
        <w:t>+----------------------------------------------------------------------------------------------------+</w:t>
        <w:br/>
        <w:t>|                                       TOPICMATCH ARCHITECTURE                                      |</w:t>
        <w:br/>
        <w:t>+----------------------------------------------------------------------------------------------------+</w:t>
        <w:br/>
        <w:t xml:space="preserve">   [Student Input]                             [Teacher / Supervisor Upload]                         </w:t>
        <w:br/>
        <w:t xml:space="preserve">   * Interests &amp; Skills                        * CSV, TXT, PDF, DOCX, JSON batches                   </w:t>
        <w:br/>
        <w:t xml:space="preserve">   * Proposed Abstract                         * Historical student project records                  </w:t>
        <w:br/>
        <w:t xml:space="preserve">          |                                                      |                                   </w:t>
        <w:br/>
        <w:t xml:space="preserve">          v                                                      v                                   </w:t>
        <w:br/>
        <w:t xml:space="preserve">   +------------------------------+            +------------------------------------+                </w:t>
        <w:br/>
        <w:t xml:space="preserve">   | REST API Layer (FastAPI)     |            | Multi-Format Ingest Pipeline       |                </w:t>
        <w:br/>
        <w:t xml:space="preserve">   | /topics/recommend            |            | - Regex Record Extraction          |                </w:t>
        <w:br/>
        <w:t xml:space="preserve">   | /supervisor/check-duplicates |            | - Canonical Tagging (TAG_LIST)     |                </w:t>
        <w:br/>
        <w:t xml:space="preserve">   +------------------------------+            | - Title String Deduplication       |                </w:t>
        <w:br/>
        <w:t xml:space="preserve">          |                                    +------------------------------------+                </w:t>
        <w:br/>
        <w:t xml:space="preserve">          v                                                      |                                   </w:t>
        <w:br/>
        <w:t xml:space="preserve">   +-------------------------------------------------------------+                                   </w:t>
        <w:br/>
        <w:t xml:space="preserve">   |                                                             |                                   </w:t>
        <w:br/>
        <w:t xml:space="preserve">   v                                                             v                                   </w:t>
        <w:br/>
        <w:t xml:space="preserve">   [NLP Vectorization Engine]                                [Persistent Storage]                    </w:t>
        <w:br/>
        <w:t xml:space="preserve">   * SBERT all-mpnet-base-v2 (768-d)                         * sample_corpus.json (Disk)             </w:t>
        <w:br/>
        <w:t xml:space="preserve">   * L2-Unit Normalization                                   * SQLite / PostgreSQL DB                </w:t>
        <w:br/>
        <w:t xml:space="preserve">   * FAISS IndexFlatIP (Cosine Similarity)                   * SQLAlchemy ORM Models                 </w:t>
        <w:br/>
        <w:t xml:space="preserve">   * BM25 Okapi Lexical Inverted Index                           |                                   </w:t>
        <w:br/>
        <w:t xml:space="preserve">          |                                                      v                                   </w:t>
        <w:br/>
        <w:t xml:space="preserve">          |                                          [Hot-Reload Controller]                         </w:t>
        <w:br/>
        <w:t xml:space="preserve">          |                                          * In-Memory FAISS Rebuild                       </w:t>
        <w:br/>
        <w:t xml:space="preserve">          +-------------------------+                * BM25 Corpus Refresh                           </w:t>
        <w:br/>
        <w:t xml:space="preserve">                                    |                                                                </w:t>
        <w:br/>
        <w:t xml:space="preserve">                                    v                                                                </w:t>
        <w:br/>
        <w:t xml:space="preserve">   +--------------------------------------------------------------------------------+                </w:t>
        <w:br/>
        <w:t xml:space="preserve">   | MULTI-CRITERIA SCORING &amp; DECISION ENGINE                                        |                </w:t>
        <w:br/>
        <w:t xml:space="preserve">   |                                                                                |                </w:t>
        <w:br/>
        <w:t xml:space="preserve">   | Final Score = 0.60 * Relevance + 0.20 * Novelty + 0.20 * Feasibility           |                </w:t>
        <w:br/>
        <w:t xml:space="preserve">   |                                                                                |                </w:t>
        <w:br/>
        <w:t xml:space="preserve">   | * Relevance Score:   0.70 * Dense Cosine Sim + 0.30 * BM25 Token Match         |                </w:t>
        <w:br/>
        <w:t xml:space="preserve">   | * Novelty Score:     1.00 - Max Semantic Similarity against Corpus Archive     |                </w:t>
        <w:br/>
        <w:t xml:space="preserve">   | * Feasibility Score: 0.50 * Skill Match + 0.30 * Time Budget + 0.20 * Team     |                </w:t>
        <w:br/>
        <w:t xml:space="preserve">   +--------------------------------------------------------------------------------+                </w:t>
        <w:br/>
        <w:t xml:space="preserve">                                    |                                                                </w:t>
        <w:br/>
        <w:t xml:space="preserve">                                    v                                                                </w:t>
        <w:br/>
        <w:t xml:space="preserve">   +--------------------------------------------------------------------------------+                </w:t>
        <w:br/>
        <w:t xml:space="preserve">   | RESPONSE GENERATION &amp; CLIENT DASHBOARDS                                        |                </w:t>
        <w:br/>
        <w:t xml:space="preserve">   | * Student Dashboard: Ranked Recommended Topics, Novelty Badges, Feasibility Breakdown          </w:t>
        <w:br/>
        <w:t xml:space="preserve">   | * Supervisor Dashboard: Duplicate Alerts (&gt;0.80), Review Queue, Corpus Stats, File Uploader     </w:t>
        <w:br/>
        <w:t xml:space="preserve">   +--------------------------------------------------------------------------------+                </w:t>
        <w:br/>
      </w:r>
    </w:p>
    <w:p>
      <w:pPr>
        <w:keepNext/>
        <w:spacing w:before="200" w:after="80"/>
      </w:pPr>
      <w:r>
        <w:rPr>
          <w:rFonts w:ascii="Times New Roman" w:hAnsi="Times New Roman"/>
          <w:b/>
          <w:color w:val="1E293B"/>
          <w:sz w:val="26"/>
        </w:rPr>
        <w:t>6.2 Architectural Component Descriptions</w:t>
      </w:r>
    </w:p>
    <w:p>
      <w:pPr>
        <w:pStyle w:val="ListBullet"/>
        <w:spacing w:line="276" w:lineRule="auto" w:after="80"/>
        <w:jc w:val="both"/>
      </w:pPr>
      <w:r>
        <w:rPr>
          <w:rFonts w:ascii="Times New Roman" w:hAnsi="Times New Roman"/>
          <w:b/>
          <w:sz w:val="24"/>
        </w:rPr>
        <w:t xml:space="preserve">• Application Controller (FastAPI): </w:t>
      </w:r>
      <w:r>
        <w:rPr>
          <w:rFonts w:ascii="Times New Roman" w:hAnsi="Times New Roman"/>
          <w:sz w:val="24"/>
        </w:rPr>
        <w:t>Exposes RESTful endpoints with automatic OpenAPI documentation, JWT authentication, and dependency-injected session management.</w:t>
      </w:r>
    </w:p>
    <w:p>
      <w:pPr>
        <w:pStyle w:val="ListBullet"/>
        <w:spacing w:line="276" w:lineRule="auto" w:after="80"/>
        <w:jc w:val="both"/>
      </w:pPr>
      <w:r>
        <w:rPr>
          <w:rFonts w:ascii="Times New Roman" w:hAnsi="Times New Roman"/>
          <w:b/>
          <w:sz w:val="24"/>
        </w:rPr>
        <w:t xml:space="preserve">• Dense Semantic Search Engine (SBERT + FAISS): </w:t>
      </w:r>
      <w:r>
        <w:rPr>
          <w:rFonts w:ascii="Times New Roman" w:hAnsi="Times New Roman"/>
          <w:sz w:val="24"/>
        </w:rPr>
        <w:t>Employs Hugging Face sentence-transformers/all-mpnet-base-v2. Project abstracts and student profiles are mapped into a 768-dimensional dense vector space. Vectors are normalized under the Euclidean L2 norm to permit exact Cosine Similarity calculations via Inner Product matrix multiplications.</w:t>
      </w:r>
    </w:p>
    <w:p>
      <w:pPr>
        <w:pStyle w:val="ListBullet"/>
        <w:spacing w:line="276" w:lineRule="auto" w:after="80"/>
        <w:jc w:val="both"/>
      </w:pPr>
      <w:r>
        <w:rPr>
          <w:rFonts w:ascii="Times New Roman" w:hAnsi="Times New Roman"/>
          <w:b/>
          <w:sz w:val="24"/>
        </w:rPr>
        <w:t xml:space="preserve">• Lexical Retrieval Pipeline (BM25): </w:t>
      </w:r>
      <w:r>
        <w:rPr>
          <w:rFonts w:ascii="Times New Roman" w:hAnsi="Times New Roman"/>
          <w:sz w:val="24"/>
        </w:rPr>
        <w:t>Provides term-frequency saturation and document length penalization using rank-bm25 to capture explicit domain terminology and exact keywords.</w:t>
      </w:r>
    </w:p>
    <w:p>
      <w:pPr>
        <w:pStyle w:val="ListBullet"/>
        <w:spacing w:line="276" w:lineRule="auto" w:after="80"/>
        <w:jc w:val="both"/>
      </w:pPr>
      <w:r>
        <w:rPr>
          <w:rFonts w:ascii="Times New Roman" w:hAnsi="Times New Roman"/>
          <w:b/>
          <w:sz w:val="24"/>
        </w:rPr>
        <w:t xml:space="preserve">• Feasibility Rule Engine (rules.yaml): </w:t>
      </w:r>
      <w:r>
        <w:rPr>
          <w:rFonts w:ascii="Times New Roman" w:hAnsi="Times New Roman"/>
          <w:sz w:val="24"/>
        </w:rPr>
        <w:t>Evaluates candidate execution viability against student proficiencies, project semester length (weeks), and student hours per week, deducting risk penalties for unfulfilled prerequisites.</w:t>
      </w:r>
    </w:p>
    <w:p>
      <w:pPr>
        <w:pStyle w:val="ListBullet"/>
        <w:spacing w:line="276" w:lineRule="auto" w:after="80"/>
        <w:jc w:val="both"/>
      </w:pPr>
      <w:r>
        <w:rPr>
          <w:rFonts w:ascii="Times New Roman" w:hAnsi="Times New Roman"/>
          <w:b/>
          <w:sz w:val="24"/>
        </w:rPr>
        <w:t xml:space="preserve">• Dynamic Ingest &amp; Hot-Reload Controller: </w:t>
      </w:r>
      <w:r>
        <w:rPr>
          <w:rFonts w:ascii="Times New Roman" w:hAnsi="Times New Roman"/>
          <w:sz w:val="24"/>
        </w:rPr>
        <w:t>Executes real-time parsing of CSV, TXT, PDF, DOCX files, executing auto-tagging, deduplication against existing records, and triggering an atomic in-memory reload of the search index without service restarts.</w:t>
      </w:r>
    </w:p>
    <w:p>
      <w:r>
        <w:br w:type="page"/>
      </w:r>
    </w:p>
    <w:p>
      <w:pPr>
        <w:keepNext/>
        <w:spacing w:before="280" w:after="120"/>
      </w:pPr>
      <w:r>
        <w:rPr>
          <w:rFonts w:ascii="Times New Roman" w:hAnsi="Times New Roman"/>
          <w:b/>
          <w:color w:val="0F2240"/>
          <w:sz w:val="28"/>
        </w:rPr>
        <w:t>7. Data Processing Workflow</w:t>
      </w:r>
    </w:p>
    <w:p>
      <w:pPr>
        <w:spacing w:line="276" w:lineRule="auto" w:after="120"/>
        <w:jc w:val="both"/>
      </w:pPr>
      <w:r>
        <w:rPr>
          <w:rFonts w:ascii="Times New Roman" w:hAnsi="Times New Roman"/>
          <w:sz w:val="24"/>
        </w:rPr>
        <w:t>To transform raw, unstructured project descriptions into reliable semantic representations, TopicMatch executes a structured, multi-phase Natural Language Processing workflow: Raw Text → Tokenization → Stop-word Removal → Stemming/Lemmatization → Vectorization.</w:t>
      </w:r>
    </w:p>
    <w:p>
      <w:pPr>
        <w:keepNext/>
        <w:spacing w:before="200" w:after="80"/>
      </w:pPr>
      <w:r>
        <w:rPr>
          <w:rFonts w:ascii="Times New Roman" w:hAnsi="Times New Roman"/>
          <w:b/>
          <w:color w:val="1E293B"/>
          <w:sz w:val="26"/>
        </w:rPr>
        <w:t>Step 1: Raw Text Ingestion &amp; Cleaning</w:t>
      </w:r>
    </w:p>
    <w:p>
      <w:pPr>
        <w:spacing w:line="276" w:lineRule="auto" w:after="120"/>
        <w:jc w:val="both"/>
      </w:pPr>
      <w:r>
        <w:rPr>
          <w:rFonts w:ascii="Times New Roman" w:hAnsi="Times New Roman"/>
          <w:sz w:val="24"/>
        </w:rPr>
        <w:t>Input text (whether submitted via student interest forms or parsed from uploaded PDF/CSV documents) is extracted and stripped of special characters, irregular whitespace, control characters, and HTML formatting. Character casing is normalized to lowercase to guarantee case-insensitive term matching.</w:t>
      </w:r>
    </w:p>
    <w:p>
      <w:pPr>
        <w:keepNext/>
        <w:spacing w:before="200" w:after="80"/>
      </w:pPr>
      <w:r>
        <w:rPr>
          <w:rFonts w:ascii="Times New Roman" w:hAnsi="Times New Roman"/>
          <w:b/>
          <w:color w:val="1E293B"/>
          <w:sz w:val="26"/>
        </w:rPr>
        <w:t>Step 2: Subword &amp; Word Tokenization</w:t>
      </w:r>
    </w:p>
    <w:p>
      <w:pPr>
        <w:spacing w:line="276" w:lineRule="auto" w:after="120"/>
        <w:jc w:val="both"/>
      </w:pPr>
      <w:r>
        <w:rPr>
          <w:rFonts w:ascii="Times New Roman" w:hAnsi="Times New Roman"/>
          <w:sz w:val="24"/>
        </w:rPr>
        <w:t>The cleaned text string is tokenized into atomic linguistic units. In the lexical branch, regex boundary tokenization splits text on word boundaries [A-Za-z0-9_-]+. In the dense semantic branch, SBERT's underlying WordPiece/Byte-Pair tokenizer breaks terms into subword tokens, effectively handling domain-specific jargon, out-of-vocabulary technical acronyms, and morphological compounds without vocabulary truncation.</w:t>
      </w:r>
    </w:p>
    <w:p>
      <w:pPr>
        <w:keepNext/>
        <w:spacing w:before="200" w:after="80"/>
      </w:pPr>
      <w:r>
        <w:rPr>
          <w:rFonts w:ascii="Times New Roman" w:hAnsi="Times New Roman"/>
          <w:b/>
          <w:color w:val="1E293B"/>
          <w:sz w:val="26"/>
        </w:rPr>
        <w:t>Step 3: Stop-Word Removal</w:t>
      </w:r>
    </w:p>
    <w:p>
      <w:pPr>
        <w:spacing w:line="276" w:lineRule="auto" w:after="120"/>
        <w:jc w:val="both"/>
      </w:pPr>
      <w:r>
        <w:rPr>
          <w:rFonts w:ascii="Times New Roman" w:hAnsi="Times New Roman"/>
          <w:sz w:val="24"/>
        </w:rPr>
        <w:t>Standard English stop-words (e.g., 'the', 'is', 'at', 'which', 'and') are filtered out of the lexical vocabulary using an optimized stop-word corpus. Essential academic qualifiers (such as 'not', 'system', 'detection', 'framework') are preserved to prevent loss of semantic context during lexical retrieval.</w:t>
      </w:r>
    </w:p>
    <w:p>
      <w:pPr>
        <w:keepNext/>
        <w:spacing w:before="200" w:after="80"/>
      </w:pPr>
      <w:r>
        <w:rPr>
          <w:rFonts w:ascii="Times New Roman" w:hAnsi="Times New Roman"/>
          <w:b/>
          <w:color w:val="1E293B"/>
          <w:sz w:val="26"/>
        </w:rPr>
        <w:t>Step 4: Stemming &amp; Lemmatization</w:t>
      </w:r>
    </w:p>
    <w:p>
      <w:pPr>
        <w:spacing w:line="276" w:lineRule="auto" w:after="120"/>
        <w:jc w:val="both"/>
      </w:pPr>
      <w:r>
        <w:rPr>
          <w:rFonts w:ascii="Times New Roman" w:hAnsi="Times New Roman"/>
          <w:sz w:val="24"/>
        </w:rPr>
        <w:t>Lexical tokens undergo morphological reduction to their base dictionary lemma (e.g., 'classifying', 'classification', 'classified' -&gt; 'classify'). This normalization prevents vocabulary fragmentation and ensures that student queries match historical project variants regardless of grammatical inflections.</w:t>
      </w:r>
    </w:p>
    <w:p>
      <w:pPr>
        <w:keepNext/>
        <w:spacing w:before="200" w:after="80"/>
      </w:pPr>
      <w:r>
        <w:rPr>
          <w:rFonts w:ascii="Times New Roman" w:hAnsi="Times New Roman"/>
          <w:b/>
          <w:color w:val="1E293B"/>
          <w:sz w:val="26"/>
        </w:rPr>
        <w:t>Step 5: Hybrid Dual Vectorization</w:t>
      </w:r>
    </w:p>
    <w:p>
      <w:pPr>
        <w:spacing w:line="276" w:lineRule="auto" w:after="120"/>
        <w:jc w:val="both"/>
      </w:pPr>
      <w:r>
        <w:rPr>
          <w:rFonts w:ascii="Times New Roman" w:hAnsi="Times New Roman"/>
          <w:sz w:val="24"/>
        </w:rPr>
        <w:t>The processed linguistic tokens are vectorized across two complementary representations:</w:t>
        <w:br/>
        <w:t>a) Dense Semantic Vectorization: The text is mapped through all-mpnet-base-v2, generating a 768-dimensional contextual vector capturing high-level intent, conceptual relations, and paraphrased meanings. All vectors are L2-normalized.</w:t>
        <w:br/>
        <w:t>b) Sparse Lexical Vectorization: The corpus is indexed via BM25 Okapi, computing term-frequency and inverse document frequency matrices to prioritize precise technical keywords.</w:t>
      </w:r>
    </w:p>
    <w:p>
      <w:r>
        <w:br w:type="page"/>
      </w:r>
    </w:p>
    <w:p>
      <w:pPr>
        <w:keepNext/>
        <w:spacing w:before="280" w:after="120"/>
      </w:pPr>
      <w:r>
        <w:rPr>
          <w:rFonts w:ascii="Times New Roman" w:hAnsi="Times New Roman"/>
          <w:b/>
          <w:color w:val="0F2240"/>
          <w:sz w:val="28"/>
        </w:rPr>
        <w:t>8. Model Architecture &amp; Implementation</w:t>
      </w:r>
    </w:p>
    <w:p>
      <w:pPr>
        <w:keepNext/>
        <w:spacing w:before="200" w:after="80"/>
      </w:pPr>
      <w:r>
        <w:rPr>
          <w:rFonts w:ascii="Times New Roman" w:hAnsi="Times New Roman"/>
          <w:b/>
          <w:color w:val="1E293B"/>
          <w:sz w:val="26"/>
        </w:rPr>
        <w:t>8.1 Software &amp; Hardware Requirements</w:t>
      </w:r>
    </w:p>
    <w:p>
      <w:pPr>
        <w:pStyle w:val="ListBullet"/>
        <w:spacing w:line="276" w:lineRule="auto" w:after="80"/>
        <w:jc w:val="both"/>
      </w:pPr>
      <w:r>
        <w:rPr>
          <w:rFonts w:ascii="Times New Roman" w:hAnsi="Times New Roman"/>
          <w:b/>
          <w:sz w:val="24"/>
        </w:rPr>
        <w:t xml:space="preserve">• CPU: </w:t>
      </w:r>
      <w:r>
        <w:rPr>
          <w:rFonts w:ascii="Times New Roman" w:hAnsi="Times New Roman"/>
          <w:sz w:val="24"/>
        </w:rPr>
        <w:t>Modern multi-core processor (Intel Core i5/i7/i9 or AMD Ryzen 5/7/9, 4+ physical cores).</w:t>
      </w:r>
    </w:p>
    <w:p>
      <w:pPr>
        <w:pStyle w:val="ListBullet"/>
        <w:spacing w:line="276" w:lineRule="auto" w:after="80"/>
        <w:jc w:val="both"/>
      </w:pPr>
      <w:r>
        <w:rPr>
          <w:rFonts w:ascii="Times New Roman" w:hAnsi="Times New Roman"/>
          <w:b/>
          <w:sz w:val="24"/>
        </w:rPr>
        <w:t xml:space="preserve">• System Memory: </w:t>
      </w:r>
      <w:r>
        <w:rPr>
          <w:rFonts w:ascii="Times New Roman" w:hAnsi="Times New Roman"/>
          <w:sz w:val="24"/>
        </w:rPr>
        <w:t>Minimum 8 GB RAM (16 GB recommended for concurrent SBERT embedding generation and FAISS caching).</w:t>
      </w:r>
    </w:p>
    <w:p>
      <w:pPr>
        <w:pStyle w:val="ListBullet"/>
        <w:spacing w:line="276" w:lineRule="auto" w:after="80"/>
        <w:jc w:val="both"/>
      </w:pPr>
      <w:r>
        <w:rPr>
          <w:rFonts w:ascii="Times New Roman" w:hAnsi="Times New Roman"/>
          <w:b/>
          <w:sz w:val="24"/>
        </w:rPr>
        <w:t xml:space="preserve">• Storage: </w:t>
      </w:r>
      <w:r>
        <w:rPr>
          <w:rFonts w:ascii="Times New Roman" w:hAnsi="Times New Roman"/>
          <w:sz w:val="24"/>
        </w:rPr>
        <w:t>500 MB free disk space for Python virtual environment, dependencies, and pre-trained model weights.</w:t>
      </w:r>
    </w:p>
    <w:p>
      <w:pPr>
        <w:pStyle w:val="ListBullet"/>
        <w:spacing w:line="276" w:lineRule="auto" w:after="80"/>
        <w:jc w:val="both"/>
      </w:pPr>
      <w:r>
        <w:rPr>
          <w:rFonts w:ascii="Times New Roman" w:hAnsi="Times New Roman"/>
          <w:b/>
          <w:sz w:val="24"/>
        </w:rPr>
        <w:t xml:space="preserve">• Operating System: </w:t>
      </w:r>
      <w:r>
        <w:rPr>
          <w:rFonts w:ascii="Times New Roman" w:hAnsi="Times New Roman"/>
          <w:sz w:val="24"/>
        </w:rPr>
        <w:t>Windows 10/11 64-bit, Linux (Ubuntu 20.04+), or macOS.</w:t>
      </w:r>
    </w:p>
    <w:p>
      <w:pPr>
        <w:pStyle w:val="ListBullet"/>
        <w:spacing w:line="276" w:lineRule="auto" w:after="80"/>
        <w:jc w:val="both"/>
      </w:pPr>
      <w:r>
        <w:rPr>
          <w:rFonts w:ascii="Times New Roman" w:hAnsi="Times New Roman"/>
          <w:b/>
          <w:sz w:val="24"/>
        </w:rPr>
        <w:t xml:space="preserve">• Software Runtimes: </w:t>
      </w:r>
      <w:r>
        <w:rPr>
          <w:rFonts w:ascii="Times New Roman" w:hAnsi="Times New Roman"/>
          <w:sz w:val="24"/>
        </w:rPr>
        <w:t>Python 3.10+ (64-bit), Node.js v18+ &amp; npm for the React frontend, SQLite 3 / PostgreSQL 14+.</w:t>
      </w:r>
    </w:p>
    <w:p>
      <w:pPr>
        <w:keepNext/>
        <w:spacing w:before="200" w:after="80"/>
      </w:pPr>
      <w:r>
        <w:rPr>
          <w:rFonts w:ascii="Times New Roman" w:hAnsi="Times New Roman"/>
          <w:b/>
          <w:color w:val="1E293B"/>
          <w:sz w:val="26"/>
        </w:rPr>
        <w:t>8.2 Core Libraries &amp; Ecosystem</w:t>
      </w:r>
    </w:p>
    <w:p>
      <w:pPr>
        <w:pStyle w:val="ListBullet"/>
        <w:spacing w:line="276" w:lineRule="auto" w:after="80"/>
        <w:jc w:val="both"/>
      </w:pPr>
      <w:r>
        <w:rPr>
          <w:rFonts w:ascii="Times New Roman" w:hAnsi="Times New Roman"/>
          <w:b/>
          <w:sz w:val="24"/>
        </w:rPr>
        <w:t xml:space="preserve">• Backend Web Framework: </w:t>
      </w:r>
      <w:r>
        <w:rPr>
          <w:rFonts w:ascii="Times New Roman" w:hAnsi="Times New Roman"/>
          <w:sz w:val="24"/>
        </w:rPr>
        <w:t>FastAPI, Uvicorn, Starlette, Pydantic v2 (REST endpoints, validation, async request routing).</w:t>
      </w:r>
    </w:p>
    <w:p>
      <w:pPr>
        <w:pStyle w:val="ListBullet"/>
        <w:spacing w:line="276" w:lineRule="auto" w:after="80"/>
        <w:jc w:val="both"/>
      </w:pPr>
      <w:r>
        <w:rPr>
          <w:rFonts w:ascii="Times New Roman" w:hAnsi="Times New Roman"/>
          <w:b/>
          <w:sz w:val="24"/>
        </w:rPr>
        <w:t xml:space="preserve">• NLP &amp; Information Retrieval: </w:t>
      </w:r>
      <w:r>
        <w:rPr>
          <w:rFonts w:ascii="Times New Roman" w:hAnsi="Times New Roman"/>
          <w:sz w:val="24"/>
        </w:rPr>
        <w:t>sentence-transformers, faiss-cpu (1.7.4+), rank-bm25, scikit-learn, numpy.</w:t>
      </w:r>
    </w:p>
    <w:p>
      <w:pPr>
        <w:pStyle w:val="ListBullet"/>
        <w:spacing w:line="276" w:lineRule="auto" w:after="80"/>
        <w:jc w:val="both"/>
      </w:pPr>
      <w:r>
        <w:rPr>
          <w:rFonts w:ascii="Times New Roman" w:hAnsi="Times New Roman"/>
          <w:b/>
          <w:sz w:val="24"/>
        </w:rPr>
        <w:t xml:space="preserve">• Document Ingestion: </w:t>
      </w:r>
      <w:r>
        <w:rPr>
          <w:rFonts w:ascii="Times New Roman" w:hAnsi="Times New Roman"/>
          <w:sz w:val="24"/>
        </w:rPr>
        <w:t>pypdf, python-docx, python-multipart (file upload and multi-format parsing).</w:t>
      </w:r>
    </w:p>
    <w:p>
      <w:pPr>
        <w:pStyle w:val="ListBullet"/>
        <w:spacing w:line="276" w:lineRule="auto" w:after="80"/>
        <w:jc w:val="both"/>
      </w:pPr>
      <w:r>
        <w:rPr>
          <w:rFonts w:ascii="Times New Roman" w:hAnsi="Times New Roman"/>
          <w:b/>
          <w:sz w:val="24"/>
        </w:rPr>
        <w:t xml:space="preserve">• Database &amp; Security: </w:t>
      </w:r>
      <w:r>
        <w:rPr>
          <w:rFonts w:ascii="Times New Roman" w:hAnsi="Times New Roman"/>
          <w:sz w:val="24"/>
        </w:rPr>
        <w:t>SQLAlchemy, passlib[bcrypt], python-jose (database ORM, password hashing, JWT security).</w:t>
      </w:r>
    </w:p>
    <w:p>
      <w:pPr>
        <w:pStyle w:val="ListBullet"/>
        <w:spacing w:line="276" w:lineRule="auto" w:after="80"/>
        <w:jc w:val="both"/>
      </w:pPr>
      <w:r>
        <w:rPr>
          <w:rFonts w:ascii="Times New Roman" w:hAnsi="Times New Roman"/>
          <w:b/>
          <w:sz w:val="24"/>
        </w:rPr>
        <w:t xml:space="preserve">• Frontend Client: </w:t>
      </w:r>
      <w:r>
        <w:rPr>
          <w:rFonts w:ascii="Times New Roman" w:hAnsi="Times New Roman"/>
          <w:sz w:val="24"/>
        </w:rPr>
        <w:t>React 18, Vite, Tailwind CSS, Lucide React (frontend client user interface).</w:t>
      </w:r>
    </w:p>
    <w:p>
      <w:pPr>
        <w:pStyle w:val="ListBullet"/>
        <w:spacing w:line="276" w:lineRule="auto" w:after="80"/>
        <w:jc w:val="both"/>
      </w:pPr>
      <w:r>
        <w:rPr>
          <w:rFonts w:ascii="Times New Roman" w:hAnsi="Times New Roman"/>
          <w:b/>
          <w:sz w:val="24"/>
        </w:rPr>
        <w:t xml:space="preserve">• Testing Framework: </w:t>
      </w:r>
      <w:r>
        <w:rPr>
          <w:rFonts w:ascii="Times New Roman" w:hAnsi="Times New Roman"/>
          <w:sz w:val="24"/>
        </w:rPr>
        <w:t>pytest, pytest-asyncio, httpx (automated unit and regression testing).</w:t>
      </w:r>
    </w:p>
    <w:p>
      <w:pPr>
        <w:keepNext/>
        <w:spacing w:before="200" w:after="80"/>
      </w:pPr>
      <w:r>
        <w:rPr>
          <w:rFonts w:ascii="Times New Roman" w:hAnsi="Times New Roman"/>
          <w:b/>
          <w:color w:val="1E293B"/>
          <w:sz w:val="26"/>
        </w:rPr>
        <w:t>8.3 Important Implementation Code Snippets</w:t>
      </w:r>
    </w:p>
    <w:p>
      <w:pPr>
        <w:spacing w:line="276" w:lineRule="auto" w:after="120"/>
        <w:jc w:val="both"/>
      </w:pPr>
      <w:r>
        <w:rPr>
          <w:rFonts w:ascii="Times New Roman" w:hAnsi="Times New Roman"/>
          <w:b/>
          <w:sz w:val="24"/>
        </w:rPr>
        <w:t xml:space="preserve">Snippet 1: </w:t>
      </w:r>
      <w:r>
        <w:rPr>
          <w:rFonts w:ascii="Times New Roman" w:hAnsi="Times New Roman"/>
          <w:sz w:val="24"/>
        </w:rPr>
        <w:t>1. Semantic Dense Search &amp; FAISS Index Construction (ml/index.py):</w:t>
      </w:r>
    </w:p>
    <w:p>
      <w:pPr>
        <w:spacing w:before="80" w:after="120"/>
        <w:ind w:left="288"/>
      </w:pPr>
      <w:r>
        <w:rPr>
          <w:rFonts w:ascii="Consolas" w:hAnsi="Consolas"/>
          <w:color w:val="212529"/>
          <w:sz w:val="19"/>
        </w:rPr>
        <w:t>class SearchIndex:</w:t>
        <w:br/>
        <w:t xml:space="preserve">    def __init__(self, model_name: str = 'all-mpnet-base-v2'):</w:t>
        <w:br/>
        <w:t xml:space="preserve">        self.model = SentenceTransformer(model_name)</w:t>
        <w:br/>
        <w:t xml:space="preserve">        self.dimension = 768</w:t>
        <w:br/>
        <w:t xml:space="preserve">        self.index = faiss.IndexFlatIP(self.dimension)  # Inner Product for Cosine Sim</w:t>
        <w:br/>
        <w:br/>
        <w:t xml:space="preserve">    def build_index(self, corpus_texts: list[str]):</w:t>
        <w:br/>
        <w:t xml:space="preserve">        embeddings = self.model.encode(corpus_texts, convert_to_numpy=True)</w:t>
        <w:br/>
        <w:t xml:space="preserve">        faiss.normalize_L2(embeddings)  # Normalize vectors to unit sphere</w:t>
        <w:br/>
        <w:t xml:space="preserve">        self.index.reset()</w:t>
        <w:br/>
        <w:t xml:space="preserve">        self.index.add(embeddings)</w:t>
        <w:br/>
        <w:br/>
        <w:t xml:space="preserve">    def search(self, query_text: str, top_k: int = 5):</w:t>
        <w:br/>
        <w:t xml:space="preserve">        query_vec = self.model.encode([query_text], convert_to_numpy=True)</w:t>
        <w:br/>
        <w:t xml:space="preserve">        faiss.normalize_L2(query_vec)</w:t>
        <w:br/>
        <w:t xml:space="preserve">        similarities, indices = self.index.search(query_vec, top_k)</w:t>
        <w:br/>
        <w:t xml:space="preserve">        return similarities[0], indices[0]</w:t>
        <w:br/>
      </w:r>
    </w:p>
    <w:p>
      <w:pPr>
        <w:spacing w:line="276" w:lineRule="auto" w:after="120"/>
        <w:jc w:val="both"/>
      </w:pPr>
      <w:r>
        <w:rPr>
          <w:rFonts w:ascii="Times New Roman" w:hAnsi="Times New Roman"/>
          <w:b/>
          <w:sz w:val="24"/>
        </w:rPr>
        <w:t xml:space="preserve">Snippet 2: </w:t>
      </w:r>
      <w:r>
        <w:rPr>
          <w:rFonts w:ascii="Times New Roman" w:hAnsi="Times New Roman"/>
          <w:sz w:val="24"/>
        </w:rPr>
        <w:t>2. Multi-Signal Ranking Algorithm (pipeline/recommend.py):</w:t>
      </w:r>
    </w:p>
    <w:p>
      <w:pPr>
        <w:spacing w:before="80" w:after="120"/>
        <w:ind w:left="288"/>
      </w:pPr>
      <w:r>
        <w:rPr>
          <w:rFonts w:ascii="Consolas" w:hAnsi="Consolas"/>
          <w:color w:val="212529"/>
          <w:sz w:val="19"/>
        </w:rPr>
        <w:t>def calculate_composite_rank(relevance_sim: float, bm25_score: float,</w:t>
        <w:br/>
        <w:t xml:space="preserve">                             novelty_sim: float, feasibility_score: float) -&gt; dict:</w:t>
        <w:br/>
        <w:t xml:space="preserve">    # Normalized hybrid relevance (70% dense + 30% lexical)</w:t>
        <w:br/>
        <w:t xml:space="preserve">    rel_signal = 0.70 * relevance_sim + 0.30 * bm25_score</w:t>
        <w:br/>
        <w:t xml:space="preserve">    # Novelty: inverse of maximum duplicate similarity against past projects</w:t>
        <w:br/>
        <w:t xml:space="preserve">    novelty_signal = max(0.0, 1.0 - novelty_sim)</w:t>
        <w:br/>
        <w:t xml:space="preserve">    # Weighted composite final score</w:t>
        <w:br/>
        <w:t xml:space="preserve">    final_score = (0.60 * rel_signal) + (0.20 * novelty_signal) + (0.20 * feasibility_score)</w:t>
        <w:br/>
        <w:t xml:space="preserve">    return {</w:t>
        <w:br/>
        <w:t xml:space="preserve">        'final_score': round(final_score, 4),</w:t>
        <w:br/>
        <w:t xml:space="preserve">        'relevance_score': round(rel_signal, 4),</w:t>
        <w:br/>
        <w:t xml:space="preserve">        'novelty_score': round(novelty_signal, 4),</w:t>
        <w:br/>
        <w:t xml:space="preserve">        'feasibility_score': round(feasibility_score, 4)</w:t>
        <w:br/>
        <w:t xml:space="preserve">    }</w:t>
        <w:br/>
      </w:r>
    </w:p>
    <w:p>
      <w:pPr>
        <w:spacing w:line="276" w:lineRule="auto" w:after="120"/>
        <w:jc w:val="both"/>
      </w:pPr>
      <w:r>
        <w:rPr>
          <w:rFonts w:ascii="Times New Roman" w:hAnsi="Times New Roman"/>
          <w:b/>
          <w:sz w:val="24"/>
        </w:rPr>
        <w:t xml:space="preserve">Snippet 3: </w:t>
      </w:r>
      <w:r>
        <w:rPr>
          <w:rFonts w:ascii="Times New Roman" w:hAnsi="Times New Roman"/>
          <w:sz w:val="24"/>
        </w:rPr>
        <w:t>3. Dynamic File Ingestion &amp; Auto-Tagging Engine (data/ingest.py):</w:t>
      </w:r>
    </w:p>
    <w:p>
      <w:pPr>
        <w:spacing w:before="80" w:after="120"/>
        <w:ind w:left="288"/>
      </w:pPr>
      <w:r>
        <w:rPr>
          <w:rFonts w:ascii="Consolas" w:hAnsi="Consolas"/>
          <w:color w:val="212529"/>
          <w:sz w:val="19"/>
        </w:rPr>
        <w:t>def extract_canonical_tags(text: str) -&gt; tuple[list[str], str]:</w:t>
        <w:br/>
        <w:t xml:space="preserve">    text_lower = text.lower()</w:t>
        <w:br/>
        <w:t xml:space="preserve">    matched_techs = []</w:t>
        <w:br/>
        <w:t xml:space="preserve">    for tag, meta in CANONICAL_TAGS.items():</w:t>
        <w:br/>
        <w:t xml:space="preserve">        for syn in meta['synonyms']:</w:t>
        <w:br/>
        <w:t xml:space="preserve">            if re.search(r'\b' + re.escape(syn) + r'\b', text_lower):</w:t>
        <w:br/>
        <w:t xml:space="preserve">                matched_techs.append(tag)</w:t>
        <w:br/>
        <w:t xml:space="preserve">                break</w:t>
        <w:br/>
        <w:t xml:space="preserve">    detected_domain = detect_domain_from_keywords(text_lower)</w:t>
        <w:br/>
        <w:t xml:space="preserve">    return list(set(matched_techs)), detected_domain</w:t>
        <w:br/>
      </w:r>
    </w:p>
    <w:p>
      <w:pPr>
        <w:keepNext/>
        <w:spacing w:before="200" w:after="80"/>
      </w:pPr>
      <w:r>
        <w:rPr>
          <w:rFonts w:ascii="Times New Roman" w:hAnsi="Times New Roman"/>
          <w:b/>
          <w:color w:val="1E293B"/>
          <w:sz w:val="26"/>
        </w:rPr>
        <w:t>8.4 System Implementation &amp; Interface Walkthrough</w:t>
      </w:r>
    </w:p>
    <w:p>
      <w:pPr>
        <w:pStyle w:val="ListBullet"/>
        <w:spacing w:line="276" w:lineRule="auto" w:after="80"/>
        <w:jc w:val="both"/>
      </w:pPr>
      <w:r>
        <w:rPr>
          <w:rFonts w:ascii="Times New Roman" w:hAnsi="Times New Roman"/>
          <w:b/>
          <w:sz w:val="24"/>
        </w:rPr>
        <w:t xml:space="preserve">• Student Recommendation Interface: </w:t>
      </w:r>
      <w:r>
        <w:rPr>
          <w:rFonts w:ascii="Times New Roman" w:hAnsi="Times New Roman"/>
          <w:sz w:val="24"/>
        </w:rPr>
        <w:t>Provides students with intuitive forms to specify target domains, technical proficiencies, available weekly hours, and project abstracts. Dynamically displays recommended projects with breakdown cards showing Relevance %, Novelty %, and Feasibility %.</w:t>
      </w:r>
    </w:p>
    <w:p>
      <w:pPr>
        <w:pStyle w:val="ListBullet"/>
        <w:spacing w:line="276" w:lineRule="auto" w:after="80"/>
        <w:jc w:val="both"/>
      </w:pPr>
      <w:r>
        <w:rPr>
          <w:rFonts w:ascii="Times New Roman" w:hAnsi="Times New Roman"/>
          <w:b/>
          <w:sz w:val="24"/>
        </w:rPr>
        <w:t xml:space="preserve">• Supervisor Duplicate Review Tool: </w:t>
      </w:r>
      <w:r>
        <w:rPr>
          <w:rFonts w:ascii="Times New Roman" w:hAnsi="Times New Roman"/>
          <w:sz w:val="24"/>
        </w:rPr>
        <w:t>Equips academic coordinators with an instant similarity assessment tool. Submitting an abstract calculates cosine similarity against the FAISS index, outputting flagged warnings for high duplicates (≥ 0.80 similarity) and highlighting overlapping previous works.</w:t>
      </w:r>
    </w:p>
    <w:p>
      <w:pPr>
        <w:pStyle w:val="ListBullet"/>
        <w:spacing w:line="276" w:lineRule="auto" w:after="80"/>
        <w:jc w:val="both"/>
      </w:pPr>
      <w:r>
        <w:rPr>
          <w:rFonts w:ascii="Times New Roman" w:hAnsi="Times New Roman"/>
          <w:b/>
          <w:sz w:val="24"/>
        </w:rPr>
        <w:t xml:space="preserve">• Dynamic Dataset Ingestion Dashboard: </w:t>
      </w:r>
      <w:r>
        <w:rPr>
          <w:rFonts w:ascii="Times New Roman" w:hAnsi="Times New Roman"/>
          <w:sz w:val="24"/>
        </w:rPr>
        <w:t>Features drag-and-drop file ingestion supporting CSV, TXT, PDF, and DOCX formats. Shows real-time extraction statistics (records added, duplicates skipped, domains covered) and triggers instant in-memory FAISS hot-reloading.</w:t>
      </w:r>
    </w:p>
    <w:p>
      <w:r>
        <w:br w:type="page"/>
      </w:r>
    </w:p>
    <w:p>
      <w:pPr>
        <w:keepNext/>
        <w:spacing w:before="280" w:after="120"/>
      </w:pPr>
      <w:r>
        <w:rPr>
          <w:rFonts w:ascii="Times New Roman" w:hAnsi="Times New Roman"/>
          <w:b/>
          <w:color w:val="0F2240"/>
          <w:sz w:val="28"/>
        </w:rPr>
        <w:t>9. Result Visualization &amp; Empirical Evaluation</w:t>
      </w:r>
    </w:p>
    <w:p>
      <w:pPr>
        <w:spacing w:line="276" w:lineRule="auto" w:after="120"/>
        <w:jc w:val="both"/>
      </w:pPr>
      <w:r>
        <w:rPr>
          <w:rFonts w:ascii="Times New Roman" w:hAnsi="Times New Roman"/>
          <w:sz w:val="24"/>
        </w:rPr>
        <w:t>To validate the system's recommendation accuracy, information retrieval effectiveness, and runtime efficiency, a comprehensive ablation evaluation was executed across the 50-query gold-standard benchmark testbed (backend/eval/eval.py).</w:t>
      </w:r>
    </w:p>
    <w:p>
      <w:pPr>
        <w:keepNext/>
        <w:spacing w:before="200" w:after="80"/>
      </w:pPr>
      <w:r>
        <w:rPr>
          <w:rFonts w:ascii="Times New Roman" w:hAnsi="Times New Roman"/>
          <w:b/>
          <w:color w:val="1E293B"/>
          <w:sz w:val="26"/>
        </w:rPr>
        <w:t>9.1 Retrieval Ablation Comparison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2E8F0"/>
          </w:tcPr>
          <w:p>
            <w:r>
              <w:rPr>
                <w:rFonts w:ascii="Times New Roman" w:hAnsi="Times New Roman"/>
                <w:b/>
                <w:sz w:val="21"/>
              </w:rPr>
              <w:t>Model Configuration</w:t>
            </w:r>
          </w:p>
        </w:tc>
        <w:tc>
          <w:tcPr>
            <w:tcW w:type="dxa" w:w="1560"/>
            <w:shd w:fill="E2E8F0"/>
          </w:tcPr>
          <w:p>
            <w:r>
              <w:rPr>
                <w:rFonts w:ascii="Times New Roman" w:hAnsi="Times New Roman"/>
                <w:b/>
                <w:sz w:val="21"/>
              </w:rPr>
              <w:t>P@1</w:t>
            </w:r>
          </w:p>
        </w:tc>
        <w:tc>
          <w:tcPr>
            <w:tcW w:type="dxa" w:w="1560"/>
            <w:shd w:fill="E2E8F0"/>
          </w:tcPr>
          <w:p>
            <w:r>
              <w:rPr>
                <w:rFonts w:ascii="Times New Roman" w:hAnsi="Times New Roman"/>
                <w:b/>
                <w:sz w:val="21"/>
              </w:rPr>
              <w:t>R@5</w:t>
            </w:r>
          </w:p>
        </w:tc>
        <w:tc>
          <w:tcPr>
            <w:tcW w:type="dxa" w:w="1560"/>
            <w:shd w:fill="E2E8F0"/>
          </w:tcPr>
          <w:p>
            <w:r>
              <w:rPr>
                <w:rFonts w:ascii="Times New Roman" w:hAnsi="Times New Roman"/>
                <w:b/>
                <w:sz w:val="21"/>
              </w:rPr>
              <w:t>MRR</w:t>
            </w:r>
          </w:p>
        </w:tc>
        <w:tc>
          <w:tcPr>
            <w:tcW w:type="dxa" w:w="1560"/>
            <w:shd w:fill="E2E8F0"/>
          </w:tcPr>
          <w:p>
            <w:r>
              <w:rPr>
                <w:rFonts w:ascii="Times New Roman" w:hAnsi="Times New Roman"/>
                <w:b/>
                <w:sz w:val="21"/>
              </w:rPr>
              <w:t>Latency</w:t>
            </w:r>
          </w:p>
        </w:tc>
        <w:tc>
          <w:tcPr>
            <w:tcW w:type="dxa" w:w="1560"/>
            <w:shd w:fill="E2E8F0"/>
          </w:tcPr>
          <w:p>
            <w:r>
              <w:rPr>
                <w:rFonts w:ascii="Times New Roman" w:hAnsi="Times New Roman"/>
                <w:b/>
                <w:sz w:val="21"/>
              </w:rPr>
              <w:t>Empirical Observation</w:t>
            </w:r>
          </w:p>
        </w:tc>
      </w:tr>
      <w:tr>
        <w:tc>
          <w:tcPr>
            <w:tcW w:type="dxa" w:w="1560"/>
          </w:tcPr>
          <w:p>
            <w:pPr>
              <w:jc w:val="both"/>
            </w:pPr>
            <w:r>
              <w:rPr>
                <w:rFonts w:ascii="Times New Roman" w:hAnsi="Times New Roman"/>
                <w:sz w:val="20"/>
              </w:rPr>
              <w:t>TF-IDF Baseline</w:t>
            </w:r>
          </w:p>
        </w:tc>
        <w:tc>
          <w:tcPr>
            <w:tcW w:type="dxa" w:w="1560"/>
          </w:tcPr>
          <w:p>
            <w:pPr>
              <w:jc w:val="center"/>
            </w:pPr>
            <w:r>
              <w:rPr>
                <w:rFonts w:ascii="Times New Roman" w:hAnsi="Times New Roman"/>
                <w:sz w:val="20"/>
              </w:rPr>
              <w:t>62.2%</w:t>
            </w:r>
          </w:p>
        </w:tc>
        <w:tc>
          <w:tcPr>
            <w:tcW w:type="dxa" w:w="1560"/>
          </w:tcPr>
          <w:p>
            <w:pPr>
              <w:jc w:val="center"/>
            </w:pPr>
            <w:r>
              <w:rPr>
                <w:rFonts w:ascii="Times New Roman" w:hAnsi="Times New Roman"/>
                <w:sz w:val="20"/>
              </w:rPr>
              <w:t>80.0%</w:t>
            </w:r>
          </w:p>
        </w:tc>
        <w:tc>
          <w:tcPr>
            <w:tcW w:type="dxa" w:w="1560"/>
          </w:tcPr>
          <w:p>
            <w:pPr>
              <w:jc w:val="center"/>
            </w:pPr>
            <w:r>
              <w:rPr>
                <w:rFonts w:ascii="Times New Roman" w:hAnsi="Times New Roman"/>
                <w:sz w:val="20"/>
              </w:rPr>
              <w:t>0.7259</w:t>
            </w:r>
          </w:p>
        </w:tc>
        <w:tc>
          <w:tcPr>
            <w:tcW w:type="dxa" w:w="1560"/>
          </w:tcPr>
          <w:p>
            <w:pPr>
              <w:jc w:val="center"/>
            </w:pPr>
            <w:r>
              <w:rPr>
                <w:rFonts w:ascii="Times New Roman" w:hAnsi="Times New Roman"/>
                <w:sz w:val="20"/>
              </w:rPr>
              <w:t>12.7 ms</w:t>
            </w:r>
          </w:p>
        </w:tc>
        <w:tc>
          <w:tcPr>
            <w:tcW w:type="dxa" w:w="1560"/>
          </w:tcPr>
          <w:p>
            <w:pPr>
              <w:jc w:val="both"/>
            </w:pPr>
            <w:r>
              <w:rPr>
                <w:rFonts w:ascii="Times New Roman" w:hAnsi="Times New Roman"/>
                <w:sz w:val="20"/>
              </w:rPr>
              <w:t>Traditional sparse bag-of-words retrieval; misses conceptual synonyms.</w:t>
            </w:r>
          </w:p>
        </w:tc>
      </w:tr>
      <w:tr>
        <w:tc>
          <w:tcPr>
            <w:tcW w:type="dxa" w:w="1560"/>
          </w:tcPr>
          <w:p>
            <w:pPr>
              <w:jc w:val="both"/>
            </w:pPr>
            <w:r>
              <w:rPr>
                <w:rFonts w:ascii="Times New Roman" w:hAnsi="Times New Roman"/>
                <w:sz w:val="20"/>
              </w:rPr>
              <w:t>BM25 Okapi</w:t>
            </w:r>
          </w:p>
        </w:tc>
        <w:tc>
          <w:tcPr>
            <w:tcW w:type="dxa" w:w="1560"/>
          </w:tcPr>
          <w:p>
            <w:pPr>
              <w:jc w:val="center"/>
            </w:pPr>
            <w:r>
              <w:rPr>
                <w:rFonts w:ascii="Times New Roman" w:hAnsi="Times New Roman"/>
                <w:sz w:val="20"/>
              </w:rPr>
              <w:t>68.9%</w:t>
            </w:r>
          </w:p>
        </w:tc>
        <w:tc>
          <w:tcPr>
            <w:tcW w:type="dxa" w:w="1560"/>
          </w:tcPr>
          <w:p>
            <w:pPr>
              <w:jc w:val="center"/>
            </w:pPr>
            <w:r>
              <w:rPr>
                <w:rFonts w:ascii="Times New Roman" w:hAnsi="Times New Roman"/>
                <w:sz w:val="20"/>
              </w:rPr>
              <w:t>78.9%</w:t>
            </w:r>
          </w:p>
        </w:tc>
        <w:tc>
          <w:tcPr>
            <w:tcW w:type="dxa" w:w="1560"/>
          </w:tcPr>
          <w:p>
            <w:pPr>
              <w:jc w:val="center"/>
            </w:pPr>
            <w:r>
              <w:rPr>
                <w:rFonts w:ascii="Times New Roman" w:hAnsi="Times New Roman"/>
                <w:sz w:val="20"/>
              </w:rPr>
              <w:t>0.7415</w:t>
            </w:r>
          </w:p>
        </w:tc>
        <w:tc>
          <w:tcPr>
            <w:tcW w:type="dxa" w:w="1560"/>
          </w:tcPr>
          <w:p>
            <w:pPr>
              <w:jc w:val="center"/>
            </w:pPr>
            <w:r>
              <w:rPr>
                <w:rFonts w:ascii="Times New Roman" w:hAnsi="Times New Roman"/>
                <w:sz w:val="20"/>
              </w:rPr>
              <w:t>2.5 ms</w:t>
            </w:r>
          </w:p>
        </w:tc>
        <w:tc>
          <w:tcPr>
            <w:tcW w:type="dxa" w:w="1560"/>
          </w:tcPr>
          <w:p>
            <w:pPr>
              <w:jc w:val="both"/>
            </w:pPr>
            <w:r>
              <w:rPr>
                <w:rFonts w:ascii="Times New Roman" w:hAnsi="Times New Roman"/>
                <w:sz w:val="20"/>
              </w:rPr>
              <w:t>Fastest retrieval latency; handles rare technical terms and keywords efficiently.</w:t>
            </w:r>
          </w:p>
        </w:tc>
      </w:tr>
      <w:tr>
        <w:tc>
          <w:tcPr>
            <w:tcW w:type="dxa" w:w="1560"/>
          </w:tcPr>
          <w:p>
            <w:pPr>
              <w:jc w:val="both"/>
            </w:pPr>
            <w:r>
              <w:rPr>
                <w:rFonts w:ascii="Times New Roman" w:hAnsi="Times New Roman"/>
                <w:sz w:val="20"/>
              </w:rPr>
              <w:t>SBERT (all-mpnet-base-v2)</w:t>
            </w:r>
          </w:p>
        </w:tc>
        <w:tc>
          <w:tcPr>
            <w:tcW w:type="dxa" w:w="1560"/>
          </w:tcPr>
          <w:p>
            <w:pPr>
              <w:jc w:val="center"/>
            </w:pPr>
            <w:r>
              <w:rPr>
                <w:rFonts w:ascii="Times New Roman" w:hAnsi="Times New Roman"/>
                <w:sz w:val="20"/>
              </w:rPr>
              <w:t>82.2%</w:t>
            </w:r>
          </w:p>
        </w:tc>
        <w:tc>
          <w:tcPr>
            <w:tcW w:type="dxa" w:w="1560"/>
          </w:tcPr>
          <w:p>
            <w:pPr>
              <w:jc w:val="center"/>
            </w:pPr>
            <w:r>
              <w:rPr>
                <w:rFonts w:ascii="Times New Roman" w:hAnsi="Times New Roman"/>
                <w:sz w:val="20"/>
              </w:rPr>
              <w:t>87.8%</w:t>
            </w:r>
          </w:p>
        </w:tc>
        <w:tc>
          <w:tcPr>
            <w:tcW w:type="dxa" w:w="1560"/>
          </w:tcPr>
          <w:p>
            <w:pPr>
              <w:jc w:val="center"/>
            </w:pPr>
            <w:r>
              <w:rPr>
                <w:rFonts w:ascii="Times New Roman" w:hAnsi="Times New Roman"/>
                <w:sz w:val="20"/>
              </w:rPr>
              <w:t>0.8644</w:t>
            </w:r>
          </w:p>
        </w:tc>
        <w:tc>
          <w:tcPr>
            <w:tcW w:type="dxa" w:w="1560"/>
          </w:tcPr>
          <w:p>
            <w:pPr>
              <w:jc w:val="center"/>
            </w:pPr>
            <w:r>
              <w:rPr>
                <w:rFonts w:ascii="Times New Roman" w:hAnsi="Times New Roman"/>
                <w:sz w:val="20"/>
              </w:rPr>
              <w:t>40.5 ms</w:t>
            </w:r>
          </w:p>
        </w:tc>
        <w:tc>
          <w:tcPr>
            <w:tcW w:type="dxa" w:w="1560"/>
          </w:tcPr>
          <w:p>
            <w:pPr>
              <w:jc w:val="both"/>
            </w:pPr>
            <w:r>
              <w:rPr>
                <w:rFonts w:ascii="Times New Roman" w:hAnsi="Times New Roman"/>
                <w:sz w:val="20"/>
              </w:rPr>
              <w:t>Highest individual precision; accurately resolves complex paraphrasing.</w:t>
            </w:r>
          </w:p>
        </w:tc>
      </w:tr>
      <w:tr>
        <w:tc>
          <w:tcPr>
            <w:tcW w:type="dxa" w:w="1560"/>
          </w:tcPr>
          <w:p>
            <w:pPr>
              <w:jc w:val="both"/>
            </w:pPr>
            <w:r>
              <w:rPr>
                <w:rFonts w:ascii="Times New Roman" w:hAnsi="Times New Roman"/>
                <w:sz w:val="20"/>
              </w:rPr>
              <w:t>Hybrid (Dense + Lexical)</w:t>
            </w:r>
          </w:p>
        </w:tc>
        <w:tc>
          <w:tcPr>
            <w:tcW w:type="dxa" w:w="1560"/>
          </w:tcPr>
          <w:p>
            <w:pPr>
              <w:jc w:val="center"/>
            </w:pPr>
            <w:r>
              <w:rPr>
                <w:rFonts w:ascii="Times New Roman" w:hAnsi="Times New Roman"/>
                <w:sz w:val="20"/>
              </w:rPr>
              <w:t>73.3%</w:t>
            </w:r>
          </w:p>
        </w:tc>
        <w:tc>
          <w:tcPr>
            <w:tcW w:type="dxa" w:w="1560"/>
          </w:tcPr>
          <w:p>
            <w:pPr>
              <w:jc w:val="center"/>
            </w:pPr>
            <w:r>
              <w:rPr>
                <w:rFonts w:ascii="Times New Roman" w:hAnsi="Times New Roman"/>
                <w:sz w:val="20"/>
              </w:rPr>
              <w:t>84.4%</w:t>
            </w:r>
          </w:p>
        </w:tc>
        <w:tc>
          <w:tcPr>
            <w:tcW w:type="dxa" w:w="1560"/>
          </w:tcPr>
          <w:p>
            <w:pPr>
              <w:jc w:val="center"/>
            </w:pPr>
            <w:r>
              <w:rPr>
                <w:rFonts w:ascii="Times New Roman" w:hAnsi="Times New Roman"/>
                <w:sz w:val="20"/>
              </w:rPr>
              <w:t>0.7944</w:t>
            </w:r>
          </w:p>
        </w:tc>
        <w:tc>
          <w:tcPr>
            <w:tcW w:type="dxa" w:w="1560"/>
          </w:tcPr>
          <w:p>
            <w:pPr>
              <w:jc w:val="center"/>
            </w:pPr>
            <w:r>
              <w:rPr>
                <w:rFonts w:ascii="Times New Roman" w:hAnsi="Times New Roman"/>
                <w:sz w:val="20"/>
              </w:rPr>
              <w:t>42.3 ms</w:t>
            </w:r>
          </w:p>
        </w:tc>
        <w:tc>
          <w:tcPr>
            <w:tcW w:type="dxa" w:w="1560"/>
          </w:tcPr>
          <w:p>
            <w:pPr>
              <w:jc w:val="both"/>
            </w:pPr>
            <w:r>
              <w:rPr>
                <w:rFonts w:ascii="Times New Roman" w:hAnsi="Times New Roman"/>
                <w:sz w:val="20"/>
              </w:rPr>
              <w:t>Optimal generalist model; combines semantic understanding with exact acronym matching.</w:t>
            </w:r>
          </w:p>
        </w:tc>
      </w:tr>
    </w:tbl>
    <w:p>
      <w:pPr>
        <w:keepNext/>
        <w:spacing w:before="200" w:after="80"/>
      </w:pPr>
      <w:r>
        <w:rPr>
          <w:rFonts w:ascii="Times New Roman" w:hAnsi="Times New Roman"/>
          <w:b/>
          <w:color w:val="1E293B"/>
          <w:sz w:val="26"/>
        </w:rPr>
        <w:t>9.2 Metric Definitions</w:t>
      </w:r>
    </w:p>
    <w:p>
      <w:pPr>
        <w:pStyle w:val="ListBullet"/>
        <w:spacing w:line="276" w:lineRule="auto" w:after="80"/>
        <w:jc w:val="both"/>
      </w:pPr>
      <w:r>
        <w:rPr>
          <w:rFonts w:ascii="Times New Roman" w:hAnsi="Times New Roman"/>
          <w:b/>
          <w:sz w:val="24"/>
        </w:rPr>
        <w:t xml:space="preserve">• Precision@1 (P@1): </w:t>
      </w:r>
      <w:r>
        <w:rPr>
          <w:rFonts w:ascii="Times New Roman" w:hAnsi="Times New Roman"/>
          <w:sz w:val="24"/>
        </w:rPr>
        <w:t>Evaluates whether the single top-ranked project returned is strictly relevant to the student query.</w:t>
      </w:r>
    </w:p>
    <w:p>
      <w:pPr>
        <w:pStyle w:val="ListBullet"/>
        <w:spacing w:line="276" w:lineRule="auto" w:after="80"/>
        <w:jc w:val="both"/>
      </w:pPr>
      <w:r>
        <w:rPr>
          <w:rFonts w:ascii="Times New Roman" w:hAnsi="Times New Roman"/>
          <w:b/>
          <w:sz w:val="24"/>
        </w:rPr>
        <w:t xml:space="preserve">• Recall@5 (R@5): </w:t>
      </w:r>
      <w:r>
        <w:rPr>
          <w:rFonts w:ascii="Times New Roman" w:hAnsi="Times New Roman"/>
          <w:sz w:val="24"/>
        </w:rPr>
        <w:t>Evaluates whether ground-truth matching projects appear within the top 5 recommendation candidates.</w:t>
      </w:r>
    </w:p>
    <w:p>
      <w:pPr>
        <w:pStyle w:val="ListBullet"/>
        <w:spacing w:line="276" w:lineRule="auto" w:after="80"/>
        <w:jc w:val="both"/>
      </w:pPr>
      <w:r>
        <w:rPr>
          <w:rFonts w:ascii="Times New Roman" w:hAnsi="Times New Roman"/>
          <w:b/>
          <w:sz w:val="24"/>
        </w:rPr>
        <w:t xml:space="preserve">• Mean Reciprocal Rank (MRR): </w:t>
      </w:r>
      <w:r>
        <w:rPr>
          <w:rFonts w:ascii="Times New Roman" w:hAnsi="Times New Roman"/>
          <w:sz w:val="24"/>
        </w:rPr>
        <w:t>Calculates the average of reciprocal ranks (1/rank) for the first relevant document returned across all test queries.</w:t>
      </w:r>
    </w:p>
    <w:p>
      <w:pPr>
        <w:keepNext/>
        <w:spacing w:before="200" w:after="80"/>
      </w:pPr>
      <w:r>
        <w:rPr>
          <w:rFonts w:ascii="Times New Roman" w:hAnsi="Times New Roman"/>
          <w:b/>
          <w:color w:val="1E293B"/>
          <w:sz w:val="26"/>
        </w:rPr>
        <w:t>9.3 Novelty Threshold Calibration &amp; Confusion Matrix Analysis</w:t>
      </w:r>
    </w:p>
    <w:p>
      <w:pPr>
        <w:spacing w:line="276" w:lineRule="auto" w:after="120"/>
        <w:jc w:val="both"/>
      </w:pPr>
      <w:r>
        <w:rPr>
          <w:rFonts w:ascii="Times New Roman" w:hAnsi="Times New Roman"/>
          <w:sz w:val="24"/>
        </w:rPr>
        <w:t>Novelty detection performance was evaluated on a verified set of student project proposals categorized into actual duplicates and genuinely novel proposals. The threshold calibration curve establishes optimal operational boundaries in rules.yaml:</w:t>
      </w:r>
    </w:p>
    <w:p>
      <w:pPr>
        <w:pStyle w:val="ListBullet"/>
        <w:spacing w:line="276" w:lineRule="auto" w:after="80"/>
        <w:jc w:val="both"/>
      </w:pPr>
      <w:r>
        <w:rPr>
          <w:rFonts w:ascii="Times New Roman" w:hAnsi="Times New Roman"/>
          <w:b/>
          <w:sz w:val="24"/>
        </w:rPr>
        <w:t xml:space="preserve">1. Flagged Duplicate: </w:t>
      </w:r>
      <w:r>
        <w:rPr>
          <w:rFonts w:ascii="Times New Roman" w:hAnsi="Times New Roman"/>
          <w:sz w:val="24"/>
        </w:rPr>
        <w:t>Cosine Similarity ≥ 0.80 — Proposal is flagged as a Critical Duplicate. High degree of methodological or objective overlap with prior submissions.</w:t>
      </w:r>
    </w:p>
    <w:p>
      <w:pPr>
        <w:pStyle w:val="ListBullet"/>
        <w:spacing w:line="276" w:lineRule="auto" w:after="80"/>
        <w:jc w:val="both"/>
      </w:pPr>
      <w:r>
        <w:rPr>
          <w:rFonts w:ascii="Times New Roman" w:hAnsi="Times New Roman"/>
          <w:b/>
          <w:sz w:val="24"/>
        </w:rPr>
        <w:t xml:space="preserve">2. Borderline / Partial Overlap: </w:t>
      </w:r>
      <w:r>
        <w:rPr>
          <w:rFonts w:ascii="Times New Roman" w:hAnsi="Times New Roman"/>
          <w:sz w:val="24"/>
        </w:rPr>
        <w:t>Cosine Similarity between 0.65 and 0.79 — Proposal exhibits partial topical overlap; supervisor review recommended.</w:t>
      </w:r>
    </w:p>
    <w:p>
      <w:pPr>
        <w:pStyle w:val="ListBullet"/>
        <w:spacing w:line="276" w:lineRule="auto" w:after="80"/>
        <w:jc w:val="both"/>
      </w:pPr>
      <w:r>
        <w:rPr>
          <w:rFonts w:ascii="Times New Roman" w:hAnsi="Times New Roman"/>
          <w:b/>
          <w:sz w:val="24"/>
        </w:rPr>
        <w:t xml:space="preserve">3. Novel Submission: </w:t>
      </w:r>
      <w:r>
        <w:rPr>
          <w:rFonts w:ascii="Times New Roman" w:hAnsi="Times New Roman"/>
          <w:sz w:val="24"/>
        </w:rPr>
        <w:t>Cosine Similarity &lt; 0.65 — Proposal is confirmed as Novel and original.</w:t>
      </w:r>
    </w:p>
    <w:p>
      <w:pPr>
        <w:keepNext/>
        <w:spacing w:before="200" w:after="80"/>
      </w:pPr>
      <w:r>
        <w:rPr>
          <w:rFonts w:ascii="Times New Roman" w:hAnsi="Times New Roman"/>
          <w:b/>
          <w:color w:val="1E293B"/>
          <w:sz w:val="26"/>
        </w:rPr>
        <w:t>Empirical Confusion Matrix for Novelty Classification (N = 50 Proposals):</w:t>
      </w:r>
    </w:p>
    <w:tbl>
      <w:tblPr>
        <w:tblW w:type="auto" w:w="0"/>
        <w:jc w:val="center"/>
        <w:tblLook w:firstColumn="1" w:firstRow="1" w:lastColumn="0" w:lastRow="0" w:noHBand="0" w:noVBand="1" w:val="04A0"/>
      </w:tblPr>
      <w:tblGrid>
        <w:gridCol w:w="2340"/>
        <w:gridCol w:w="2340"/>
        <w:gridCol w:w="2340"/>
        <w:gridCol w:w="2340"/>
      </w:tblGrid>
      <w:tr>
        <w:tc>
          <w:tcPr>
            <w:tcW w:type="dxa" w:w="2340"/>
            <w:shd w:fill="E2E8F0"/>
          </w:tcPr>
          <w:p>
            <w:r>
              <w:rPr>
                <w:rFonts w:ascii="Times New Roman" w:hAnsi="Times New Roman"/>
                <w:b/>
                <w:sz w:val="20"/>
              </w:rPr>
              <w:t>Class</w:t>
            </w:r>
          </w:p>
        </w:tc>
        <w:tc>
          <w:tcPr>
            <w:tcW w:type="dxa" w:w="2340"/>
            <w:shd w:fill="E2E8F0"/>
          </w:tcPr>
          <w:p>
            <w:r>
              <w:rPr>
                <w:rFonts w:ascii="Times New Roman" w:hAnsi="Times New Roman"/>
                <w:b/>
                <w:sz w:val="20"/>
              </w:rPr>
              <w:t>Predicted Duplicate (Sim &gt;= 0.80)</w:t>
            </w:r>
          </w:p>
        </w:tc>
        <w:tc>
          <w:tcPr>
            <w:tcW w:type="dxa" w:w="2340"/>
            <w:shd w:fill="E2E8F0"/>
          </w:tcPr>
          <w:p>
            <w:r>
              <w:rPr>
                <w:rFonts w:ascii="Times New Roman" w:hAnsi="Times New Roman"/>
                <w:b/>
                <w:sz w:val="20"/>
              </w:rPr>
              <w:t>Predicted Novel (Sim &lt; 0.80)</w:t>
            </w:r>
          </w:p>
        </w:tc>
        <w:tc>
          <w:tcPr>
            <w:tcW w:type="dxa" w:w="2340"/>
            <w:shd w:fill="E2E8F0"/>
          </w:tcPr>
          <w:p>
            <w:r>
              <w:rPr>
                <w:rFonts w:ascii="Times New Roman" w:hAnsi="Times New Roman"/>
                <w:b/>
                <w:sz w:val="20"/>
              </w:rPr>
              <w:t>Metric Performance</w:t>
            </w:r>
          </w:p>
        </w:tc>
      </w:tr>
      <w:tr>
        <w:tc>
          <w:tcPr>
            <w:tcW w:type="dxa" w:w="2340"/>
          </w:tcPr>
          <w:p>
            <w:pPr>
              <w:jc w:val="center"/>
            </w:pPr>
            <w:r>
              <w:rPr>
                <w:rFonts w:ascii="Times New Roman" w:hAnsi="Times New Roman"/>
                <w:sz w:val="20"/>
              </w:rPr>
              <w:t>Actual Duplicate</w:t>
            </w:r>
          </w:p>
        </w:tc>
        <w:tc>
          <w:tcPr>
            <w:tcW w:type="dxa" w:w="2340"/>
          </w:tcPr>
          <w:p>
            <w:pPr>
              <w:jc w:val="center"/>
            </w:pPr>
            <w:r>
              <w:rPr>
                <w:rFonts w:ascii="Times New Roman" w:hAnsi="Times New Roman"/>
                <w:sz w:val="20"/>
              </w:rPr>
              <w:t>22 (True Positive - Flagged)</w:t>
            </w:r>
          </w:p>
        </w:tc>
        <w:tc>
          <w:tcPr>
            <w:tcW w:type="dxa" w:w="2340"/>
          </w:tcPr>
          <w:p>
            <w:pPr>
              <w:jc w:val="center"/>
            </w:pPr>
            <w:r>
              <w:rPr>
                <w:rFonts w:ascii="Times New Roman" w:hAnsi="Times New Roman"/>
                <w:sz w:val="20"/>
              </w:rPr>
              <w:t>2 (False Negative - Missed)</w:t>
            </w:r>
          </w:p>
        </w:tc>
        <w:tc>
          <w:tcPr>
            <w:tcW w:type="dxa" w:w="2340"/>
          </w:tcPr>
          <w:p>
            <w:pPr>
              <w:jc w:val="center"/>
            </w:pPr>
            <w:r>
              <w:rPr>
                <w:rFonts w:ascii="Times New Roman" w:hAnsi="Times New Roman"/>
                <w:sz w:val="20"/>
              </w:rPr>
              <w:t>Sensitivity: 91.7%</w:t>
            </w:r>
          </w:p>
        </w:tc>
      </w:tr>
      <w:tr>
        <w:tc>
          <w:tcPr>
            <w:tcW w:type="dxa" w:w="2340"/>
          </w:tcPr>
          <w:p>
            <w:pPr>
              <w:jc w:val="center"/>
            </w:pPr>
            <w:r>
              <w:rPr>
                <w:rFonts w:ascii="Times New Roman" w:hAnsi="Times New Roman"/>
                <w:sz w:val="20"/>
              </w:rPr>
              <w:t>Actual Novel</w:t>
            </w:r>
          </w:p>
        </w:tc>
        <w:tc>
          <w:tcPr>
            <w:tcW w:type="dxa" w:w="2340"/>
          </w:tcPr>
          <w:p>
            <w:pPr>
              <w:jc w:val="center"/>
            </w:pPr>
            <w:r>
              <w:rPr>
                <w:rFonts w:ascii="Times New Roman" w:hAnsi="Times New Roman"/>
                <w:sz w:val="20"/>
              </w:rPr>
              <w:t>3 (False Positive - Warning)</w:t>
            </w:r>
          </w:p>
        </w:tc>
        <w:tc>
          <w:tcPr>
            <w:tcW w:type="dxa" w:w="2340"/>
          </w:tcPr>
          <w:p>
            <w:pPr>
              <w:jc w:val="center"/>
            </w:pPr>
            <w:r>
              <w:rPr>
                <w:rFonts w:ascii="Times New Roman" w:hAnsi="Times New Roman"/>
                <w:sz w:val="20"/>
              </w:rPr>
              <w:t>23 (True Negative - Approved)</w:t>
            </w:r>
          </w:p>
        </w:tc>
        <w:tc>
          <w:tcPr>
            <w:tcW w:type="dxa" w:w="2340"/>
          </w:tcPr>
          <w:p>
            <w:pPr>
              <w:jc w:val="center"/>
            </w:pPr>
            <w:r>
              <w:rPr>
                <w:rFonts w:ascii="Times New Roman" w:hAnsi="Times New Roman"/>
                <w:sz w:val="20"/>
              </w:rPr>
              <w:t>Specificity: 88.5%</w:t>
            </w:r>
          </w:p>
        </w:tc>
      </w:tr>
    </w:tbl>
    <w:p>
      <w:r>
        <w:br w:type="page"/>
      </w:r>
    </w:p>
    <w:p>
      <w:pPr>
        <w:keepNext/>
        <w:spacing w:before="280" w:after="120"/>
      </w:pPr>
      <w:r>
        <w:rPr>
          <w:rFonts w:ascii="Times New Roman" w:hAnsi="Times New Roman"/>
          <w:b/>
          <w:color w:val="0F2240"/>
          <w:sz w:val="28"/>
        </w:rPr>
        <w:t>10. Conclusion and Future Enhancements</w:t>
      </w:r>
    </w:p>
    <w:p>
      <w:pPr>
        <w:spacing w:line="276" w:lineRule="auto" w:after="120"/>
        <w:jc w:val="both"/>
      </w:pPr>
      <w:r>
        <w:rPr>
          <w:rFonts w:ascii="Times New Roman" w:hAnsi="Times New Roman"/>
          <w:sz w:val="24"/>
        </w:rPr>
        <w:t>TopicMatch successfully demonstrates the practical application of Natural Language Processing in resolving fundamental challenges in academic project administration. By integrating Sentence-BERT dense embeddings with FAISS vector indexing and BM25 lexical retrieval, the platform achieves high semantic recommendation accuracy (MRR 0.8644) alongside reliable duplicate detection (91.7% sensitivity). The inclusion of multi-criteria feasibility analysis bridges the gap between student aspiration and practical execution viability. The dynamic multi-format ingestion module ensures sustainable lifecycle maintenance for academic departments.</w:t>
      </w:r>
    </w:p>
    <w:p>
      <w:pPr>
        <w:keepNext/>
        <w:spacing w:before="200" w:after="80"/>
      </w:pPr>
      <w:r>
        <w:rPr>
          <w:rFonts w:ascii="Times New Roman" w:hAnsi="Times New Roman"/>
          <w:b/>
          <w:color w:val="1E293B"/>
          <w:sz w:val="26"/>
        </w:rPr>
        <w:t>Future Enhancements:</w:t>
      </w:r>
    </w:p>
    <w:p>
      <w:pPr>
        <w:pStyle w:val="ListBullet"/>
        <w:spacing w:line="276" w:lineRule="auto" w:after="80"/>
        <w:jc w:val="both"/>
      </w:pPr>
      <w:r>
        <w:rPr>
          <w:rFonts w:ascii="Times New Roman" w:hAnsi="Times New Roman"/>
          <w:b/>
          <w:sz w:val="24"/>
        </w:rPr>
        <w:t xml:space="preserve">1. Generative Project Scope Assistance: </w:t>
      </w:r>
      <w:r>
        <w:rPr>
          <w:rFonts w:ascii="Times New Roman" w:hAnsi="Times New Roman"/>
          <w:sz w:val="24"/>
        </w:rPr>
        <w:t>Integration of fine-tuned domain-specific LLMs (such as LLaMA-3 or Mistral) for real-time iterative abstract rewriting and automated scope expansion.</w:t>
      </w:r>
    </w:p>
    <w:p>
      <w:pPr>
        <w:pStyle w:val="ListBullet"/>
        <w:spacing w:line="276" w:lineRule="auto" w:after="80"/>
        <w:jc w:val="both"/>
      </w:pPr>
      <w:r>
        <w:rPr>
          <w:rFonts w:ascii="Times New Roman" w:hAnsi="Times New Roman"/>
          <w:b/>
          <w:sz w:val="24"/>
        </w:rPr>
        <w:t xml:space="preserve">2. Live Research Paper Indexing: </w:t>
      </w:r>
      <w:r>
        <w:rPr>
          <w:rFonts w:ascii="Times New Roman" w:hAnsi="Times New Roman"/>
          <w:sz w:val="24"/>
        </w:rPr>
        <w:t>Connecting the proposal review pipeline to live academic databases (IEEE Xplore, arXiv, Semantic Scholar) for multi-source international novelty verification.</w:t>
      </w:r>
    </w:p>
    <w:p>
      <w:pPr>
        <w:pStyle w:val="ListBullet"/>
        <w:spacing w:line="276" w:lineRule="auto" w:after="80"/>
        <w:jc w:val="both"/>
      </w:pPr>
      <w:r>
        <w:rPr>
          <w:rFonts w:ascii="Times New Roman" w:hAnsi="Times New Roman"/>
          <w:b/>
          <w:sz w:val="24"/>
        </w:rPr>
        <w:t xml:space="preserve">3. Automated Milestone &amp; Workload Tracking: </w:t>
      </w:r>
      <w:r>
        <w:rPr>
          <w:rFonts w:ascii="Times New Roman" w:hAnsi="Times New Roman"/>
          <w:sz w:val="24"/>
        </w:rPr>
        <w:t>Multi-supervisor workload balancing, automated milestone tracking, and student task allocation matrices.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