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color w:val="0B2545"/>
          <w:sz w:val="44"/>
        </w:rPr>
        <w:t>Audio Voice Preview UI Integration Handoff</w:t>
      </w:r>
    </w:p>
    <w:p>
      <w:pPr>
        <w:spacing w:after="60"/>
      </w:pPr>
      <w:r>
        <w:rPr>
          <w:color w:val="555555"/>
          <w:sz w:val="22"/>
        </w:rPr>
        <w:t>Audio Commentary Service - Admin UI Integration Guide</w:t>
      </w:r>
    </w:p>
    <w:p>
      <w:pPr>
        <w:spacing w:after="120"/>
      </w:pPr>
      <w:r>
        <w:t xml:space="preserve">Date: June 26, 2026 | Target: Main Admin UI team | Service: Audio Commentary Service</w:t>
      </w:r>
    </w:p>
    <w:p>
      <w:pPr>
        <w:spacing w:after="120"/>
      </w:pPr>
      <w:r>
        <w:t xml:space="preserve">Purpose: Add a Preview Voice button in the main admin UI so admins can hear the selected commentator voice before saving match audio settings. The preview uses a fixed cricket sample line, caches MP3 files in Google Cloud Storage, and does not create real commentary audio records or streaming events.</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Pr>
      <w:tr>
        <w:tc>
          <w:tcPr>
            <w:tcW w:w="2200" w:type="dxa"/>
            <w:shd w:fill="F2F4F7"/>
          </w:tcPr>
          <w:p>
            <w:r>
              <w:rPr>
                <w:b/>
                <w:sz w:val="18"/>
              </w:rPr>
              <w:t>Item</w:t>
            </w:r>
          </w:p>
        </w:tc>
        <w:tc>
          <w:tcPr>
            <w:tcW w:w="2200" w:type="dxa"/>
            <w:shd w:fill="F2F4F7"/>
          </w:tcPr>
          <w:p>
            <w:r>
              <w:rPr>
                <w:b/>
                <w:sz w:val="18"/>
              </w:rPr>
              <w:t>Value</w:t>
            </w:r>
          </w:p>
        </w:tc>
      </w:tr>
      <w:tr>
        <w:tc>
          <w:tcPr>
            <w:tcW w:w="2200" w:type="dxa"/>
          </w:tcPr>
          <w:p>
            <w:r>
              <w:rPr>
                <w:sz w:val="18"/>
              </w:rPr>
              <w:t>Feature name</w:t>
            </w:r>
          </w:p>
        </w:tc>
        <w:tc>
          <w:tcPr>
            <w:tcW w:w="2200" w:type="dxa"/>
          </w:tcPr>
          <w:p>
            <w:r>
              <w:rPr>
                <w:sz w:val="18"/>
              </w:rPr>
              <w:t>Voice Preview / Voice Sample</w:t>
            </w:r>
          </w:p>
        </w:tc>
      </w:tr>
      <w:tr>
        <w:tc>
          <w:tcPr>
            <w:tcW w:w="2200" w:type="dxa"/>
          </w:tcPr>
          <w:p>
            <w:r>
              <w:rPr>
                <w:sz w:val="18"/>
              </w:rPr>
              <w:t>Endpoint</w:t>
            </w:r>
          </w:p>
        </w:tc>
        <w:tc>
          <w:tcPr>
            <w:tcW w:w="2200" w:type="dxa"/>
          </w:tcPr>
          <w:p>
            <w:r>
              <w:rPr>
                <w:sz w:val="18"/>
              </w:rPr>
              <w:t>POST /api/voice-preview</w:t>
            </w:r>
          </w:p>
        </w:tc>
      </w:tr>
      <w:tr>
        <w:tc>
          <w:tcPr>
            <w:tcW w:w="2200" w:type="dxa"/>
          </w:tcPr>
          <w:p>
            <w:r>
              <w:rPr>
                <w:sz w:val="18"/>
              </w:rPr>
              <w:t>Staging base URL</w:t>
            </w:r>
          </w:p>
        </w:tc>
        <w:tc>
          <w:tcPr>
            <w:tcW w:w="2200" w:type="dxa"/>
          </w:tcPr>
          <w:p>
            <w:r>
              <w:rPr>
                <w:sz w:val="18"/>
              </w:rPr>
              <w:t>https://commentary-audio-worker-106171733624.europe-west2.run.app</w:t>
            </w:r>
          </w:p>
        </w:tc>
      </w:tr>
      <w:tr>
        <w:tc>
          <w:tcPr>
            <w:tcW w:w="2200" w:type="dxa"/>
          </w:tcPr>
          <w:p>
            <w:r>
              <w:rPr>
                <w:sz w:val="18"/>
              </w:rPr>
              <w:t>Authentication</w:t>
            </w:r>
          </w:p>
        </w:tc>
        <w:tc>
          <w:tcPr>
            <w:tcW w:w="2200" w:type="dxa"/>
          </w:tcPr>
          <w:p>
            <w:r>
              <w:rPr>
                <w:sz w:val="18"/>
              </w:rPr>
              <w:t>Cloud Run service auth plus X-Audio-API-Key header</w:t>
            </w:r>
          </w:p>
        </w:tc>
      </w:tr>
      <w:tr>
        <w:tc>
          <w:tcPr>
            <w:tcW w:w="2200" w:type="dxa"/>
          </w:tcPr>
          <w:p>
            <w:r>
              <w:rPr>
                <w:sz w:val="18"/>
              </w:rPr>
              <w:t>Fixed sample line</w:t>
            </w:r>
          </w:p>
        </w:tc>
        <w:tc>
          <w:tcPr>
            <w:tcW w:w="2200" w:type="dxa"/>
          </w:tcPr>
          <w:p>
            <w:r>
              <w:rPr>
                <w:sz w:val="18"/>
              </w:rPr>
              <w:t>The bowler has the ball in hand, the batter is focused, and the field is waiting.</w:t>
            </w:r>
          </w:p>
        </w:tc>
      </w:tr>
      <w:tr>
        <w:tc>
          <w:tcPr>
            <w:tcW w:w="2200" w:type="dxa"/>
          </w:tcPr>
          <w:p>
            <w:r>
              <w:rPr>
                <w:sz w:val="18"/>
              </w:rPr>
              <w:t>Storage folder</w:t>
            </w:r>
          </w:p>
        </w:tc>
        <w:tc>
          <w:tcPr>
            <w:tcW w:w="2200" w:type="dxa"/>
          </w:tcPr>
          <w:p>
            <w:r>
              <w:rPr>
                <w:sz w:val="18"/>
              </w:rPr>
              <w:t>gs://commentary-audio-staging/voice-samples/</w:t>
            </w:r>
          </w:p>
        </w:tc>
      </w:tr>
      <w:tr>
        <w:tc>
          <w:tcPr>
            <w:tcW w:w="2200" w:type="dxa"/>
          </w:tcPr>
          <w:p>
            <w:r>
              <w:rPr>
                <w:sz w:val="18"/>
              </w:rPr>
              <w:t>DB impact</w:t>
            </w:r>
          </w:p>
        </w:tc>
        <w:tc>
          <w:tcPr>
            <w:tcW w:w="2200" w:type="dxa"/>
          </w:tcPr>
          <w:p>
            <w:r>
              <w:rPr>
                <w:sz w:val="18"/>
              </w:rPr>
              <w:t>No audio_generations row; no audio_event_outbox row</w:t>
            </w:r>
          </w:p>
        </w:tc>
      </w:tr>
      <w:tr>
        <w:tc>
          <w:tcPr>
            <w:tcW w:w="2200" w:type="dxa"/>
          </w:tcPr>
          <w:p>
            <w:r>
              <w:rPr>
                <w:sz w:val="18"/>
              </w:rPr>
              <w:t>Streaming impact</w:t>
            </w:r>
          </w:p>
        </w:tc>
        <w:tc>
          <w:tcPr>
            <w:tcW w:w="2200" w:type="dxa"/>
          </w:tcPr>
          <w:p>
            <w:r>
              <w:rPr>
                <w:sz w:val="18"/>
              </w:rPr>
              <w:t>No commentary.audio_ready event is published</w:t>
            </w:r>
          </w:p>
        </w:tc>
      </w:tr>
    </w:tbl>
    <w:p>
      <w:pPr>
        <w:spacing w:after="120"/>
      </w:pPr>
      <w:r>
        <w:t xml:space="preserve"/>
      </w:r>
    </w:p>
    <w:p>
      <w:pPr>
        <w:pStyle w:val="Heading1"/>
        <w:spacing w:after="120"/>
      </w:pPr>
      <w:r>
        <w:t xml:space="preserve">Integration Flow</w:t>
      </w:r>
    </w:p>
    <w:p>
      <w:pPr>
        <w:pStyle w:val="ListParagraph"/>
        <w:numPr>
          <w:ilvl w:val="0"/>
          <w:numId w:val="2"/>
        </w:numPr>
        <w:spacing w:after="80"/>
      </w:pPr>
      <w:r>
        <w:t>Admin selects provider, model, voice, language, character, tone, and speaking rate in the match settings screen.</w:t>
      </w:r>
    </w:p>
    <w:p>
      <w:pPr>
        <w:pStyle w:val="ListParagraph"/>
        <w:numPr>
          <w:ilvl w:val="0"/>
          <w:numId w:val="2"/>
        </w:numPr>
        <w:spacing w:after="80"/>
      </w:pPr>
      <w:r>
        <w:t>Admin clicks Preview Voice.</w:t>
      </w:r>
    </w:p>
    <w:p>
      <w:pPr>
        <w:pStyle w:val="ListParagraph"/>
        <w:numPr>
          <w:ilvl w:val="0"/>
          <w:numId w:val="2"/>
        </w:numPr>
        <w:spacing w:after="80"/>
      </w:pPr>
      <w:r>
        <w:t>Main app backend calls the Audio Commentary Service /api/voice-preview endpoint.</w:t>
      </w:r>
    </w:p>
    <w:p>
      <w:pPr>
        <w:pStyle w:val="ListParagraph"/>
        <w:numPr>
          <w:ilvl w:val="0"/>
          <w:numId w:val="2"/>
        </w:numPr>
        <w:spacing w:after="80"/>
      </w:pPr>
      <w:r>
        <w:t>Audio service builds a cache key from selected settings plus the fixed sample line.</w:t>
      </w:r>
    </w:p>
    <w:p>
      <w:pPr>
        <w:pStyle w:val="ListParagraph"/>
        <w:numPr>
          <w:ilvl w:val="0"/>
          <w:numId w:val="2"/>
        </w:numPr>
        <w:spacing w:after="80"/>
      </w:pPr>
      <w:r>
        <w:t>If a matching MP3 exists in GCS voice-samples/, the service returns the cached audio.</w:t>
      </w:r>
    </w:p>
    <w:p>
      <w:pPr>
        <w:pStyle w:val="ListParagraph"/>
        <w:numPr>
          <w:ilvl w:val="0"/>
          <w:numId w:val="2"/>
        </w:numPr>
        <w:spacing w:after="80"/>
      </w:pPr>
      <w:r>
        <w:t>If no cache exists, the service generates the sample once with TTS, uploads it to GCS, and returns it.</w:t>
      </w:r>
    </w:p>
    <w:p>
      <w:pPr>
        <w:pStyle w:val="ListParagraph"/>
        <w:numPr>
          <w:ilvl w:val="0"/>
          <w:numId w:val="2"/>
        </w:numPr>
        <w:spacing w:after="80"/>
      </w:pPr>
      <w:r>
        <w:t>Main UI plays the returned base64 MP3 in an HTML audio element.</w:t>
      </w:r>
    </w:p>
    <w:p>
      <w:pPr>
        <w:pStyle w:val="ListParagraph"/>
        <w:numPr>
          <w:ilvl w:val="0"/>
          <w:numId w:val="2"/>
        </w:numPr>
        <w:spacing w:after="80"/>
      </w:pPr>
      <w:r>
        <w:t>Admin saves match settings separately using the existing match settings save flow.</w:t>
      </w:r>
    </w:p>
    <w:p>
      <w:pPr>
        <w:pStyle w:val="Heading1"/>
        <w:spacing w:after="120"/>
      </w:pPr>
      <w:r>
        <w:t xml:space="preserve">Endpoint Contract</w:t>
      </w:r>
    </w:p>
    <w:p>
      <w:pPr>
        <w:pStyle w:val="Heading2"/>
        <w:spacing w:after="120"/>
      </w:pPr>
      <w:r>
        <w:t xml:space="preserve">Request</w:t>
      </w:r>
    </w:p>
    <w:p>
      <w:pPr>
        <w:shd w:fill="F8FAF8"/>
        <w:spacing w:before="60" w:after="160"/>
      </w:pPr>
      <w:r>
        <w:rPr>
          <w:rFonts w:ascii="Consolas" w:hAnsi="Consolas"/>
          <w:sz w:val="18"/>
        </w:rPr>
        <w:t xml:space="preserve">POST https://commentary-audio-worker-106171733624.europe-west2.run.app/api/voice-preview</w:t>
      </w:r>
      <w:r>
        <w:br/>
      </w:r>
      <w:r>
        <w:rPr>
          <w:rFonts w:ascii="Consolas" w:hAnsi="Consolas"/>
          <w:sz w:val="18"/>
        </w:rPr>
        <w:t xml:space="preserve">Content-Type: application/json</w:t>
      </w:r>
      <w:r>
        <w:br/>
      </w:r>
      <w:r>
        <w:rPr>
          <w:rFonts w:ascii="Consolas" w:hAnsi="Consolas"/>
          <w:sz w:val="18"/>
        </w:rPr>
        <w:t xml:space="preserve">X-Audio-API-Key: &lt;audio-api-key&gt;</w:t>
      </w:r>
      <w:r>
        <w:br/>
      </w:r>
      <w:r>
        <w:rPr>
          <w:rFonts w:ascii="Consolas" w:hAnsi="Consolas"/>
          <w:sz w:val="18"/>
        </w:rPr>
        <w:t xml:space="preserve">Authorization: Bearer &lt;cloud-run-identity-token&gt;</w:t>
      </w:r>
      <w:r>
        <w:br/>
      </w:r>
    </w:p>
    <w:p>
      <w:pPr>
        <w:shd w:fill="F8FAF8"/>
        <w:spacing w:before="60" w:after="160"/>
      </w:pPr>
      <w:r>
        <w:rPr>
          <w:rFonts w:ascii="Consolas" w:hAnsi="Consolas"/>
          <w:sz w:val="18"/>
        </w:rPr>
        <w:t xml:space="preserve">{</w:t>
      </w:r>
      <w:r>
        <w:br/>
      </w:r>
      <w:r>
        <w:rPr>
          <w:rFonts w:ascii="Consolas" w:hAnsi="Consolas"/>
          <w:sz w:val="18"/>
        </w:rPr>
        <w:t xml:space="preserve">  "provider": "gemini",</w:t>
      </w:r>
      <w:r>
        <w:br/>
      </w:r>
      <w:r>
        <w:rPr>
          <w:rFonts w:ascii="Consolas" w:hAnsi="Consolas"/>
          <w:sz w:val="18"/>
        </w:rPr>
        <w:t xml:space="preserve">  "model": "gemini-2.5-flash-tts",</w:t>
      </w:r>
      <w:r>
        <w:br/>
      </w:r>
      <w:r>
        <w:rPr>
          <w:rFonts w:ascii="Consolas" w:hAnsi="Consolas"/>
          <w:sz w:val="18"/>
        </w:rPr>
        <w:t xml:space="preserve">  "voice": "Fenrir",</w:t>
      </w:r>
      <w:r>
        <w:br/>
      </w:r>
      <w:r>
        <w:rPr>
          <w:rFonts w:ascii="Consolas" w:hAnsi="Consolas"/>
          <w:sz w:val="18"/>
        </w:rPr>
        <w:t xml:space="preserve">  "language": "en-GB",</w:t>
      </w:r>
      <w:r>
        <w:br/>
      </w:r>
      <w:r>
        <w:rPr>
          <w:rFonts w:ascii="Consolas" w:hAnsi="Consolas"/>
          <w:sz w:val="18"/>
        </w:rPr>
        <w:t xml:space="preserve">  "character_key": "veteran",</w:t>
      </w:r>
      <w:r>
        <w:br/>
      </w:r>
      <w:r>
        <w:rPr>
          <w:rFonts w:ascii="Consolas" w:hAnsi="Consolas"/>
          <w:sz w:val="18"/>
        </w:rPr>
        <w:t xml:space="preserve">  "tone": "normal",</w:t>
      </w:r>
      <w:r>
        <w:br/>
      </w:r>
      <w:r>
        <w:rPr>
          <w:rFonts w:ascii="Consolas" w:hAnsi="Consolas"/>
          <w:sz w:val="18"/>
        </w:rPr>
        <w:t xml:space="preserve">  "speaking_rate": 1.0,</w:t>
      </w:r>
      <w:r>
        <w:br/>
      </w:r>
      <w:r>
        <w:rPr>
          <w:rFonts w:ascii="Consolas" w:hAnsi="Consolas"/>
          <w:sz w:val="18"/>
        </w:rPr>
        <w:t xml:space="preserve">  "character_prompt": null</w:t>
      </w:r>
      <w:r>
        <w:br/>
      </w:r>
      <w:r>
        <w:rPr>
          <w:rFonts w:ascii="Consolas" w:hAnsi="Consolas"/>
          <w:sz w:val="18"/>
        </w:rPr>
        <w:t xml:space="preserve">}</w:t>
      </w:r>
      <w:r>
        <w:br/>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Pr>
      <w:tr>
        <w:tc>
          <w:tcPr>
            <w:tcW w:w="2200" w:type="dxa"/>
            <w:shd w:fill="F2F4F7"/>
          </w:tcPr>
          <w:p>
            <w:r>
              <w:rPr>
                <w:b/>
                <w:sz w:val="18"/>
              </w:rPr>
              <w:t>Field</w:t>
            </w:r>
          </w:p>
        </w:tc>
        <w:tc>
          <w:tcPr>
            <w:tcW w:w="2200" w:type="dxa"/>
            <w:shd w:fill="F2F4F7"/>
          </w:tcPr>
          <w:p>
            <w:r>
              <w:rPr>
                <w:b/>
                <w:sz w:val="18"/>
              </w:rPr>
              <w:t>Required</w:t>
            </w:r>
          </w:p>
        </w:tc>
        <w:tc>
          <w:tcPr>
            <w:tcW w:w="2200" w:type="dxa"/>
            <w:shd w:fill="F2F4F7"/>
          </w:tcPr>
          <w:p>
            <w:r>
              <w:rPr>
                <w:b/>
                <w:sz w:val="18"/>
              </w:rPr>
              <w:t>Example</w:t>
            </w:r>
          </w:p>
        </w:tc>
        <w:tc>
          <w:tcPr>
            <w:tcW w:w="2200" w:type="dxa"/>
            <w:shd w:fill="F2F4F7"/>
          </w:tcPr>
          <w:p>
            <w:r>
              <w:rPr>
                <w:b/>
                <w:sz w:val="18"/>
              </w:rPr>
              <w:t>Notes</w:t>
            </w:r>
          </w:p>
        </w:tc>
      </w:tr>
      <w:tr>
        <w:tc>
          <w:tcPr>
            <w:tcW w:w="2200" w:type="dxa"/>
          </w:tcPr>
          <w:p>
            <w:r>
              <w:rPr>
                <w:sz w:val="18"/>
              </w:rPr>
              <w:t>provider</w:t>
            </w:r>
          </w:p>
        </w:tc>
        <w:tc>
          <w:tcPr>
            <w:tcW w:w="2200" w:type="dxa"/>
          </w:tcPr>
          <w:p>
            <w:r>
              <w:rPr>
                <w:sz w:val="18"/>
              </w:rPr>
              <w:t>Yes</w:t>
            </w:r>
          </w:p>
        </w:tc>
        <w:tc>
          <w:tcPr>
            <w:tcW w:w="2200" w:type="dxa"/>
          </w:tcPr>
          <w:p>
            <w:r>
              <w:rPr>
                <w:sz w:val="18"/>
              </w:rPr>
              <w:t>gemini</w:t>
            </w:r>
          </w:p>
        </w:tc>
        <w:tc>
          <w:tcPr>
            <w:tcW w:w="2200" w:type="dxa"/>
          </w:tcPr>
          <w:p>
            <w:r>
              <w:rPr>
                <w:sz w:val="18"/>
              </w:rPr>
              <w:t>Allowed: gemini, google, google_chirp. Gemini is the default.</w:t>
            </w:r>
          </w:p>
        </w:tc>
      </w:tr>
      <w:tr>
        <w:tc>
          <w:tcPr>
            <w:tcW w:w="2200" w:type="dxa"/>
          </w:tcPr>
          <w:p>
            <w:r>
              <w:rPr>
                <w:sz w:val="18"/>
              </w:rPr>
              <w:t>model</w:t>
            </w:r>
          </w:p>
        </w:tc>
        <w:tc>
          <w:tcPr>
            <w:tcW w:w="2200" w:type="dxa"/>
          </w:tcPr>
          <w:p>
            <w:r>
              <w:rPr>
                <w:sz w:val="18"/>
              </w:rPr>
              <w:t>Yes</w:t>
            </w:r>
          </w:p>
        </w:tc>
        <w:tc>
          <w:tcPr>
            <w:tcW w:w="2200" w:type="dxa"/>
          </w:tcPr>
          <w:p>
            <w:r>
              <w:rPr>
                <w:sz w:val="18"/>
              </w:rPr>
              <w:t>gemini-2.5-flash-tts</w:t>
            </w:r>
          </w:p>
        </w:tc>
        <w:tc>
          <w:tcPr>
            <w:tcW w:w="2200" w:type="dxa"/>
          </w:tcPr>
          <w:p>
            <w:r>
              <w:rPr>
                <w:sz w:val="18"/>
              </w:rPr>
              <w:t>Use the selected TTS model.</w:t>
            </w:r>
          </w:p>
        </w:tc>
      </w:tr>
      <w:tr>
        <w:tc>
          <w:tcPr>
            <w:tcW w:w="2200" w:type="dxa"/>
          </w:tcPr>
          <w:p>
            <w:r>
              <w:rPr>
                <w:sz w:val="18"/>
              </w:rPr>
              <w:t>voice</w:t>
            </w:r>
          </w:p>
        </w:tc>
        <w:tc>
          <w:tcPr>
            <w:tcW w:w="2200" w:type="dxa"/>
          </w:tcPr>
          <w:p>
            <w:r>
              <w:rPr>
                <w:sz w:val="18"/>
              </w:rPr>
              <w:t>Yes</w:t>
            </w:r>
          </w:p>
        </w:tc>
        <w:tc>
          <w:tcPr>
            <w:tcW w:w="2200" w:type="dxa"/>
          </w:tcPr>
          <w:p>
            <w:r>
              <w:rPr>
                <w:sz w:val="18"/>
              </w:rPr>
              <w:t>Fenrir</w:t>
            </w:r>
          </w:p>
        </w:tc>
        <w:tc>
          <w:tcPr>
            <w:tcW w:w="2200" w:type="dxa"/>
          </w:tcPr>
          <w:p>
            <w:r>
              <w:rPr>
                <w:sz w:val="18"/>
              </w:rPr>
              <w:t>Selected voice ID.</w:t>
            </w:r>
          </w:p>
        </w:tc>
      </w:tr>
      <w:tr>
        <w:tc>
          <w:tcPr>
            <w:tcW w:w="2200" w:type="dxa"/>
          </w:tcPr>
          <w:p>
            <w:r>
              <w:rPr>
                <w:sz w:val="18"/>
              </w:rPr>
              <w:t>language</w:t>
            </w:r>
          </w:p>
        </w:tc>
        <w:tc>
          <w:tcPr>
            <w:tcW w:w="2200" w:type="dxa"/>
          </w:tcPr>
          <w:p>
            <w:r>
              <w:rPr>
                <w:sz w:val="18"/>
              </w:rPr>
              <w:t>Yes</w:t>
            </w:r>
          </w:p>
        </w:tc>
        <w:tc>
          <w:tcPr>
            <w:tcW w:w="2200" w:type="dxa"/>
          </w:tcPr>
          <w:p>
            <w:r>
              <w:rPr>
                <w:sz w:val="18"/>
              </w:rPr>
              <w:t>en-GB</w:t>
            </w:r>
          </w:p>
        </w:tc>
        <w:tc>
          <w:tcPr>
            <w:tcW w:w="2200" w:type="dxa"/>
          </w:tcPr>
          <w:p>
            <w:r>
              <w:rPr>
                <w:sz w:val="18"/>
              </w:rPr>
              <w:t>Default is British English.</w:t>
            </w:r>
          </w:p>
        </w:tc>
      </w:tr>
      <w:tr>
        <w:tc>
          <w:tcPr>
            <w:tcW w:w="2200" w:type="dxa"/>
          </w:tcPr>
          <w:p>
            <w:r>
              <w:rPr>
                <w:sz w:val="18"/>
              </w:rPr>
              <w:t>character_key</w:t>
            </w:r>
          </w:p>
        </w:tc>
        <w:tc>
          <w:tcPr>
            <w:tcW w:w="2200" w:type="dxa"/>
          </w:tcPr>
          <w:p>
            <w:r>
              <w:rPr>
                <w:sz w:val="18"/>
              </w:rPr>
              <w:t>Yes</w:t>
            </w:r>
          </w:p>
        </w:tc>
        <w:tc>
          <w:tcPr>
            <w:tcW w:w="2200" w:type="dxa"/>
          </w:tcPr>
          <w:p>
            <w:r>
              <w:rPr>
                <w:sz w:val="18"/>
              </w:rPr>
              <w:t>veteran</w:t>
            </w:r>
          </w:p>
        </w:tc>
        <w:tc>
          <w:tcPr>
            <w:tcW w:w="2200" w:type="dxa"/>
          </w:tcPr>
          <w:p>
            <w:r>
              <w:rPr>
                <w:sz w:val="18"/>
              </w:rPr>
              <w:t>Allowed: play_by_play, veteran, analyst, stadium.</w:t>
            </w:r>
          </w:p>
        </w:tc>
      </w:tr>
      <w:tr>
        <w:tc>
          <w:tcPr>
            <w:tcW w:w="2200" w:type="dxa"/>
          </w:tcPr>
          <w:p>
            <w:r>
              <w:rPr>
                <w:sz w:val="18"/>
              </w:rPr>
              <w:t>tone</w:t>
            </w:r>
          </w:p>
        </w:tc>
        <w:tc>
          <w:tcPr>
            <w:tcW w:w="2200" w:type="dxa"/>
          </w:tcPr>
          <w:p>
            <w:r>
              <w:rPr>
                <w:sz w:val="18"/>
              </w:rPr>
              <w:t>Yes</w:t>
            </w:r>
          </w:p>
        </w:tc>
        <w:tc>
          <w:tcPr>
            <w:tcW w:w="2200" w:type="dxa"/>
          </w:tcPr>
          <w:p>
            <w:r>
              <w:rPr>
                <w:sz w:val="18"/>
              </w:rPr>
              <w:t>normal</w:t>
            </w:r>
          </w:p>
        </w:tc>
        <w:tc>
          <w:tcPr>
            <w:tcW w:w="2200" w:type="dxa"/>
          </w:tcPr>
          <w:p>
            <w:r>
              <w:rPr>
                <w:sz w:val="18"/>
              </w:rPr>
              <w:t>Allowed: calm, normal, energetic, dramatic.</w:t>
            </w:r>
          </w:p>
        </w:tc>
      </w:tr>
      <w:tr>
        <w:tc>
          <w:tcPr>
            <w:tcW w:w="2200" w:type="dxa"/>
          </w:tcPr>
          <w:p>
            <w:r>
              <w:rPr>
                <w:sz w:val="18"/>
              </w:rPr>
              <w:t>speaking_rate</w:t>
            </w:r>
          </w:p>
        </w:tc>
        <w:tc>
          <w:tcPr>
            <w:tcW w:w="2200" w:type="dxa"/>
          </w:tcPr>
          <w:p>
            <w:r>
              <w:rPr>
                <w:sz w:val="18"/>
              </w:rPr>
              <w:t>Yes</w:t>
            </w:r>
          </w:p>
        </w:tc>
        <w:tc>
          <w:tcPr>
            <w:tcW w:w="2200" w:type="dxa"/>
          </w:tcPr>
          <w:p>
            <w:r>
              <w:rPr>
                <w:sz w:val="18"/>
              </w:rPr>
              <w:t>1.0</w:t>
            </w:r>
          </w:p>
        </w:tc>
        <w:tc>
          <w:tcPr>
            <w:tcW w:w="2200" w:type="dxa"/>
          </w:tcPr>
          <w:p>
            <w:r>
              <w:rPr>
                <w:sz w:val="18"/>
              </w:rPr>
              <w:t>Allowed range: 0.70 to 1.20.</w:t>
            </w:r>
          </w:p>
        </w:tc>
      </w:tr>
      <w:tr>
        <w:tc>
          <w:tcPr>
            <w:tcW w:w="2200" w:type="dxa"/>
          </w:tcPr>
          <w:p>
            <w:r>
              <w:rPr>
                <w:sz w:val="18"/>
              </w:rPr>
              <w:t>character_prompt</w:t>
            </w:r>
          </w:p>
        </w:tc>
        <w:tc>
          <w:tcPr>
            <w:tcW w:w="2200" w:type="dxa"/>
          </w:tcPr>
          <w:p>
            <w:r>
              <w:rPr>
                <w:sz w:val="18"/>
              </w:rPr>
              <w:t>No</w:t>
            </w:r>
          </w:p>
        </w:tc>
        <w:tc>
          <w:tcPr>
            <w:tcW w:w="2200" w:type="dxa"/>
          </w:tcPr>
          <w:p>
            <w:r>
              <w:rPr>
                <w:sz w:val="18"/>
              </w:rPr>
              <w:t>null</w:t>
            </w:r>
          </w:p>
        </w:tc>
        <w:tc>
          <w:tcPr>
            <w:tcW w:w="2200" w:type="dxa"/>
          </w:tcPr>
          <w:p>
            <w:r>
              <w:rPr>
                <w:sz w:val="18"/>
              </w:rPr>
              <w:t>Optional override. If null, service uses selected character and tone prompt.</w:t>
            </w:r>
          </w:p>
        </w:tc>
      </w:tr>
    </w:tbl>
    <w:p>
      <w:pPr>
        <w:spacing w:after="120"/>
      </w:pPr>
      <w:r>
        <w:t xml:space="preserve"/>
      </w:r>
    </w:p>
    <w:p>
      <w:pPr>
        <w:pStyle w:val="Heading2"/>
        <w:spacing w:after="120"/>
      </w:pPr>
      <w:r>
        <w:t xml:space="preserve">Response</w:t>
      </w:r>
    </w:p>
    <w:p>
      <w:pPr>
        <w:shd w:fill="F8FAF8"/>
        <w:spacing w:before="60" w:after="160"/>
      </w:pPr>
      <w:r>
        <w:rPr>
          <w:rFonts w:ascii="Consolas" w:hAnsi="Consolas"/>
          <w:sz w:val="18"/>
        </w:rPr>
        <w:t xml:space="preserve">{</w:t>
      </w:r>
      <w:r>
        <w:br/>
      </w:r>
      <w:r>
        <w:rPr>
          <w:rFonts w:ascii="Consolas" w:hAnsi="Consolas"/>
          <w:sz w:val="18"/>
        </w:rPr>
        <w:t xml:space="preserve">  "audio": "BASE64_MP3_DATA",</w:t>
      </w:r>
      <w:r>
        <w:br/>
      </w:r>
      <w:r>
        <w:rPr>
          <w:rFonts w:ascii="Consolas" w:hAnsi="Consolas"/>
          <w:sz w:val="18"/>
        </w:rPr>
        <w:t xml:space="preserve">  "content_type": "audio/mpeg",</w:t>
      </w:r>
      <w:r>
        <w:br/>
      </w:r>
      <w:r>
        <w:rPr>
          <w:rFonts w:ascii="Consolas" w:hAnsi="Consolas"/>
          <w:sz w:val="18"/>
        </w:rPr>
        <w:t xml:space="preserve">  "sample_text": "The bowler has the ball in hand, the batter is focused, and the field is waiting.",</w:t>
      </w:r>
      <w:r>
        <w:br/>
      </w:r>
      <w:r>
        <w:rPr>
          <w:rFonts w:ascii="Consolas" w:hAnsi="Consolas"/>
          <w:sz w:val="18"/>
        </w:rPr>
        <w:t xml:space="preserve">  "bucket": "commentary-audio-staging",</w:t>
      </w:r>
      <w:r>
        <w:br/>
      </w:r>
      <w:r>
        <w:rPr>
          <w:rFonts w:ascii="Consolas" w:hAnsi="Consolas"/>
          <w:sz w:val="18"/>
        </w:rPr>
        <w:t xml:space="preserve">  "object_path": "voice-samples/gemini/gemini-2.5-flash-tts/en-GB/Fenrir/veteran/normal/1.00/d1698f4687384f07.mp3",</w:t>
      </w:r>
      <w:r>
        <w:br/>
      </w:r>
      <w:r>
        <w:rPr>
          <w:rFonts w:ascii="Consolas" w:hAnsi="Consolas"/>
          <w:sz w:val="18"/>
        </w:rPr>
        <w:t xml:space="preserve">  "generation_latency_ms": 2243,</w:t>
      </w:r>
      <w:r>
        <w:br/>
      </w:r>
      <w:r>
        <w:rPr>
          <w:rFonts w:ascii="Consolas" w:hAnsi="Consolas"/>
          <w:sz w:val="18"/>
        </w:rPr>
        <w:t xml:space="preserve">  "duration_ms": 5880,</w:t>
      </w:r>
      <w:r>
        <w:br/>
      </w:r>
      <w:r>
        <w:rPr>
          <w:rFonts w:ascii="Consolas" w:hAnsi="Consolas"/>
          <w:sz w:val="18"/>
        </w:rPr>
        <w:t xml:space="preserve">  "estimated_cost_usd": null,</w:t>
      </w:r>
      <w:r>
        <w:br/>
      </w:r>
      <w:r>
        <w:rPr>
          <w:rFonts w:ascii="Consolas" w:hAnsi="Consolas"/>
          <w:sz w:val="18"/>
        </w:rPr>
        <w:t xml:space="preserve">  "cached": true</w:t>
      </w:r>
      <w:r>
        <w:br/>
      </w:r>
      <w:r>
        <w:rPr>
          <w:rFonts w:ascii="Consolas" w:hAnsi="Consolas"/>
          <w:sz w:val="18"/>
        </w:rPr>
        <w:t xml:space="preserve">}</w:t>
      </w:r>
      <w:r>
        <w:br/>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Pr>
      <w:tr>
        <w:tc>
          <w:tcPr>
            <w:tcW w:w="2200" w:type="dxa"/>
            <w:shd w:fill="F2F4F7"/>
          </w:tcPr>
          <w:p>
            <w:r>
              <w:rPr>
                <w:b/>
                <w:sz w:val="18"/>
              </w:rPr>
              <w:t>Response field</w:t>
            </w:r>
          </w:p>
        </w:tc>
        <w:tc>
          <w:tcPr>
            <w:tcW w:w="2200" w:type="dxa"/>
            <w:shd w:fill="F2F4F7"/>
          </w:tcPr>
          <w:p>
            <w:r>
              <w:rPr>
                <w:b/>
                <w:sz w:val="18"/>
              </w:rPr>
              <w:t>Meaning</w:t>
            </w:r>
          </w:p>
        </w:tc>
      </w:tr>
      <w:tr>
        <w:tc>
          <w:tcPr>
            <w:tcW w:w="2200" w:type="dxa"/>
          </w:tcPr>
          <w:p>
            <w:r>
              <w:rPr>
                <w:sz w:val="18"/>
              </w:rPr>
              <w:t>audio</w:t>
            </w:r>
          </w:p>
        </w:tc>
        <w:tc>
          <w:tcPr>
            <w:tcW w:w="2200" w:type="dxa"/>
          </w:tcPr>
          <w:p>
            <w:r>
              <w:rPr>
                <w:sz w:val="18"/>
              </w:rPr>
              <w:t>Base64 encoded MP3. Main UI can play this directly.</w:t>
            </w:r>
          </w:p>
        </w:tc>
      </w:tr>
      <w:tr>
        <w:tc>
          <w:tcPr>
            <w:tcW w:w="2200" w:type="dxa"/>
          </w:tcPr>
          <w:p>
            <w:r>
              <w:rPr>
                <w:sz w:val="18"/>
              </w:rPr>
              <w:t>content_type</w:t>
            </w:r>
          </w:p>
        </w:tc>
        <w:tc>
          <w:tcPr>
            <w:tcW w:w="2200" w:type="dxa"/>
          </w:tcPr>
          <w:p>
            <w:r>
              <w:rPr>
                <w:sz w:val="18"/>
              </w:rPr>
              <w:t>Usually audio/mpeg. Use it when building the data URL.</w:t>
            </w:r>
          </w:p>
        </w:tc>
      </w:tr>
      <w:tr>
        <w:tc>
          <w:tcPr>
            <w:tcW w:w="2200" w:type="dxa"/>
          </w:tcPr>
          <w:p>
            <w:r>
              <w:rPr>
                <w:sz w:val="18"/>
              </w:rPr>
              <w:t>sample_text</w:t>
            </w:r>
          </w:p>
        </w:tc>
        <w:tc>
          <w:tcPr>
            <w:tcW w:w="2200" w:type="dxa"/>
          </w:tcPr>
          <w:p>
            <w:r>
              <w:rPr>
                <w:sz w:val="18"/>
              </w:rPr>
              <w:t>The fixed line used for all previews.</w:t>
            </w:r>
          </w:p>
        </w:tc>
      </w:tr>
      <w:tr>
        <w:tc>
          <w:tcPr>
            <w:tcW w:w="2200" w:type="dxa"/>
          </w:tcPr>
          <w:p>
            <w:r>
              <w:rPr>
                <w:sz w:val="18"/>
              </w:rPr>
              <w:t>bucket / object_path</w:t>
            </w:r>
          </w:p>
        </w:tc>
        <w:tc>
          <w:tcPr>
            <w:tcW w:w="2200" w:type="dxa"/>
          </w:tcPr>
          <w:p>
            <w:r>
              <w:rPr>
                <w:sz w:val="18"/>
              </w:rPr>
              <w:t>Where the cached sample is stored in GCS.</w:t>
            </w:r>
          </w:p>
        </w:tc>
      </w:tr>
      <w:tr>
        <w:tc>
          <w:tcPr>
            <w:tcW w:w="2200" w:type="dxa"/>
          </w:tcPr>
          <w:p>
            <w:r>
              <w:rPr>
                <w:sz w:val="18"/>
              </w:rPr>
              <w:t>generation_latency_ms</w:t>
            </w:r>
          </w:p>
        </w:tc>
        <w:tc>
          <w:tcPr>
            <w:tcW w:w="2200" w:type="dxa"/>
          </w:tcPr>
          <w:p>
            <w:r>
              <w:rPr>
                <w:sz w:val="18"/>
              </w:rPr>
              <w:t>Time to return the preview. Cached responses are normally faster.</w:t>
            </w:r>
          </w:p>
        </w:tc>
      </w:tr>
      <w:tr>
        <w:tc>
          <w:tcPr>
            <w:tcW w:w="2200" w:type="dxa"/>
          </w:tcPr>
          <w:p>
            <w:r>
              <w:rPr>
                <w:sz w:val="18"/>
              </w:rPr>
              <w:t>duration_ms</w:t>
            </w:r>
          </w:p>
        </w:tc>
        <w:tc>
          <w:tcPr>
            <w:tcW w:w="2200" w:type="dxa"/>
          </w:tcPr>
          <w:p>
            <w:r>
              <w:rPr>
                <w:sz w:val="18"/>
              </w:rPr>
              <w:t>Detected audio duration.</w:t>
            </w:r>
          </w:p>
        </w:tc>
      </w:tr>
      <w:tr>
        <w:tc>
          <w:tcPr>
            <w:tcW w:w="2200" w:type="dxa"/>
          </w:tcPr>
          <w:p>
            <w:r>
              <w:rPr>
                <w:sz w:val="18"/>
              </w:rPr>
              <w:t>estimated_cost_usd</w:t>
            </w:r>
          </w:p>
        </w:tc>
        <w:tc>
          <w:tcPr>
            <w:tcW w:w="2200" w:type="dxa"/>
          </w:tcPr>
          <w:p>
            <w:r>
              <w:rPr>
                <w:sz w:val="18"/>
              </w:rPr>
              <w:t>Present only for newly generated previews. Null when cached.</w:t>
            </w:r>
          </w:p>
        </w:tc>
      </w:tr>
      <w:tr>
        <w:tc>
          <w:tcPr>
            <w:tcW w:w="2200" w:type="dxa"/>
          </w:tcPr>
          <w:p>
            <w:r>
              <w:rPr>
                <w:sz w:val="18"/>
              </w:rPr>
              <w:t>cached</w:t>
            </w:r>
          </w:p>
        </w:tc>
        <w:tc>
          <w:tcPr>
            <w:tcW w:w="2200" w:type="dxa"/>
          </w:tcPr>
          <w:p>
            <w:r>
              <w:rPr>
                <w:sz w:val="18"/>
              </w:rPr>
              <w:t>true means existing GCS sample was reused; false means TTS generated a new sample.</w:t>
            </w:r>
          </w:p>
        </w:tc>
      </w:tr>
    </w:tbl>
    <w:p>
      <w:pPr>
        <w:spacing w:after="120"/>
      </w:pPr>
      <w:r>
        <w:t xml:space="preserve"/>
      </w:r>
    </w:p>
    <w:p>
      <w:pPr>
        <w:pStyle w:val="Heading1"/>
        <w:spacing w:after="120"/>
      </w:pPr>
      <w:r>
        <w:t xml:space="preserve">Frontend Playback Example</w:t>
      </w:r>
    </w:p>
    <w:p>
      <w:pPr>
        <w:shd w:fill="F8FAF8"/>
        <w:spacing w:before="60" w:after="160"/>
      </w:pPr>
      <w:r>
        <w:rPr>
          <w:rFonts w:ascii="Consolas" w:hAnsi="Consolas"/>
          <w:sz w:val="18"/>
        </w:rPr>
        <w:t xml:space="preserve">async function previewVoice(settings) {</w:t>
      </w:r>
      <w:r>
        <w:br/>
      </w:r>
      <w:r>
        <w:rPr>
          <w:rFonts w:ascii="Consolas" w:hAnsi="Consolas"/>
          <w:sz w:val="18"/>
        </w:rPr>
        <w:t xml:space="preserve">  const response = await fetch('/admin-api/audio/voice-preview', {</w:t>
      </w:r>
      <w:r>
        <w:br/>
      </w:r>
      <w:r>
        <w:rPr>
          <w:rFonts w:ascii="Consolas" w:hAnsi="Consolas"/>
          <w:sz w:val="18"/>
        </w:rPr>
        <w:t xml:space="preserve">    method: 'POST',</w:t>
      </w:r>
      <w:r>
        <w:br/>
      </w:r>
      <w:r>
        <w:rPr>
          <w:rFonts w:ascii="Consolas" w:hAnsi="Consolas"/>
          <w:sz w:val="18"/>
        </w:rPr>
        <w:t xml:space="preserve">    headers: { 'Content-Type': 'application/json' },</w:t>
      </w:r>
      <w:r>
        <w:br/>
      </w:r>
      <w:r>
        <w:rPr>
          <w:rFonts w:ascii="Consolas" w:hAnsi="Consolas"/>
          <w:sz w:val="18"/>
        </w:rPr>
        <w:t xml:space="preserve">    body: JSON.stringify(settings)</w:t>
      </w:r>
      <w:r>
        <w:br/>
      </w:r>
      <w:r>
        <w:rPr>
          <w:rFonts w:ascii="Consolas" w:hAnsi="Consolas"/>
          <w:sz w:val="18"/>
        </w:rPr>
        <w:t xml:space="preserve">  });</w:t>
      </w:r>
      <w:r>
        <w:br/>
      </w:r>
      <w:r>
        <w:rPr>
          <w:rFonts w:ascii="Consolas" w:hAnsi="Consolas"/>
          <w:sz w:val="18"/>
        </w:rPr>
        <w:t xml:space="preserve"/>
      </w:r>
      <w:r>
        <w:br/>
      </w:r>
      <w:r>
        <w:rPr>
          <w:rFonts w:ascii="Consolas" w:hAnsi="Consolas"/>
          <w:sz w:val="18"/>
        </w:rPr>
        <w:t xml:space="preserve">  const data = await response.json();</w:t>
      </w:r>
      <w:r>
        <w:br/>
      </w:r>
      <w:r>
        <w:rPr>
          <w:rFonts w:ascii="Consolas" w:hAnsi="Consolas"/>
          <w:sz w:val="18"/>
        </w:rPr>
        <w:t xml:space="preserve">  if (!response.ok) throw new Error(data.error || 'Voice preview failed');</w:t>
      </w:r>
      <w:r>
        <w:br/>
      </w:r>
      <w:r>
        <w:rPr>
          <w:rFonts w:ascii="Consolas" w:hAnsi="Consolas"/>
          <w:sz w:val="18"/>
        </w:rPr>
        <w:t xml:space="preserve"/>
      </w:r>
      <w:r>
        <w:br/>
      </w:r>
      <w:r>
        <w:rPr>
          <w:rFonts w:ascii="Consolas" w:hAnsi="Consolas"/>
          <w:sz w:val="18"/>
        </w:rPr>
        <w:t xml:space="preserve">  audioElement.src = `data:${data.content_type};base64,${data.audio}`;</w:t>
      </w:r>
      <w:r>
        <w:br/>
      </w:r>
      <w:r>
        <w:rPr>
          <w:rFonts w:ascii="Consolas" w:hAnsi="Consolas"/>
          <w:sz w:val="18"/>
        </w:rPr>
        <w:t xml:space="preserve">  await audioElement.play();</w:t>
      </w:r>
      <w:r>
        <w:br/>
      </w:r>
      <w:r>
        <w:rPr>
          <w:rFonts w:ascii="Consolas" w:hAnsi="Consolas"/>
          <w:sz w:val="18"/>
        </w:rPr>
        <w:t xml:space="preserve">}</w:t>
      </w:r>
      <w:r>
        <w:br/>
      </w:r>
    </w:p>
    <w:p>
      <w:pPr>
        <w:spacing w:after="120"/>
      </w:pPr>
      <w:r>
        <w:t xml:space="preserve">Important: Do not expose the audio service API key in browser code. The main app frontend should call its own backend, and the main backend should call the Audio Commentary Service with the API key and Cloud Run identity token.</w:t>
      </w:r>
    </w:p>
    <w:p>
      <w:pPr>
        <w:pStyle w:val="Heading1"/>
        <w:spacing w:after="120"/>
      </w:pPr>
      <w:r>
        <w:t xml:space="preserve">Recommended UI Behavior</w:t>
      </w:r>
    </w:p>
    <w:p>
      <w:pPr>
        <w:pStyle w:val="ListParagraph"/>
        <w:numPr>
          <w:ilvl w:val="0"/>
          <w:numId w:val="1"/>
        </w:numPr>
        <w:spacing w:after="80"/>
      </w:pPr>
      <w:r>
        <w:t>Place Preview Voice near the Save Match Settings button.</w:t>
      </w:r>
    </w:p>
    <w:p>
      <w:pPr>
        <w:pStyle w:val="ListParagraph"/>
        <w:numPr>
          <w:ilvl w:val="0"/>
          <w:numId w:val="1"/>
        </w:numPr>
        <w:spacing w:after="80"/>
      </w:pPr>
      <w:r>
        <w:t>Disable the button while the preview request is running.</w:t>
      </w:r>
    </w:p>
    <w:p>
      <w:pPr>
        <w:pStyle w:val="ListParagraph"/>
        <w:numPr>
          <w:ilvl w:val="0"/>
          <w:numId w:val="1"/>
        </w:numPr>
        <w:spacing w:after="80"/>
      </w:pPr>
      <w:r>
        <w:t>Show the fixed sample line above or below the audio player.</w:t>
      </w:r>
    </w:p>
    <w:p>
      <w:pPr>
        <w:pStyle w:val="ListParagraph"/>
        <w:numPr>
          <w:ilvl w:val="0"/>
          <w:numId w:val="1"/>
        </w:numPr>
        <w:spacing w:after="80"/>
      </w:pPr>
      <w:r>
        <w:t>Show whether the response was cached or newly generated.</w:t>
      </w:r>
    </w:p>
    <w:p>
      <w:pPr>
        <w:pStyle w:val="ListParagraph"/>
        <w:numPr>
          <w:ilvl w:val="0"/>
          <w:numId w:val="1"/>
        </w:numPr>
        <w:spacing w:after="80"/>
      </w:pPr>
      <w:r>
        <w:t>Show duration and response time if available.</w:t>
      </w:r>
    </w:p>
    <w:p>
      <w:pPr>
        <w:pStyle w:val="ListParagraph"/>
        <w:numPr>
          <w:ilvl w:val="0"/>
          <w:numId w:val="1"/>
        </w:numPr>
        <w:spacing w:after="80"/>
      </w:pPr>
      <w:r>
        <w:t>Do not save match settings when preview is clicked.</w:t>
      </w:r>
    </w:p>
    <w:p>
      <w:pPr>
        <w:pStyle w:val="ListParagraph"/>
        <w:numPr>
          <w:ilvl w:val="0"/>
          <w:numId w:val="1"/>
        </w:numPr>
        <w:spacing w:after="80"/>
      </w:pPr>
      <w:r>
        <w:t>Save match settings only when the admin clicks Save.</w:t>
      </w:r>
    </w:p>
    <w:p>
      <w:pPr>
        <w:pStyle w:val="Heading1"/>
        <w:spacing w:after="120"/>
      </w:pPr>
      <w:r>
        <w:t xml:space="preserve">Error Handling</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Pr>
      <w:tr>
        <w:tc>
          <w:tcPr>
            <w:tcW w:w="2200" w:type="dxa"/>
            <w:shd w:fill="F2F4F7"/>
          </w:tcPr>
          <w:p>
            <w:r>
              <w:rPr>
                <w:b/>
                <w:sz w:val="18"/>
              </w:rPr>
              <w:t>Status / situation</w:t>
            </w:r>
          </w:p>
        </w:tc>
        <w:tc>
          <w:tcPr>
            <w:tcW w:w="2200" w:type="dxa"/>
            <w:shd w:fill="F2F4F7"/>
          </w:tcPr>
          <w:p>
            <w:r>
              <w:rPr>
                <w:b/>
                <w:sz w:val="18"/>
              </w:rPr>
              <w:t>UI behavior</w:t>
            </w:r>
          </w:p>
        </w:tc>
      </w:tr>
      <w:tr>
        <w:tc>
          <w:tcPr>
            <w:tcW w:w="2200" w:type="dxa"/>
          </w:tcPr>
          <w:p>
            <w:r>
              <w:rPr>
                <w:sz w:val="18"/>
              </w:rPr>
              <w:t>401 Unauthorized</w:t>
            </w:r>
          </w:p>
        </w:tc>
        <w:tc>
          <w:tcPr>
            <w:tcW w:w="2200" w:type="dxa"/>
          </w:tcPr>
          <w:p>
            <w:r>
              <w:rPr>
                <w:sz w:val="18"/>
              </w:rPr>
              <w:t>Backend token/API key is missing or wrong. Show configuration error to admin support, not raw key details.</w:t>
            </w:r>
          </w:p>
        </w:tc>
      </w:tr>
      <w:tr>
        <w:tc>
          <w:tcPr>
            <w:tcW w:w="2200" w:type="dxa"/>
          </w:tcPr>
          <w:p>
            <w:r>
              <w:rPr>
                <w:sz w:val="18"/>
              </w:rPr>
              <w:t>413 Payload too large</w:t>
            </w:r>
          </w:p>
        </w:tc>
        <w:tc>
          <w:tcPr>
            <w:tcW w:w="2200" w:type="dxa"/>
          </w:tcPr>
          <w:p>
            <w:r>
              <w:rPr>
                <w:sz w:val="18"/>
              </w:rPr>
              <w:t>Character prompt is too large. Ask admin to shorten custom prompt.</w:t>
            </w:r>
          </w:p>
        </w:tc>
      </w:tr>
      <w:tr>
        <w:tc>
          <w:tcPr>
            <w:tcW w:w="2200" w:type="dxa"/>
          </w:tcPr>
          <w:p>
            <w:r>
              <w:rPr>
                <w:sz w:val="18"/>
              </w:rPr>
              <w:t>500 provider error</w:t>
            </w:r>
          </w:p>
        </w:tc>
        <w:tc>
          <w:tcPr>
            <w:tcW w:w="2200" w:type="dxa"/>
          </w:tcPr>
          <w:p>
            <w:r>
              <w:rPr>
                <w:sz w:val="18"/>
              </w:rPr>
              <w:t>Show Preview failed and allow retry. Keep current settings unchanged.</w:t>
            </w:r>
          </w:p>
        </w:tc>
      </w:tr>
      <w:tr>
        <w:tc>
          <w:tcPr>
            <w:tcW w:w="2200" w:type="dxa"/>
          </w:tcPr>
          <w:p>
            <w:r>
              <w:rPr>
                <w:sz w:val="18"/>
              </w:rPr>
              <w:t>Timeout</w:t>
            </w:r>
          </w:p>
        </w:tc>
        <w:tc>
          <w:tcPr>
            <w:tcW w:w="2200" w:type="dxa"/>
          </w:tcPr>
          <w:p>
            <w:r>
              <w:rPr>
                <w:sz w:val="18"/>
              </w:rPr>
              <w:t>Show retry option. Do not block saving settings if admin chooses not to preview.</w:t>
            </w:r>
          </w:p>
        </w:tc>
      </w:tr>
      <w:tr>
        <w:tc>
          <w:tcPr>
            <w:tcW w:w="2200" w:type="dxa"/>
          </w:tcPr>
          <w:p>
            <w:r>
              <w:rPr>
                <w:sz w:val="18"/>
              </w:rPr>
              <w:t>cached = true</w:t>
            </w:r>
          </w:p>
        </w:tc>
        <w:tc>
          <w:tcPr>
            <w:tcW w:w="2200" w:type="dxa"/>
          </w:tcPr>
          <w:p>
            <w:r>
              <w:rPr>
                <w:sz w:val="18"/>
              </w:rPr>
              <w:t>No TTS cost for that preview; play cached MP3.</w:t>
            </w:r>
          </w:p>
        </w:tc>
      </w:tr>
    </w:tbl>
    <w:p>
      <w:pPr>
        <w:spacing w:after="120"/>
      </w:pPr>
      <w:r>
        <w:t xml:space="preserve"/>
      </w:r>
    </w:p>
    <w:p>
      <w:pPr>
        <w:pStyle w:val="Heading1"/>
        <w:spacing w:after="120"/>
      </w:pPr>
      <w:r>
        <w:t xml:space="preserve">Caching and Storage Rules</w:t>
      </w:r>
    </w:p>
    <w:p>
      <w:pPr>
        <w:spacing w:after="120"/>
      </w:pPr>
      <w:r>
        <w:t xml:space="preserve">Voice previews are stored separately from real match commentary audio:</w:t>
      </w:r>
    </w:p>
    <w:p>
      <w:pPr>
        <w:shd w:fill="F8FAF8"/>
        <w:spacing w:before="60" w:after="160"/>
      </w:pPr>
      <w:r>
        <w:rPr>
          <w:rFonts w:ascii="Consolas" w:hAnsi="Consolas"/>
          <w:sz w:val="18"/>
        </w:rPr>
        <w:t xml:space="preserve">gs://commentary-audio-staging/voice-samples/{provider}/{model}/{language}/{voice}/{character_key}/{tone}/{speaking_rate}/{sample_hash}.mp3</w:t>
      </w:r>
      <w:r>
        <w:br/>
      </w:r>
    </w:p>
    <w:p>
      <w:pPr>
        <w:pStyle w:val="ListParagraph"/>
        <w:numPr>
          <w:ilvl w:val="0"/>
          <w:numId w:val="1"/>
        </w:numPr>
        <w:spacing w:after="80"/>
      </w:pPr>
      <w:r>
        <w:t>The cache key includes provider, model, voice, language, character, tone, speaking rate, character prompt, and sample text.</w:t>
      </w:r>
    </w:p>
    <w:p>
      <w:pPr>
        <w:pStyle w:val="ListParagraph"/>
        <w:numPr>
          <w:ilvl w:val="0"/>
          <w:numId w:val="1"/>
        </w:numPr>
        <w:spacing w:after="80"/>
      </w:pPr>
      <w:r>
        <w:t>The preview is reused when the same settings are selected again.</w:t>
      </w:r>
    </w:p>
    <w:p>
      <w:pPr>
        <w:pStyle w:val="ListParagraph"/>
        <w:numPr>
          <w:ilvl w:val="0"/>
          <w:numId w:val="1"/>
        </w:numPr>
        <w:spacing w:after="80"/>
      </w:pPr>
      <w:r>
        <w:t>Preview files are not stored in public.audio_generations.</w:t>
      </w:r>
    </w:p>
    <w:p>
      <w:pPr>
        <w:pStyle w:val="ListParagraph"/>
        <w:numPr>
          <w:ilvl w:val="0"/>
          <w:numId w:val="1"/>
        </w:numPr>
        <w:spacing w:after="80"/>
      </w:pPr>
      <w:r>
        <w:t>Preview files do not create commentary.audio_ready events.</w:t>
      </w:r>
    </w:p>
    <w:p>
      <w:pPr>
        <w:pStyle w:val="ListParagraph"/>
        <w:numPr>
          <w:ilvl w:val="0"/>
          <w:numId w:val="1"/>
        </w:numPr>
        <w:spacing w:after="80"/>
      </w:pPr>
      <w:r>
        <w:t>Preview files should not be consumed by the streaming pipeline.</w:t>
      </w:r>
    </w:p>
    <w:p>
      <w:pPr>
        <w:pStyle w:val="Heading1"/>
        <w:spacing w:after="120"/>
      </w:pPr>
      <w:r>
        <w:t xml:space="preserve">Deployment Requirement</w:t>
      </w:r>
    </w:p>
    <w:p>
      <w:pPr>
        <w:spacing w:after="120"/>
      </w:pPr>
      <w:r>
        <w:t xml:space="preserve">Redeploy is required. The /api/voice-preview endpoint was added to the deployed worker service. The main system can use it only after the audio service staging deployment completes successfully.</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Pr>
      <w:tr>
        <w:tc>
          <w:tcPr>
            <w:tcW w:w="2200" w:type="dxa"/>
            <w:shd w:fill="F2F4F7"/>
          </w:tcPr>
          <w:p>
            <w:r>
              <w:rPr>
                <w:b/>
                <w:sz w:val="18"/>
              </w:rPr>
              <w:t>Step</w:t>
            </w:r>
          </w:p>
        </w:tc>
        <w:tc>
          <w:tcPr>
            <w:tcW w:w="2200" w:type="dxa"/>
            <w:shd w:fill="F2F4F7"/>
          </w:tcPr>
          <w:p>
            <w:r>
              <w:rPr>
                <w:b/>
                <w:sz w:val="18"/>
              </w:rPr>
              <w:t>Owner</w:t>
            </w:r>
          </w:p>
        </w:tc>
        <w:tc>
          <w:tcPr>
            <w:tcW w:w="2200" w:type="dxa"/>
            <w:shd w:fill="F2F4F7"/>
          </w:tcPr>
          <w:p>
            <w:r>
              <w:rPr>
                <w:b/>
                <w:sz w:val="18"/>
              </w:rPr>
              <w:t>Status</w:t>
            </w:r>
          </w:p>
        </w:tc>
      </w:tr>
      <w:tr>
        <w:tc>
          <w:tcPr>
            <w:tcW w:w="2200" w:type="dxa"/>
          </w:tcPr>
          <w:p>
            <w:r>
              <w:rPr>
                <w:sz w:val="18"/>
              </w:rPr>
              <w:t>Code committed and pushed</w:t>
            </w:r>
          </w:p>
        </w:tc>
        <w:tc>
          <w:tcPr>
            <w:tcW w:w="2200" w:type="dxa"/>
          </w:tcPr>
          <w:p>
            <w:r>
              <w:rPr>
                <w:sz w:val="18"/>
              </w:rPr>
              <w:t>Audio module</w:t>
            </w:r>
          </w:p>
        </w:tc>
        <w:tc>
          <w:tcPr>
            <w:tcW w:w="2200" w:type="dxa"/>
          </w:tcPr>
          <w:p>
            <w:r>
              <w:rPr>
                <w:sz w:val="18"/>
              </w:rPr>
              <w:t>Done in commit 7dd28e7</w:t>
            </w:r>
          </w:p>
        </w:tc>
      </w:tr>
      <w:tr>
        <w:tc>
          <w:tcPr>
            <w:tcW w:w="2200" w:type="dxa"/>
          </w:tcPr>
          <w:p>
            <w:r>
              <w:rPr>
                <w:sz w:val="18"/>
              </w:rPr>
              <w:t>GitHub Actions deploy staging</w:t>
            </w:r>
          </w:p>
        </w:tc>
        <w:tc>
          <w:tcPr>
            <w:tcW w:w="2200" w:type="dxa"/>
          </w:tcPr>
          <w:p>
            <w:r>
              <w:rPr>
                <w:sz w:val="18"/>
              </w:rPr>
              <w:t>Audio module CI/CD</w:t>
            </w:r>
          </w:p>
        </w:tc>
        <w:tc>
          <w:tcPr>
            <w:tcW w:w="2200" w:type="dxa"/>
          </w:tcPr>
          <w:p>
            <w:r>
              <w:rPr>
                <w:sz w:val="18"/>
              </w:rPr>
              <w:t>Runs after push to main</w:t>
            </w:r>
          </w:p>
        </w:tc>
      </w:tr>
      <w:tr>
        <w:tc>
          <w:tcPr>
            <w:tcW w:w="2200" w:type="dxa"/>
          </w:tcPr>
          <w:p>
            <w:r>
              <w:rPr>
                <w:sz w:val="18"/>
              </w:rPr>
              <w:t>Confirm worker URL responds to /health</w:t>
            </w:r>
          </w:p>
        </w:tc>
        <w:tc>
          <w:tcPr>
            <w:tcW w:w="2200" w:type="dxa"/>
          </w:tcPr>
          <w:p>
            <w:r>
              <w:rPr>
                <w:sz w:val="18"/>
              </w:rPr>
              <w:t>Audio module</w:t>
            </w:r>
          </w:p>
        </w:tc>
        <w:tc>
          <w:tcPr>
            <w:tcW w:w="2200" w:type="dxa"/>
          </w:tcPr>
          <w:p>
            <w:r>
              <w:rPr>
                <w:sz w:val="18"/>
              </w:rPr>
              <w:t>Required after deploy</w:t>
            </w:r>
          </w:p>
        </w:tc>
      </w:tr>
      <w:tr>
        <w:tc>
          <w:tcPr>
            <w:tcW w:w="2200" w:type="dxa"/>
          </w:tcPr>
          <w:p>
            <w:r>
              <w:rPr>
                <w:sz w:val="18"/>
              </w:rPr>
              <w:t>Main backend integrates proxy endpoint</w:t>
            </w:r>
          </w:p>
        </w:tc>
        <w:tc>
          <w:tcPr>
            <w:tcW w:w="2200" w:type="dxa"/>
          </w:tcPr>
          <w:p>
            <w:r>
              <w:rPr>
                <w:sz w:val="18"/>
              </w:rPr>
              <w:t>Main system team</w:t>
            </w:r>
          </w:p>
        </w:tc>
        <w:tc>
          <w:tcPr>
            <w:tcW w:w="2200" w:type="dxa"/>
          </w:tcPr>
          <w:p>
            <w:r>
              <w:rPr>
                <w:sz w:val="18"/>
              </w:rPr>
              <w:t>Pending</w:t>
            </w:r>
          </w:p>
        </w:tc>
      </w:tr>
      <w:tr>
        <w:tc>
          <w:tcPr>
            <w:tcW w:w="2200" w:type="dxa"/>
          </w:tcPr>
          <w:p>
            <w:r>
              <w:rPr>
                <w:sz w:val="18"/>
              </w:rPr>
              <w:t>Main admin UI adds Preview Voice button</w:t>
            </w:r>
          </w:p>
        </w:tc>
        <w:tc>
          <w:tcPr>
            <w:tcW w:w="2200" w:type="dxa"/>
          </w:tcPr>
          <w:p>
            <w:r>
              <w:rPr>
                <w:sz w:val="18"/>
              </w:rPr>
              <w:t>UI team</w:t>
            </w:r>
          </w:p>
        </w:tc>
        <w:tc>
          <w:tcPr>
            <w:tcW w:w="2200" w:type="dxa"/>
          </w:tcPr>
          <w:p>
            <w:r>
              <w:rPr>
                <w:sz w:val="18"/>
              </w:rPr>
              <w:t>Pending</w:t>
            </w:r>
          </w:p>
        </w:tc>
      </w:tr>
    </w:tbl>
    <w:p>
      <w:pPr>
        <w:spacing w:after="120"/>
      </w:pPr>
      <w:r>
        <w:t xml:space="preserve"/>
      </w:r>
    </w:p>
    <w:p>
      <w:pPr>
        <w:pStyle w:val="Heading1"/>
        <w:spacing w:after="120"/>
      </w:pPr>
      <w:r>
        <w:t xml:space="preserve">Integration Checklist for UI Team</w:t>
      </w:r>
    </w:p>
    <w:p>
      <w:pPr>
        <w:pStyle w:val="ListParagraph"/>
        <w:numPr>
          <w:ilvl w:val="0"/>
          <w:numId w:val="1"/>
        </w:numPr>
        <w:spacing w:after="80"/>
      </w:pPr>
      <w:r>
        <w:t>Add Preview Voice button to match audio settings page.</w:t>
      </w:r>
    </w:p>
    <w:p>
      <w:pPr>
        <w:pStyle w:val="ListParagraph"/>
        <w:numPr>
          <w:ilvl w:val="0"/>
          <w:numId w:val="1"/>
        </w:numPr>
        <w:spacing w:after="80"/>
      </w:pPr>
      <w:r>
        <w:t>Send selected provider, model, voice, language, character_key, tone, speaking_rate, and optional character_prompt.</w:t>
      </w:r>
    </w:p>
    <w:p>
      <w:pPr>
        <w:pStyle w:val="ListParagraph"/>
        <w:numPr>
          <w:ilvl w:val="0"/>
          <w:numId w:val="1"/>
        </w:numPr>
        <w:spacing w:after="80"/>
      </w:pPr>
      <w:r>
        <w:t>Call main backend, not the audio Cloud Run service directly from browser.</w:t>
      </w:r>
    </w:p>
    <w:p>
      <w:pPr>
        <w:pStyle w:val="ListParagraph"/>
        <w:numPr>
          <w:ilvl w:val="0"/>
          <w:numId w:val="1"/>
        </w:numPr>
        <w:spacing w:after="80"/>
      </w:pPr>
      <w:r>
        <w:t>Main backend attaches X-Audio-API-Key and Cloud Run identity token.</w:t>
      </w:r>
    </w:p>
    <w:p>
      <w:pPr>
        <w:pStyle w:val="ListParagraph"/>
        <w:numPr>
          <w:ilvl w:val="0"/>
          <w:numId w:val="1"/>
        </w:numPr>
        <w:spacing w:after="80"/>
      </w:pPr>
      <w:r>
        <w:t>Play response.audio using a data URL with response.content_type.</w:t>
      </w:r>
    </w:p>
    <w:p>
      <w:pPr>
        <w:pStyle w:val="ListParagraph"/>
        <w:numPr>
          <w:ilvl w:val="0"/>
          <w:numId w:val="1"/>
        </w:numPr>
        <w:spacing w:after="80"/>
      </w:pPr>
      <w:r>
        <w:t>Show cached/new state, duration, and response time.</w:t>
      </w:r>
    </w:p>
    <w:p>
      <w:pPr>
        <w:pStyle w:val="ListParagraph"/>
        <w:numPr>
          <w:ilvl w:val="0"/>
          <w:numId w:val="1"/>
        </w:numPr>
        <w:spacing w:after="80"/>
      </w:pPr>
      <w:r>
        <w:t>Keep Save Match Settings as a separate action.</w:t>
      </w:r>
    </w:p>
    <w:p>
      <w:pPr>
        <w:pStyle w:val="ListParagraph"/>
        <w:numPr>
          <w:ilvl w:val="0"/>
          <w:numId w:val="1"/>
        </w:numPr>
        <w:spacing w:after="80"/>
      </w:pPr>
      <w:r>
        <w:t>Do not route preview audio to streaming.</w:t>
      </w:r>
    </w:p>
    <w:p>
      <w:pPr>
        <w:pStyle w:val="Heading1"/>
        <w:spacing w:after="120"/>
      </w:pPr>
      <w:r>
        <w:t xml:space="preserve">Quick Test Payload</w:t>
      </w:r>
    </w:p>
    <w:p>
      <w:pPr>
        <w:shd w:fill="F8FAF8"/>
        <w:spacing w:before="60" w:after="160"/>
      </w:pPr>
      <w:r>
        <w:rPr>
          <w:rFonts w:ascii="Consolas" w:hAnsi="Consolas"/>
          <w:sz w:val="18"/>
        </w:rPr>
        <w:t xml:space="preserve">{</w:t>
      </w:r>
      <w:r>
        <w:br/>
      </w:r>
      <w:r>
        <w:rPr>
          <w:rFonts w:ascii="Consolas" w:hAnsi="Consolas"/>
          <w:sz w:val="18"/>
        </w:rPr>
        <w:t xml:space="preserve">  "provider": "gemini",</w:t>
      </w:r>
      <w:r>
        <w:br/>
      </w:r>
      <w:r>
        <w:rPr>
          <w:rFonts w:ascii="Consolas" w:hAnsi="Consolas"/>
          <w:sz w:val="18"/>
        </w:rPr>
        <w:t xml:space="preserve">  "model": "gemini-2.5-flash-tts",</w:t>
      </w:r>
      <w:r>
        <w:br/>
      </w:r>
      <w:r>
        <w:rPr>
          <w:rFonts w:ascii="Consolas" w:hAnsi="Consolas"/>
          <w:sz w:val="18"/>
        </w:rPr>
        <w:t xml:space="preserve">  "voice": "Fenrir",</w:t>
      </w:r>
      <w:r>
        <w:br/>
      </w:r>
      <w:r>
        <w:rPr>
          <w:rFonts w:ascii="Consolas" w:hAnsi="Consolas"/>
          <w:sz w:val="18"/>
        </w:rPr>
        <w:t xml:space="preserve">  "language": "en-GB",</w:t>
      </w:r>
      <w:r>
        <w:br/>
      </w:r>
      <w:r>
        <w:rPr>
          <w:rFonts w:ascii="Consolas" w:hAnsi="Consolas"/>
          <w:sz w:val="18"/>
        </w:rPr>
        <w:t xml:space="preserve">  "character_key": "veteran",</w:t>
      </w:r>
      <w:r>
        <w:br/>
      </w:r>
      <w:r>
        <w:rPr>
          <w:rFonts w:ascii="Consolas" w:hAnsi="Consolas"/>
          <w:sz w:val="18"/>
        </w:rPr>
        <w:t xml:space="preserve">  "tone": "normal",</w:t>
      </w:r>
      <w:r>
        <w:br/>
      </w:r>
      <w:r>
        <w:rPr>
          <w:rFonts w:ascii="Consolas" w:hAnsi="Consolas"/>
          <w:sz w:val="18"/>
        </w:rPr>
        <w:t xml:space="preserve">  "speaking_rate": 1.0,</w:t>
      </w:r>
      <w:r>
        <w:br/>
      </w:r>
      <w:r>
        <w:rPr>
          <w:rFonts w:ascii="Consolas" w:hAnsi="Consolas"/>
          <w:sz w:val="18"/>
        </w:rPr>
        <w:t xml:space="preserve">  "character_prompt": null</w:t>
      </w:r>
      <w:r>
        <w:br/>
      </w:r>
      <w:r>
        <w:rPr>
          <w:rFonts w:ascii="Consolas" w:hAnsi="Consolas"/>
          <w:sz w:val="18"/>
        </w:rPr>
        <w:t xml:space="preserve">}</w:t>
      </w:r>
      <w:r>
        <w:br/>
      </w:r>
    </w:p>
    <w:sectPr>
      <w:pgSz w:w="12240" w:h="15840"/>
      <w:pgMar w:top="1080" w:right="1152" w:bottom="1080" w:left="1152" w:header="708" w:footer="708" w:gutter="0"/>
    </w:sectPr>
  </w:body>
</w:document>
</file>

<file path=word/numbering.xml><?xml version="1.0" encoding="utf-8"?>
<w:numbering xmlns:w="http://schemas.openxmlformats.org/wordprocessingml/2006/main">
  <w:abstractNum w:abstractNumId="1">
    <w:lvl w:ilvl="0">
      <w:start w:val="1"/>
      <w:numFmt w:val="bullet"/>
      <w:lvlText w:val="?"/>
      <w:pPr>
        <w:ind w:left="720" w:hanging="360"/>
      </w:pPr>
    </w:lvl>
  </w:abstractNum>
  <w:abstractNum w:abstractNumId="2">
    <w:lvl w:ilvl="0">
      <w:start w:val="1"/>
      <w:numFmt w:val="decimal"/>
      <w:lvlText w:val="%1."/>
      <w:pPr>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rPr>
      <w:rFonts w:ascii="Calibri" w:hAnsi="Calibri"/>
      <w:sz w:val="21"/>
    </w:rPr>
  </w:style>
  <w:style w:type="paragraph" w:styleId="Heading1">
    <w:name w:val="heading 1"/>
    <w:basedOn w:val="Normal"/>
    <w:next w:val="Normal"/>
    <w:rPr>
      <w:b/>
      <w:color w:val="2E74B5"/>
      <w:sz w:val="32"/>
    </w:rPr>
  </w:style>
  <w:style w:type="paragraph" w:styleId="Heading2">
    <w:name w:val="heading 2"/>
    <w:basedOn w:val="Normal"/>
    <w:next w:val="Normal"/>
    <w:rPr>
      <w:b/>
      <w:color w:val="2E74B5"/>
      <w:sz w:val="26"/>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