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55 questions 55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10 english.15 numerical+15 logical reasoning+15 technicl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2.  2 coding questions 35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number of scalene triangles,isosceles and not triangle\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http://www.geeksforgeeks.org/transform-one-string-to-another-using-minimum-number-of-given-operation/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on cocubes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eeksforgeeks.org/transform-one-string-to-another-using-minimum-number-of-given-operation/" TargetMode="External"/></Relationships>
</file>