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C++_ques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Ans: garbage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we modify code like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A{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i,j;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A(int ii,int jj):i(ii),j(jj)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A(const A&amp; 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i=a.i;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j=a.j;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A&amp; operator=(const A&amp; a){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i=a.i;j=a.j;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a(1,2);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b(2,3);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z=(a=b);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cout&lt;&lt;z.i&lt;&lt;" "&lt;&lt;z.j&lt;&lt;endl;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will be 2,3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someclass{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: int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someclass(int xx): x(xx){};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someclass(const someclass &amp; a){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x=a.x;x++;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void operator=(const someclass &amp;a1)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x=a1.x;x--;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someclass a(4);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someclass b=a;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cout&lt;&lt;b.x&lt;&lt;endl;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Ans:5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 tVar;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Foo(T t):tVar(t){}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FooDerived : public Foo&lt;std::string&gt;{};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FooDerived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Ans: Compiler error it can be fixed by adding an empty constructor in foo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Foo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 tVar;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Foo(T t):tVar(t){}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Foo()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std::cout &lt;&lt; "I am here" &lt;&lt; std::endl;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FooDerived : public Foo&lt;std::string&gt;{};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FooDerived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