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bookmarkStart w:id="0" w:name="_Toc349744133"/>
      <w:bookmarkStart w:id="1" w:name="_Toc349816407"/>
      <w:bookmarkStart w:id="2" w:name="_Toc349816452"/>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7AD8C108"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906352">
                              <w:rPr>
                                <w:b/>
                                <w:color w:val="FFFFFF" w:themeColor="background1"/>
                                <w:sz w:val="52"/>
                                <w:szCs w:val="52"/>
                                <w:lang w:val="en-IN"/>
                              </w:rPr>
                              <w:t xml:space="preserve">Tender </w:t>
                            </w:r>
                            <w:r>
                              <w:rPr>
                                <w:b/>
                                <w:color w:val="FFFFFF" w:themeColor="background1"/>
                                <w:sz w:val="52"/>
                                <w:szCs w:val="52"/>
                                <w:lang w:val="en-IN"/>
                              </w:rPr>
                              <w:t>Fee</w:t>
                            </w:r>
                            <w:r w:rsidR="00906352">
                              <w:rPr>
                                <w:b/>
                                <w:color w:val="FFFFFF" w:themeColor="background1"/>
                                <w:sz w:val="52"/>
                                <w:szCs w:val="52"/>
                                <w:lang w:val="en-IN"/>
                              </w:rPr>
                              <w:t xml:space="preserve"> Collection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12F2707B" w:rsidR="00614322" w:rsidRDefault="008E05BC" w:rsidP="00F90224">
                      <w:pPr>
                        <w:spacing w:after="0" w:line="276" w:lineRule="auto"/>
                        <w:jc w:val="center"/>
                        <w:rPr>
                          <w:b/>
                          <w:color w:val="FFFFFF" w:themeColor="background1"/>
                          <w:sz w:val="52"/>
                          <w:szCs w:val="52"/>
                          <w:lang w:val="en-IN"/>
                        </w:rPr>
                      </w:pPr>
                      <w:r w:rsidRPr="002368BA">
                        <w:rPr>
                          <w:b/>
                          <w:color w:val="FFFFFF" w:themeColor="background1"/>
                          <w:sz w:val="52"/>
                          <w:szCs w:val="52"/>
                          <w:lang w:val="en-IN"/>
                        </w:rPr>
                        <w:t>S</w:t>
                      </w:r>
                      <w:r w:rsidR="002368BA">
                        <w:rPr>
                          <w:b/>
                          <w:color w:val="FFFFFF" w:themeColor="background1"/>
                          <w:sz w:val="52"/>
                          <w:szCs w:val="52"/>
                          <w:lang w:val="en-IN"/>
                        </w:rPr>
                        <w:t>upply</w:t>
                      </w:r>
                      <w:r w:rsidRPr="002368BA">
                        <w:rPr>
                          <w:b/>
                          <w:color w:val="FFFFFF" w:themeColor="background1"/>
                          <w:sz w:val="52"/>
                          <w:szCs w:val="52"/>
                          <w:lang w:val="en-IN"/>
                        </w:rPr>
                        <w:t xml:space="preserve"> C</w:t>
                      </w:r>
                      <w:r w:rsidR="002368BA">
                        <w:rPr>
                          <w:b/>
                          <w:color w:val="FFFFFF" w:themeColor="background1"/>
                          <w:sz w:val="52"/>
                          <w:szCs w:val="52"/>
                          <w:lang w:val="en-IN"/>
                        </w:rPr>
                        <w:t>hain</w:t>
                      </w:r>
                      <w:r w:rsidRPr="002368BA">
                        <w:rPr>
                          <w:b/>
                          <w:color w:val="FFFFFF" w:themeColor="background1"/>
                          <w:sz w:val="52"/>
                          <w:szCs w:val="52"/>
                          <w:lang w:val="en-IN"/>
                        </w:rPr>
                        <w:t xml:space="preserve"> M</w:t>
                      </w:r>
                      <w:r w:rsidR="002368BA">
                        <w:rPr>
                          <w:b/>
                          <w:color w:val="FFFFFF" w:themeColor="background1"/>
                          <w:sz w:val="52"/>
                          <w:szCs w:val="52"/>
                          <w:lang w:val="en-IN"/>
                        </w:rPr>
                        <w:t>anagement</w:t>
                      </w:r>
                    </w:p>
                    <w:p w14:paraId="02A05340" w14:textId="7AD8C108"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906352">
                        <w:rPr>
                          <w:b/>
                          <w:color w:val="FFFFFF" w:themeColor="background1"/>
                          <w:sz w:val="52"/>
                          <w:szCs w:val="52"/>
                          <w:lang w:val="en-IN"/>
                        </w:rPr>
                        <w:t xml:space="preserve">Tender </w:t>
                      </w:r>
                      <w:r>
                        <w:rPr>
                          <w:b/>
                          <w:color w:val="FFFFFF" w:themeColor="background1"/>
                          <w:sz w:val="52"/>
                          <w:szCs w:val="52"/>
                          <w:lang w:val="en-IN"/>
                        </w:rPr>
                        <w:t>Fee</w:t>
                      </w:r>
                      <w:r w:rsidR="00906352">
                        <w:rPr>
                          <w:b/>
                          <w:color w:val="FFFFFF" w:themeColor="background1"/>
                          <w:sz w:val="52"/>
                          <w:szCs w:val="52"/>
                          <w:lang w:val="en-IN"/>
                        </w:rPr>
                        <w:t xml:space="preserve"> Collection</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bookmarkEnd w:id="0"/>
    <w:bookmarkEnd w:id="1"/>
    <w:bookmarkEnd w:id="2"/>
    <w:p w14:paraId="698FBFFB" w14:textId="77777777" w:rsidR="005C65DD" w:rsidRDefault="005C65DD" w:rsidP="00AC17C8">
      <w:pPr>
        <w:tabs>
          <w:tab w:val="left" w:pos="8684"/>
        </w:tabs>
        <w:spacing w:after="0" w:line="276" w:lineRule="auto"/>
        <w:jc w:val="left"/>
        <w:rPr>
          <w:rStyle w:val="BookTitle"/>
          <w:color w:val="17365D" w:themeColor="text2" w:themeShade="BF"/>
        </w:rPr>
      </w:pPr>
    </w:p>
    <w:p w14:paraId="22B8B900" w14:textId="77777777" w:rsidR="00866E28" w:rsidRPr="000B4113" w:rsidRDefault="00866E28" w:rsidP="00866E28">
      <w:pPr>
        <w:pStyle w:val="Heading1"/>
        <w:numPr>
          <w:ilvl w:val="0"/>
          <w:numId w:val="0"/>
        </w:numPr>
        <w:spacing w:before="38"/>
        <w:rPr>
          <w:rFonts w:ascii="Calibri" w:eastAsia="Calibri" w:hAnsi="Calibri" w:cs="Calibri"/>
        </w:rPr>
      </w:pPr>
      <w:bookmarkStart w:id="3" w:name="_Toc210463143"/>
      <w:bookmarkStart w:id="4" w:name="_Toc211155499"/>
      <w:bookmarkStart w:id="5" w:name="_Toc211617469"/>
      <w:r w:rsidRPr="000B4113">
        <w:rPr>
          <w:rFonts w:ascii="Calibri" w:eastAsia="Calibri" w:hAnsi="Calibri" w:cs="Calibri"/>
        </w:rPr>
        <w:t>Table of Contents:</w:t>
      </w:r>
      <w:bookmarkEnd w:id="5"/>
    </w:p>
    <w:sdt>
      <w:sdtPr>
        <w:id w:val="229199491"/>
        <w:docPartObj>
          <w:docPartGallery w:val="Table of Contents"/>
          <w:docPartUnique/>
        </w:docPartObj>
      </w:sdtPr>
      <w:sdtEndPr/>
      <w:sdtContent>
        <w:p w14:paraId="50AAA29C" w14:textId="2E2EA477" w:rsidR="000B4113" w:rsidRPr="000B4113" w:rsidRDefault="00866E28">
          <w:pPr>
            <w:pStyle w:val="TOC1"/>
            <w:rPr>
              <w:rFonts w:eastAsiaTheme="minorEastAsia" w:cstheme="minorBidi"/>
              <w:b w:val="0"/>
              <w:bCs w:val="0"/>
              <w:caps w:val="0"/>
              <w:color w:val="auto"/>
              <w:kern w:val="2"/>
              <w:lang w:eastAsia="zh-CN"/>
              <w14:ligatures w14:val="standardContextual"/>
            </w:rPr>
          </w:pPr>
          <w:r w:rsidRPr="000B4113">
            <w:fldChar w:fldCharType="begin"/>
          </w:r>
          <w:r w:rsidRPr="000B4113">
            <w:instrText>TOC \o \z \u \h</w:instrText>
          </w:r>
          <w:r w:rsidRPr="000B4113">
            <w:fldChar w:fldCharType="separate"/>
          </w:r>
          <w:hyperlink w:anchor="_Toc211617469" w:history="1">
            <w:r w:rsidR="000B4113" w:rsidRPr="000B4113">
              <w:rPr>
                <w:rStyle w:val="Hyperlink"/>
                <w:rFonts w:ascii="Calibri" w:eastAsia="Calibri" w:hAnsi="Calibri" w:cs="Calibri"/>
              </w:rPr>
              <w:t>Table of Contents:</w:t>
            </w:r>
            <w:r w:rsidR="000B4113" w:rsidRPr="000B4113">
              <w:rPr>
                <w:webHidden/>
              </w:rPr>
              <w:tab/>
            </w:r>
            <w:r w:rsidR="000B4113" w:rsidRPr="000B4113">
              <w:rPr>
                <w:webHidden/>
              </w:rPr>
              <w:fldChar w:fldCharType="begin"/>
            </w:r>
            <w:r w:rsidR="000B4113" w:rsidRPr="000B4113">
              <w:rPr>
                <w:webHidden/>
              </w:rPr>
              <w:instrText xml:space="preserve"> PAGEREF _Toc211617469 \h </w:instrText>
            </w:r>
            <w:r w:rsidR="000B4113" w:rsidRPr="000B4113">
              <w:rPr>
                <w:webHidden/>
              </w:rPr>
            </w:r>
            <w:r w:rsidR="000B4113" w:rsidRPr="000B4113">
              <w:rPr>
                <w:webHidden/>
              </w:rPr>
              <w:fldChar w:fldCharType="separate"/>
            </w:r>
            <w:r w:rsidR="000B4113" w:rsidRPr="000B4113">
              <w:rPr>
                <w:webHidden/>
              </w:rPr>
              <w:t>1</w:t>
            </w:r>
            <w:r w:rsidR="000B4113" w:rsidRPr="000B4113">
              <w:rPr>
                <w:webHidden/>
              </w:rPr>
              <w:fldChar w:fldCharType="end"/>
            </w:r>
          </w:hyperlink>
        </w:p>
        <w:p w14:paraId="3D2D2512" w14:textId="0F5AECCD"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70" w:history="1">
            <w:r w:rsidRPr="000B4113">
              <w:rPr>
                <w:rStyle w:val="Hyperlink"/>
              </w:rPr>
              <w:t>1.</w:t>
            </w:r>
            <w:r w:rsidRPr="000B4113">
              <w:rPr>
                <w:rFonts w:eastAsiaTheme="minorEastAsia" w:cstheme="minorBidi"/>
                <w:smallCaps w:val="0"/>
                <w:color w:val="auto"/>
                <w:kern w:val="2"/>
                <w:sz w:val="24"/>
                <w:szCs w:val="24"/>
                <w:lang w:eastAsia="zh-CN"/>
                <w14:ligatures w14:val="standardContextual"/>
              </w:rPr>
              <w:tab/>
            </w:r>
            <w:r w:rsidRPr="000B4113">
              <w:rPr>
                <w:rStyle w:val="Hyperlink"/>
              </w:rPr>
              <w:t>Introduction</w:t>
            </w:r>
            <w:r w:rsidRPr="000B4113">
              <w:rPr>
                <w:webHidden/>
              </w:rPr>
              <w:tab/>
            </w:r>
            <w:r w:rsidRPr="000B4113">
              <w:rPr>
                <w:webHidden/>
              </w:rPr>
              <w:fldChar w:fldCharType="begin"/>
            </w:r>
            <w:r w:rsidRPr="000B4113">
              <w:rPr>
                <w:webHidden/>
              </w:rPr>
              <w:instrText xml:space="preserve"> PAGEREF _Toc211617470 \h </w:instrText>
            </w:r>
            <w:r w:rsidRPr="000B4113">
              <w:rPr>
                <w:webHidden/>
              </w:rPr>
            </w:r>
            <w:r w:rsidRPr="000B4113">
              <w:rPr>
                <w:webHidden/>
              </w:rPr>
              <w:fldChar w:fldCharType="separate"/>
            </w:r>
            <w:r w:rsidRPr="000B4113">
              <w:rPr>
                <w:webHidden/>
              </w:rPr>
              <w:t>3</w:t>
            </w:r>
            <w:r w:rsidRPr="000B4113">
              <w:rPr>
                <w:webHidden/>
              </w:rPr>
              <w:fldChar w:fldCharType="end"/>
            </w:r>
          </w:hyperlink>
        </w:p>
        <w:p w14:paraId="07F3FAAF" w14:textId="31E7FF60"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71" w:history="1">
            <w:r w:rsidRPr="000B4113">
              <w:rPr>
                <w:rStyle w:val="Hyperlink"/>
                <w:i w:val="0"/>
                <w:iCs w:val="0"/>
                <w:noProof/>
              </w:rPr>
              <w:t>1.1 Business Need</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_Toc211617471 \h </w:instrText>
            </w:r>
            <w:r w:rsidRPr="000B4113">
              <w:rPr>
                <w:i w:val="0"/>
                <w:iCs w:val="0"/>
                <w:noProof/>
                <w:webHidden/>
              </w:rPr>
            </w:r>
            <w:r w:rsidRPr="000B4113">
              <w:rPr>
                <w:i w:val="0"/>
                <w:iCs w:val="0"/>
                <w:noProof/>
                <w:webHidden/>
              </w:rPr>
              <w:fldChar w:fldCharType="separate"/>
            </w:r>
            <w:r w:rsidRPr="000B4113">
              <w:rPr>
                <w:i w:val="0"/>
                <w:iCs w:val="0"/>
                <w:noProof/>
                <w:webHidden/>
              </w:rPr>
              <w:t>3</w:t>
            </w:r>
            <w:r w:rsidRPr="000B4113">
              <w:rPr>
                <w:i w:val="0"/>
                <w:iCs w:val="0"/>
                <w:noProof/>
                <w:webHidden/>
              </w:rPr>
              <w:fldChar w:fldCharType="end"/>
            </w:r>
          </w:hyperlink>
        </w:p>
        <w:p w14:paraId="35E4C891" w14:textId="370BB965"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72" w:history="1">
            <w:r w:rsidRPr="000B4113">
              <w:rPr>
                <w:rStyle w:val="Hyperlink"/>
                <w:i w:val="0"/>
                <w:iCs w:val="0"/>
                <w:noProof/>
              </w:rPr>
              <w:t>1.2 Expected Business Outcomes</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_Toc211617472 \h </w:instrText>
            </w:r>
            <w:r w:rsidRPr="000B4113">
              <w:rPr>
                <w:i w:val="0"/>
                <w:iCs w:val="0"/>
                <w:noProof/>
                <w:webHidden/>
              </w:rPr>
            </w:r>
            <w:r w:rsidRPr="000B4113">
              <w:rPr>
                <w:i w:val="0"/>
                <w:iCs w:val="0"/>
                <w:noProof/>
                <w:webHidden/>
              </w:rPr>
              <w:fldChar w:fldCharType="separate"/>
            </w:r>
            <w:r w:rsidRPr="000B4113">
              <w:rPr>
                <w:i w:val="0"/>
                <w:iCs w:val="0"/>
                <w:noProof/>
                <w:webHidden/>
              </w:rPr>
              <w:t>3</w:t>
            </w:r>
            <w:r w:rsidRPr="000B4113">
              <w:rPr>
                <w:i w:val="0"/>
                <w:iCs w:val="0"/>
                <w:noProof/>
                <w:webHidden/>
              </w:rPr>
              <w:fldChar w:fldCharType="end"/>
            </w:r>
          </w:hyperlink>
        </w:p>
        <w:p w14:paraId="24EF36F9" w14:textId="7FDC5E56"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73" w:history="1">
            <w:r w:rsidRPr="000B4113">
              <w:rPr>
                <w:rStyle w:val="Hyperlink"/>
                <w:i w:val="0"/>
                <w:iCs w:val="0"/>
                <w:noProof/>
              </w:rPr>
              <w:t>1.3 Project Scope Summary</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_Toc211617473 \h </w:instrText>
            </w:r>
            <w:r w:rsidRPr="000B4113">
              <w:rPr>
                <w:i w:val="0"/>
                <w:iCs w:val="0"/>
                <w:noProof/>
                <w:webHidden/>
              </w:rPr>
            </w:r>
            <w:r w:rsidRPr="000B4113">
              <w:rPr>
                <w:i w:val="0"/>
                <w:iCs w:val="0"/>
                <w:noProof/>
                <w:webHidden/>
              </w:rPr>
              <w:fldChar w:fldCharType="separate"/>
            </w:r>
            <w:r w:rsidRPr="000B4113">
              <w:rPr>
                <w:i w:val="0"/>
                <w:iCs w:val="0"/>
                <w:noProof/>
                <w:webHidden/>
              </w:rPr>
              <w:t>3</w:t>
            </w:r>
            <w:r w:rsidRPr="000B4113">
              <w:rPr>
                <w:i w:val="0"/>
                <w:iCs w:val="0"/>
                <w:noProof/>
                <w:webHidden/>
              </w:rPr>
              <w:fldChar w:fldCharType="end"/>
            </w:r>
          </w:hyperlink>
        </w:p>
        <w:p w14:paraId="081CAF33" w14:textId="035B23E3"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74" w:history="1">
            <w:r w:rsidRPr="000B4113">
              <w:rPr>
                <w:rStyle w:val="Hyperlink"/>
              </w:rPr>
              <w:t>2. Business Requirement Details</w:t>
            </w:r>
            <w:r w:rsidRPr="000B4113">
              <w:rPr>
                <w:webHidden/>
              </w:rPr>
              <w:tab/>
            </w:r>
            <w:r w:rsidRPr="000B4113">
              <w:rPr>
                <w:webHidden/>
              </w:rPr>
              <w:fldChar w:fldCharType="begin"/>
            </w:r>
            <w:r w:rsidRPr="000B4113">
              <w:rPr>
                <w:webHidden/>
              </w:rPr>
              <w:instrText xml:space="preserve"> PAGEREF _Toc211617474 \h </w:instrText>
            </w:r>
            <w:r w:rsidRPr="000B4113">
              <w:rPr>
                <w:webHidden/>
              </w:rPr>
            </w:r>
            <w:r w:rsidRPr="000B4113">
              <w:rPr>
                <w:webHidden/>
              </w:rPr>
              <w:fldChar w:fldCharType="separate"/>
            </w:r>
            <w:r w:rsidRPr="000B4113">
              <w:rPr>
                <w:webHidden/>
              </w:rPr>
              <w:t>4</w:t>
            </w:r>
            <w:r w:rsidRPr="000B4113">
              <w:rPr>
                <w:webHidden/>
              </w:rPr>
              <w:fldChar w:fldCharType="end"/>
            </w:r>
          </w:hyperlink>
        </w:p>
        <w:p w14:paraId="4F79E89B" w14:textId="746AF1B1"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75" w:history="1">
            <w:r w:rsidRPr="000B4113">
              <w:rPr>
                <w:rStyle w:val="Hyperlink"/>
                <w:i w:val="0"/>
                <w:iCs w:val="0"/>
                <w:noProof/>
              </w:rPr>
              <w:t>2.1 Requirement Description</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_Toc211617475 \h </w:instrText>
            </w:r>
            <w:r w:rsidRPr="000B4113">
              <w:rPr>
                <w:i w:val="0"/>
                <w:iCs w:val="0"/>
                <w:noProof/>
                <w:webHidden/>
              </w:rPr>
            </w:r>
            <w:r w:rsidRPr="000B4113">
              <w:rPr>
                <w:i w:val="0"/>
                <w:iCs w:val="0"/>
                <w:noProof/>
                <w:webHidden/>
              </w:rPr>
              <w:fldChar w:fldCharType="separate"/>
            </w:r>
            <w:r w:rsidRPr="000B4113">
              <w:rPr>
                <w:i w:val="0"/>
                <w:iCs w:val="0"/>
                <w:noProof/>
                <w:webHidden/>
              </w:rPr>
              <w:t>4</w:t>
            </w:r>
            <w:r w:rsidRPr="000B4113">
              <w:rPr>
                <w:i w:val="0"/>
                <w:iCs w:val="0"/>
                <w:noProof/>
                <w:webHidden/>
              </w:rPr>
              <w:fldChar w:fldCharType="end"/>
            </w:r>
          </w:hyperlink>
        </w:p>
        <w:p w14:paraId="12DD5B2D" w14:textId="7FEDFCEC"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76" w:history="1">
            <w:r w:rsidRPr="000B4113">
              <w:rPr>
                <w:rStyle w:val="Hyperlink"/>
                <w:i w:val="0"/>
                <w:iCs w:val="0"/>
                <w:noProof/>
              </w:rPr>
              <w:t>2.2 Functional Requirements</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_Toc211617476 \h </w:instrText>
            </w:r>
            <w:r w:rsidRPr="000B4113">
              <w:rPr>
                <w:i w:val="0"/>
                <w:iCs w:val="0"/>
                <w:noProof/>
                <w:webHidden/>
              </w:rPr>
            </w:r>
            <w:r w:rsidRPr="000B4113">
              <w:rPr>
                <w:i w:val="0"/>
                <w:iCs w:val="0"/>
                <w:noProof/>
                <w:webHidden/>
              </w:rPr>
              <w:fldChar w:fldCharType="separate"/>
            </w:r>
            <w:r w:rsidRPr="000B4113">
              <w:rPr>
                <w:i w:val="0"/>
                <w:iCs w:val="0"/>
                <w:noProof/>
                <w:webHidden/>
              </w:rPr>
              <w:t>5</w:t>
            </w:r>
            <w:r w:rsidRPr="000B4113">
              <w:rPr>
                <w:i w:val="0"/>
                <w:iCs w:val="0"/>
                <w:noProof/>
                <w:webHidden/>
              </w:rPr>
              <w:fldChar w:fldCharType="end"/>
            </w:r>
          </w:hyperlink>
        </w:p>
        <w:p w14:paraId="50FF9128" w14:textId="51271D24"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77" w:history="1">
            <w:r w:rsidRPr="000B4113">
              <w:rPr>
                <w:rStyle w:val="Hyperlink"/>
                <w:i w:val="0"/>
                <w:iCs w:val="0"/>
                <w:noProof/>
              </w:rPr>
              <w:t>2.3 Non-Functional Requirements</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_Toc211617477 \h </w:instrText>
            </w:r>
            <w:r w:rsidRPr="000B4113">
              <w:rPr>
                <w:i w:val="0"/>
                <w:iCs w:val="0"/>
                <w:noProof/>
                <w:webHidden/>
              </w:rPr>
            </w:r>
            <w:r w:rsidRPr="000B4113">
              <w:rPr>
                <w:i w:val="0"/>
                <w:iCs w:val="0"/>
                <w:noProof/>
                <w:webHidden/>
              </w:rPr>
              <w:fldChar w:fldCharType="separate"/>
            </w:r>
            <w:r w:rsidRPr="000B4113">
              <w:rPr>
                <w:i w:val="0"/>
                <w:iCs w:val="0"/>
                <w:noProof/>
                <w:webHidden/>
              </w:rPr>
              <w:t>6</w:t>
            </w:r>
            <w:r w:rsidRPr="000B4113">
              <w:rPr>
                <w:i w:val="0"/>
                <w:iCs w:val="0"/>
                <w:noProof/>
                <w:webHidden/>
              </w:rPr>
              <w:fldChar w:fldCharType="end"/>
            </w:r>
          </w:hyperlink>
        </w:p>
        <w:p w14:paraId="77709421" w14:textId="60AD7958"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78" w:history="1">
            <w:r w:rsidRPr="000B4113">
              <w:rPr>
                <w:rStyle w:val="Hyperlink"/>
              </w:rPr>
              <w:t>3. System Integration</w:t>
            </w:r>
            <w:r w:rsidRPr="000B4113">
              <w:rPr>
                <w:webHidden/>
              </w:rPr>
              <w:tab/>
            </w:r>
            <w:r w:rsidRPr="000B4113">
              <w:rPr>
                <w:webHidden/>
              </w:rPr>
              <w:fldChar w:fldCharType="begin"/>
            </w:r>
            <w:r w:rsidRPr="000B4113">
              <w:rPr>
                <w:webHidden/>
              </w:rPr>
              <w:instrText xml:space="preserve"> PAGEREF _Toc211617478 \h </w:instrText>
            </w:r>
            <w:r w:rsidRPr="000B4113">
              <w:rPr>
                <w:webHidden/>
              </w:rPr>
            </w:r>
            <w:r w:rsidRPr="000B4113">
              <w:rPr>
                <w:webHidden/>
              </w:rPr>
              <w:fldChar w:fldCharType="separate"/>
            </w:r>
            <w:r w:rsidRPr="000B4113">
              <w:rPr>
                <w:webHidden/>
              </w:rPr>
              <w:t>6</w:t>
            </w:r>
            <w:r w:rsidRPr="000B4113">
              <w:rPr>
                <w:webHidden/>
              </w:rPr>
              <w:fldChar w:fldCharType="end"/>
            </w:r>
          </w:hyperlink>
        </w:p>
        <w:p w14:paraId="34EFA5B5" w14:textId="14C1E2E1"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79" w:history="1">
            <w:r w:rsidRPr="000B4113">
              <w:rPr>
                <w:rStyle w:val="Hyperlink"/>
              </w:rPr>
              <w:t>4. Payment Details</w:t>
            </w:r>
            <w:r w:rsidRPr="000B4113">
              <w:rPr>
                <w:webHidden/>
              </w:rPr>
              <w:tab/>
            </w:r>
            <w:r w:rsidRPr="000B4113">
              <w:rPr>
                <w:webHidden/>
              </w:rPr>
              <w:fldChar w:fldCharType="begin"/>
            </w:r>
            <w:r w:rsidRPr="000B4113">
              <w:rPr>
                <w:webHidden/>
              </w:rPr>
              <w:instrText xml:space="preserve"> PAGEREF _Toc211617479 \h </w:instrText>
            </w:r>
            <w:r w:rsidRPr="000B4113">
              <w:rPr>
                <w:webHidden/>
              </w:rPr>
            </w:r>
            <w:r w:rsidRPr="000B4113">
              <w:rPr>
                <w:webHidden/>
              </w:rPr>
              <w:fldChar w:fldCharType="separate"/>
            </w:r>
            <w:r w:rsidRPr="000B4113">
              <w:rPr>
                <w:webHidden/>
              </w:rPr>
              <w:t>7</w:t>
            </w:r>
            <w:r w:rsidRPr="000B4113">
              <w:rPr>
                <w:webHidden/>
              </w:rPr>
              <w:fldChar w:fldCharType="end"/>
            </w:r>
          </w:hyperlink>
        </w:p>
        <w:p w14:paraId="68B4E3FF" w14:textId="6F32C644"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80" w:history="1">
            <w:r w:rsidRPr="000B4113">
              <w:rPr>
                <w:rStyle w:val="Hyperlink"/>
              </w:rPr>
              <w:t>5. Process Flow</w:t>
            </w:r>
            <w:r w:rsidRPr="000B4113">
              <w:rPr>
                <w:webHidden/>
              </w:rPr>
              <w:tab/>
            </w:r>
            <w:r w:rsidRPr="000B4113">
              <w:rPr>
                <w:webHidden/>
              </w:rPr>
              <w:fldChar w:fldCharType="begin"/>
            </w:r>
            <w:r w:rsidRPr="000B4113">
              <w:rPr>
                <w:webHidden/>
              </w:rPr>
              <w:instrText xml:space="preserve"> PAGEREF _Toc211617480 \h </w:instrText>
            </w:r>
            <w:r w:rsidRPr="000B4113">
              <w:rPr>
                <w:webHidden/>
              </w:rPr>
            </w:r>
            <w:r w:rsidRPr="000B4113">
              <w:rPr>
                <w:webHidden/>
              </w:rPr>
              <w:fldChar w:fldCharType="separate"/>
            </w:r>
            <w:r w:rsidRPr="000B4113">
              <w:rPr>
                <w:webHidden/>
              </w:rPr>
              <w:t>7</w:t>
            </w:r>
            <w:r w:rsidRPr="000B4113">
              <w:rPr>
                <w:webHidden/>
              </w:rPr>
              <w:fldChar w:fldCharType="end"/>
            </w:r>
          </w:hyperlink>
        </w:p>
        <w:p w14:paraId="7E9BA645" w14:textId="693A76DA"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81" w:history="1">
            <w:r w:rsidRPr="000B4113">
              <w:rPr>
                <w:rStyle w:val="Hyperlink"/>
                <w:i w:val="0"/>
                <w:iCs w:val="0"/>
                <w:noProof/>
              </w:rPr>
              <w:t>5.1 Tender Owner and Supplier Interaction Flow</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_Toc211617481 \h </w:instrText>
            </w:r>
            <w:r w:rsidRPr="000B4113">
              <w:rPr>
                <w:i w:val="0"/>
                <w:iCs w:val="0"/>
                <w:noProof/>
                <w:webHidden/>
              </w:rPr>
            </w:r>
            <w:r w:rsidRPr="000B4113">
              <w:rPr>
                <w:i w:val="0"/>
                <w:iCs w:val="0"/>
                <w:noProof/>
                <w:webHidden/>
              </w:rPr>
              <w:fldChar w:fldCharType="separate"/>
            </w:r>
            <w:r w:rsidRPr="000B4113">
              <w:rPr>
                <w:i w:val="0"/>
                <w:iCs w:val="0"/>
                <w:noProof/>
                <w:webHidden/>
              </w:rPr>
              <w:t>7</w:t>
            </w:r>
            <w:r w:rsidRPr="000B4113">
              <w:rPr>
                <w:i w:val="0"/>
                <w:iCs w:val="0"/>
                <w:noProof/>
                <w:webHidden/>
              </w:rPr>
              <w:fldChar w:fldCharType="end"/>
            </w:r>
          </w:hyperlink>
        </w:p>
        <w:p w14:paraId="34468FD7" w14:textId="135F0823"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82" w:history="1">
            <w:r w:rsidRPr="000B4113">
              <w:rPr>
                <w:rStyle w:val="Hyperlink"/>
                <w:i w:val="0"/>
                <w:iCs w:val="0"/>
                <w:noProof/>
              </w:rPr>
              <w:t>5.2 Payment and Acknowledgment Flow</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_Toc211617482 \h </w:instrText>
            </w:r>
            <w:r w:rsidRPr="000B4113">
              <w:rPr>
                <w:i w:val="0"/>
                <w:iCs w:val="0"/>
                <w:noProof/>
                <w:webHidden/>
              </w:rPr>
            </w:r>
            <w:r w:rsidRPr="000B4113">
              <w:rPr>
                <w:i w:val="0"/>
                <w:iCs w:val="0"/>
                <w:noProof/>
                <w:webHidden/>
              </w:rPr>
              <w:fldChar w:fldCharType="separate"/>
            </w:r>
            <w:r w:rsidRPr="000B4113">
              <w:rPr>
                <w:i w:val="0"/>
                <w:iCs w:val="0"/>
                <w:noProof/>
                <w:webHidden/>
              </w:rPr>
              <w:t>7</w:t>
            </w:r>
            <w:r w:rsidRPr="000B4113">
              <w:rPr>
                <w:i w:val="0"/>
                <w:iCs w:val="0"/>
                <w:noProof/>
                <w:webHidden/>
              </w:rPr>
              <w:fldChar w:fldCharType="end"/>
            </w:r>
          </w:hyperlink>
        </w:p>
        <w:p w14:paraId="1208FECE" w14:textId="70DF546A"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83" w:history="1">
            <w:r w:rsidRPr="000B4113">
              <w:rPr>
                <w:rStyle w:val="Hyperlink"/>
                <w:i w:val="0"/>
                <w:iCs w:val="0"/>
                <w:noProof/>
              </w:rPr>
              <w:t>5.3 API Integration Flow</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_Toc211617483 \h </w:instrText>
            </w:r>
            <w:r w:rsidRPr="000B4113">
              <w:rPr>
                <w:i w:val="0"/>
                <w:iCs w:val="0"/>
                <w:noProof/>
                <w:webHidden/>
              </w:rPr>
            </w:r>
            <w:r w:rsidRPr="000B4113">
              <w:rPr>
                <w:i w:val="0"/>
                <w:iCs w:val="0"/>
                <w:noProof/>
                <w:webHidden/>
              </w:rPr>
              <w:fldChar w:fldCharType="separate"/>
            </w:r>
            <w:r w:rsidRPr="000B4113">
              <w:rPr>
                <w:i w:val="0"/>
                <w:iCs w:val="0"/>
                <w:noProof/>
                <w:webHidden/>
              </w:rPr>
              <w:t>8</w:t>
            </w:r>
            <w:r w:rsidRPr="000B4113">
              <w:rPr>
                <w:i w:val="0"/>
                <w:iCs w:val="0"/>
                <w:noProof/>
                <w:webHidden/>
              </w:rPr>
              <w:fldChar w:fldCharType="end"/>
            </w:r>
          </w:hyperlink>
        </w:p>
        <w:p w14:paraId="7E23D430" w14:textId="66E61006" w:rsidR="000B4113" w:rsidRPr="000B4113" w:rsidRDefault="000B4113">
          <w:pPr>
            <w:pStyle w:val="TOC3"/>
            <w:rPr>
              <w:rFonts w:eastAsiaTheme="minorEastAsia" w:cstheme="minorBidi"/>
              <w:i w:val="0"/>
              <w:iCs w:val="0"/>
              <w:noProof/>
              <w:kern w:val="2"/>
              <w:sz w:val="24"/>
              <w:szCs w:val="24"/>
              <w:lang w:eastAsia="zh-CN"/>
              <w14:ligatures w14:val="standardContextual"/>
            </w:rPr>
          </w:pPr>
          <w:hyperlink w:anchor="_Toc211617484" w:history="1">
            <w:r w:rsidRPr="000B4113">
              <w:rPr>
                <w:rStyle w:val="Hyperlink"/>
                <w:i w:val="0"/>
                <w:iCs w:val="0"/>
                <w:noProof/>
              </w:rPr>
              <w:t>5.4 Process Flow</w:t>
            </w:r>
            <w:r w:rsidRPr="000B4113">
              <w:rPr>
                <w:i w:val="0"/>
                <w:iCs w:val="0"/>
                <w:noProof/>
                <w:webHidden/>
              </w:rPr>
              <w:tab/>
            </w:r>
            <w:r w:rsidRPr="000B4113">
              <w:rPr>
                <w:i w:val="0"/>
                <w:iCs w:val="0"/>
                <w:noProof/>
                <w:webHidden/>
              </w:rPr>
              <w:fldChar w:fldCharType="begin"/>
            </w:r>
            <w:r w:rsidRPr="000B4113">
              <w:rPr>
                <w:i w:val="0"/>
                <w:iCs w:val="0"/>
                <w:noProof/>
                <w:webHidden/>
              </w:rPr>
              <w:instrText xml:space="preserve"> PAGEREF _Toc211617484 \h </w:instrText>
            </w:r>
            <w:r w:rsidRPr="000B4113">
              <w:rPr>
                <w:i w:val="0"/>
                <w:iCs w:val="0"/>
                <w:noProof/>
                <w:webHidden/>
              </w:rPr>
            </w:r>
            <w:r w:rsidRPr="000B4113">
              <w:rPr>
                <w:i w:val="0"/>
                <w:iCs w:val="0"/>
                <w:noProof/>
                <w:webHidden/>
              </w:rPr>
              <w:fldChar w:fldCharType="separate"/>
            </w:r>
            <w:r w:rsidRPr="000B4113">
              <w:rPr>
                <w:i w:val="0"/>
                <w:iCs w:val="0"/>
                <w:noProof/>
                <w:webHidden/>
              </w:rPr>
              <w:t>8</w:t>
            </w:r>
            <w:r w:rsidRPr="000B4113">
              <w:rPr>
                <w:i w:val="0"/>
                <w:iCs w:val="0"/>
                <w:noProof/>
                <w:webHidden/>
              </w:rPr>
              <w:fldChar w:fldCharType="end"/>
            </w:r>
          </w:hyperlink>
        </w:p>
        <w:p w14:paraId="3F902DD9" w14:textId="0F15B4F2"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85" w:history="1">
            <w:r w:rsidRPr="000B4113">
              <w:rPr>
                <w:rStyle w:val="Hyperlink"/>
              </w:rPr>
              <w:t>6. Assumptions &amp; Constraints</w:t>
            </w:r>
            <w:r w:rsidRPr="000B4113">
              <w:rPr>
                <w:webHidden/>
              </w:rPr>
              <w:tab/>
            </w:r>
            <w:r w:rsidRPr="000B4113">
              <w:rPr>
                <w:webHidden/>
              </w:rPr>
              <w:fldChar w:fldCharType="begin"/>
            </w:r>
            <w:r w:rsidRPr="000B4113">
              <w:rPr>
                <w:webHidden/>
              </w:rPr>
              <w:instrText xml:space="preserve"> PAGEREF _Toc211617485 \h </w:instrText>
            </w:r>
            <w:r w:rsidRPr="000B4113">
              <w:rPr>
                <w:webHidden/>
              </w:rPr>
            </w:r>
            <w:r w:rsidRPr="000B4113">
              <w:rPr>
                <w:webHidden/>
              </w:rPr>
              <w:fldChar w:fldCharType="separate"/>
            </w:r>
            <w:r w:rsidRPr="000B4113">
              <w:rPr>
                <w:webHidden/>
              </w:rPr>
              <w:t>9</w:t>
            </w:r>
            <w:r w:rsidRPr="000B4113">
              <w:rPr>
                <w:webHidden/>
              </w:rPr>
              <w:fldChar w:fldCharType="end"/>
            </w:r>
          </w:hyperlink>
        </w:p>
        <w:p w14:paraId="193BB3C7" w14:textId="6DC2575D"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86" w:history="1">
            <w:r w:rsidRPr="000B4113">
              <w:rPr>
                <w:rStyle w:val="Hyperlink"/>
              </w:rPr>
              <w:t>7. Risks &amp; Mitigation</w:t>
            </w:r>
            <w:r w:rsidRPr="000B4113">
              <w:rPr>
                <w:webHidden/>
              </w:rPr>
              <w:tab/>
            </w:r>
            <w:r w:rsidRPr="000B4113">
              <w:rPr>
                <w:webHidden/>
              </w:rPr>
              <w:fldChar w:fldCharType="begin"/>
            </w:r>
            <w:r w:rsidRPr="000B4113">
              <w:rPr>
                <w:webHidden/>
              </w:rPr>
              <w:instrText xml:space="preserve"> PAGEREF _Toc211617486 \h </w:instrText>
            </w:r>
            <w:r w:rsidRPr="000B4113">
              <w:rPr>
                <w:webHidden/>
              </w:rPr>
            </w:r>
            <w:r w:rsidRPr="000B4113">
              <w:rPr>
                <w:webHidden/>
              </w:rPr>
              <w:fldChar w:fldCharType="separate"/>
            </w:r>
            <w:r w:rsidRPr="000B4113">
              <w:rPr>
                <w:webHidden/>
              </w:rPr>
              <w:t>9</w:t>
            </w:r>
            <w:r w:rsidRPr="000B4113">
              <w:rPr>
                <w:webHidden/>
              </w:rPr>
              <w:fldChar w:fldCharType="end"/>
            </w:r>
          </w:hyperlink>
        </w:p>
        <w:p w14:paraId="226C99E2" w14:textId="02B74F90"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87" w:history="1">
            <w:r w:rsidRPr="000B4113">
              <w:rPr>
                <w:rStyle w:val="Hyperlink"/>
              </w:rPr>
              <w:t>8. Application Prototype</w:t>
            </w:r>
            <w:r w:rsidRPr="000B4113">
              <w:rPr>
                <w:webHidden/>
              </w:rPr>
              <w:tab/>
            </w:r>
            <w:r w:rsidRPr="000B4113">
              <w:rPr>
                <w:webHidden/>
              </w:rPr>
              <w:fldChar w:fldCharType="begin"/>
            </w:r>
            <w:r w:rsidRPr="000B4113">
              <w:rPr>
                <w:webHidden/>
              </w:rPr>
              <w:instrText xml:space="preserve"> PAGEREF _Toc211617487 \h </w:instrText>
            </w:r>
            <w:r w:rsidRPr="000B4113">
              <w:rPr>
                <w:webHidden/>
              </w:rPr>
            </w:r>
            <w:r w:rsidRPr="000B4113">
              <w:rPr>
                <w:webHidden/>
              </w:rPr>
              <w:fldChar w:fldCharType="separate"/>
            </w:r>
            <w:r w:rsidRPr="000B4113">
              <w:rPr>
                <w:webHidden/>
              </w:rPr>
              <w:t>10</w:t>
            </w:r>
            <w:r w:rsidRPr="000B4113">
              <w:rPr>
                <w:webHidden/>
              </w:rPr>
              <w:fldChar w:fldCharType="end"/>
            </w:r>
          </w:hyperlink>
        </w:p>
        <w:p w14:paraId="3B583C9B" w14:textId="74F30E5B" w:rsidR="000B4113" w:rsidRPr="000B4113" w:rsidRDefault="000B4113">
          <w:pPr>
            <w:pStyle w:val="TOC1"/>
            <w:rPr>
              <w:rFonts w:eastAsiaTheme="minorEastAsia" w:cstheme="minorBidi"/>
              <w:b w:val="0"/>
              <w:bCs w:val="0"/>
              <w:caps w:val="0"/>
              <w:color w:val="auto"/>
              <w:kern w:val="2"/>
              <w:lang w:eastAsia="zh-CN"/>
              <w14:ligatures w14:val="standardContextual"/>
            </w:rPr>
          </w:pPr>
          <w:hyperlink w:anchor="_Toc211617488" w:history="1">
            <w:r w:rsidRPr="000B4113">
              <w:rPr>
                <w:rStyle w:val="Hyperlink"/>
              </w:rPr>
              <w:t>9. Open and Close Issues</w:t>
            </w:r>
            <w:r w:rsidRPr="000B4113">
              <w:rPr>
                <w:webHidden/>
              </w:rPr>
              <w:tab/>
            </w:r>
            <w:r w:rsidRPr="000B4113">
              <w:rPr>
                <w:webHidden/>
              </w:rPr>
              <w:fldChar w:fldCharType="begin"/>
            </w:r>
            <w:r w:rsidRPr="000B4113">
              <w:rPr>
                <w:webHidden/>
              </w:rPr>
              <w:instrText xml:space="preserve"> PAGEREF _Toc211617488 \h </w:instrText>
            </w:r>
            <w:r w:rsidRPr="000B4113">
              <w:rPr>
                <w:webHidden/>
              </w:rPr>
            </w:r>
            <w:r w:rsidRPr="000B4113">
              <w:rPr>
                <w:webHidden/>
              </w:rPr>
              <w:fldChar w:fldCharType="separate"/>
            </w:r>
            <w:r w:rsidRPr="000B4113">
              <w:rPr>
                <w:webHidden/>
              </w:rPr>
              <w:t>11</w:t>
            </w:r>
            <w:r w:rsidRPr="000B4113">
              <w:rPr>
                <w:webHidden/>
              </w:rPr>
              <w:fldChar w:fldCharType="end"/>
            </w:r>
          </w:hyperlink>
        </w:p>
        <w:p w14:paraId="4319E76A" w14:textId="1E16919B"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89" w:history="1">
            <w:r w:rsidRPr="000B4113">
              <w:rPr>
                <w:rStyle w:val="Hyperlink"/>
              </w:rPr>
              <w:t>9.1 Open Issues</w:t>
            </w:r>
            <w:r w:rsidRPr="000B4113">
              <w:rPr>
                <w:webHidden/>
              </w:rPr>
              <w:tab/>
            </w:r>
            <w:r w:rsidRPr="000B4113">
              <w:rPr>
                <w:webHidden/>
              </w:rPr>
              <w:fldChar w:fldCharType="begin"/>
            </w:r>
            <w:r w:rsidRPr="000B4113">
              <w:rPr>
                <w:webHidden/>
              </w:rPr>
              <w:instrText xml:space="preserve"> PAGEREF _Toc211617489 \h </w:instrText>
            </w:r>
            <w:r w:rsidRPr="000B4113">
              <w:rPr>
                <w:webHidden/>
              </w:rPr>
            </w:r>
            <w:r w:rsidRPr="000B4113">
              <w:rPr>
                <w:webHidden/>
              </w:rPr>
              <w:fldChar w:fldCharType="separate"/>
            </w:r>
            <w:r w:rsidRPr="000B4113">
              <w:rPr>
                <w:webHidden/>
              </w:rPr>
              <w:t>11</w:t>
            </w:r>
            <w:r w:rsidRPr="000B4113">
              <w:rPr>
                <w:webHidden/>
              </w:rPr>
              <w:fldChar w:fldCharType="end"/>
            </w:r>
          </w:hyperlink>
        </w:p>
        <w:p w14:paraId="53CFB6EE" w14:textId="479D5AFD" w:rsidR="000B4113" w:rsidRPr="000B4113" w:rsidRDefault="000B4113">
          <w:pPr>
            <w:pStyle w:val="TOC2"/>
            <w:rPr>
              <w:rFonts w:eastAsiaTheme="minorEastAsia" w:cstheme="minorBidi"/>
              <w:smallCaps w:val="0"/>
              <w:color w:val="auto"/>
              <w:kern w:val="2"/>
              <w:sz w:val="24"/>
              <w:szCs w:val="24"/>
              <w:lang w:eastAsia="zh-CN"/>
              <w14:ligatures w14:val="standardContextual"/>
            </w:rPr>
          </w:pPr>
          <w:hyperlink w:anchor="_Toc211617490" w:history="1">
            <w:r w:rsidRPr="000B4113">
              <w:rPr>
                <w:rStyle w:val="Hyperlink"/>
              </w:rPr>
              <w:t>9.2 Closed Issues</w:t>
            </w:r>
            <w:r w:rsidRPr="000B4113">
              <w:rPr>
                <w:webHidden/>
              </w:rPr>
              <w:tab/>
            </w:r>
            <w:r w:rsidRPr="000B4113">
              <w:rPr>
                <w:webHidden/>
              </w:rPr>
              <w:fldChar w:fldCharType="begin"/>
            </w:r>
            <w:r w:rsidRPr="000B4113">
              <w:rPr>
                <w:webHidden/>
              </w:rPr>
              <w:instrText xml:space="preserve"> PAGEREF _Toc211617490 \h </w:instrText>
            </w:r>
            <w:r w:rsidRPr="000B4113">
              <w:rPr>
                <w:webHidden/>
              </w:rPr>
            </w:r>
            <w:r w:rsidRPr="000B4113">
              <w:rPr>
                <w:webHidden/>
              </w:rPr>
              <w:fldChar w:fldCharType="separate"/>
            </w:r>
            <w:r w:rsidRPr="000B4113">
              <w:rPr>
                <w:webHidden/>
              </w:rPr>
              <w:t>11</w:t>
            </w:r>
            <w:r w:rsidRPr="000B4113">
              <w:rPr>
                <w:webHidden/>
              </w:rPr>
              <w:fldChar w:fldCharType="end"/>
            </w:r>
          </w:hyperlink>
        </w:p>
        <w:p w14:paraId="42401D56" w14:textId="62A9B81A" w:rsidR="00866E28" w:rsidRDefault="00866E28" w:rsidP="00866E28">
          <w:pPr>
            <w:pStyle w:val="TOC1"/>
          </w:pPr>
          <w:r w:rsidRPr="000B4113">
            <w:fldChar w:fldCharType="end"/>
          </w:r>
        </w:p>
      </w:sdtContent>
    </w:sdt>
    <w:p w14:paraId="30B235C0" w14:textId="77777777" w:rsidR="00866E28" w:rsidRDefault="00866E28" w:rsidP="00866E28">
      <w:pPr>
        <w:tabs>
          <w:tab w:val="right" w:pos="9026"/>
        </w:tabs>
        <w:jc w:val="right"/>
      </w:pPr>
    </w:p>
    <w:p w14:paraId="2FC88850" w14:textId="77777777" w:rsidR="009A1AD0" w:rsidRDefault="009A1AD0" w:rsidP="00866E28">
      <w:pPr>
        <w:tabs>
          <w:tab w:val="right" w:pos="9026"/>
        </w:tabs>
      </w:pPr>
    </w:p>
    <w:p w14:paraId="2C01F386" w14:textId="77777777" w:rsidR="009A1AD0" w:rsidRDefault="009A1AD0" w:rsidP="00866E28">
      <w:pPr>
        <w:tabs>
          <w:tab w:val="right" w:pos="9026"/>
        </w:tabs>
      </w:pPr>
    </w:p>
    <w:p w14:paraId="2026F15C" w14:textId="77777777" w:rsidR="009A1AD0" w:rsidRDefault="009A1AD0" w:rsidP="00866E28">
      <w:pPr>
        <w:tabs>
          <w:tab w:val="right" w:pos="9026"/>
        </w:tabs>
      </w:pPr>
    </w:p>
    <w:p w14:paraId="30A8035D" w14:textId="77777777" w:rsidR="009A1AD0" w:rsidRDefault="009A1AD0" w:rsidP="00866E28">
      <w:pPr>
        <w:tabs>
          <w:tab w:val="right" w:pos="9026"/>
        </w:tabs>
      </w:pPr>
    </w:p>
    <w:p w14:paraId="68A36E1F" w14:textId="77777777" w:rsidR="009A1AD0" w:rsidRDefault="009A1AD0" w:rsidP="00866E28">
      <w:pPr>
        <w:tabs>
          <w:tab w:val="right" w:pos="9026"/>
        </w:tabs>
      </w:pPr>
    </w:p>
    <w:p w14:paraId="7119FB13" w14:textId="77777777" w:rsidR="009A1AD0" w:rsidRDefault="009A1AD0" w:rsidP="00866E28">
      <w:pPr>
        <w:tabs>
          <w:tab w:val="right" w:pos="9026"/>
        </w:tabs>
      </w:pPr>
    </w:p>
    <w:p w14:paraId="06A1B4E4" w14:textId="77777777" w:rsidR="009A1AD0" w:rsidRDefault="009A1AD0" w:rsidP="00866E28">
      <w:pPr>
        <w:tabs>
          <w:tab w:val="right" w:pos="9026"/>
        </w:tabs>
      </w:pPr>
    </w:p>
    <w:p w14:paraId="55B93BCE" w14:textId="77777777" w:rsidR="009A1AD0" w:rsidRDefault="009A1AD0" w:rsidP="00866E28">
      <w:pPr>
        <w:tabs>
          <w:tab w:val="right" w:pos="9026"/>
        </w:tabs>
      </w:pPr>
    </w:p>
    <w:p w14:paraId="5A09B8E6" w14:textId="77777777" w:rsidR="000B4113" w:rsidRDefault="000B4113" w:rsidP="00866E28">
      <w:pPr>
        <w:tabs>
          <w:tab w:val="right" w:pos="9026"/>
        </w:tabs>
      </w:pPr>
    </w:p>
    <w:p w14:paraId="7DF743DA" w14:textId="77777777" w:rsidR="000B4113" w:rsidRDefault="000B4113" w:rsidP="00866E28">
      <w:pPr>
        <w:tabs>
          <w:tab w:val="right" w:pos="9026"/>
        </w:tabs>
      </w:pPr>
    </w:p>
    <w:p w14:paraId="0CB8799E" w14:textId="77777777" w:rsidR="009A1AD0" w:rsidRDefault="009A1AD0" w:rsidP="00866E28">
      <w:pPr>
        <w:tabs>
          <w:tab w:val="right" w:pos="9026"/>
        </w:tabs>
      </w:pPr>
    </w:p>
    <w:p w14:paraId="1CE58A7F" w14:textId="77777777" w:rsidR="009A1AD0" w:rsidRDefault="009A1AD0" w:rsidP="00866E28">
      <w:pPr>
        <w:tabs>
          <w:tab w:val="right" w:pos="9026"/>
        </w:tabs>
      </w:pPr>
    </w:p>
    <w:p w14:paraId="3388891F" w14:textId="0132AEF7" w:rsidR="00906352" w:rsidRDefault="00906352" w:rsidP="000B4113">
      <w:pPr>
        <w:pStyle w:val="Heading2"/>
        <w:numPr>
          <w:ilvl w:val="0"/>
          <w:numId w:val="39"/>
        </w:numPr>
        <w:ind w:left="270"/>
      </w:pPr>
      <w:bookmarkStart w:id="6" w:name="_Toc211617470"/>
      <w:r>
        <w:lastRenderedPageBreak/>
        <w:t>Introduction</w:t>
      </w:r>
      <w:bookmarkEnd w:id="6"/>
    </w:p>
    <w:p w14:paraId="7F086C61" w14:textId="63BCF533" w:rsidR="00906352" w:rsidRPr="00906352" w:rsidRDefault="000B4113" w:rsidP="00906352">
      <w:pPr>
        <w:spacing w:line="240" w:lineRule="auto"/>
      </w:pPr>
      <w:r>
        <w:t>x</w:t>
      </w:r>
    </w:p>
    <w:p w14:paraId="18012708" w14:textId="77777777" w:rsidR="00906352" w:rsidRDefault="00906352" w:rsidP="00906352">
      <w:pPr>
        <w:pStyle w:val="Heading3"/>
      </w:pPr>
      <w:bookmarkStart w:id="7" w:name="_Toc211617471"/>
      <w:r>
        <w:t>1.1 Business Need</w:t>
      </w:r>
      <w:bookmarkEnd w:id="7"/>
    </w:p>
    <w:p w14:paraId="7F431D4B" w14:textId="7F1CC097" w:rsidR="00906352" w:rsidRDefault="00906352" w:rsidP="00906352">
      <w:r>
        <w:t xml:space="preserve">Currently, the Nama Water Services (NWS) tendering process </w:t>
      </w:r>
      <w:r>
        <w:t>needs</w:t>
      </w:r>
      <w:r>
        <w:t xml:space="preserve"> controlled mechanism to manage tender fee collection, supplier eligibility validation, and automatic supplier inclusion for tender participation. This requirement aims to automate and streamline the tender participation process by introducing a custom Tender Fee functionality integrated with Oracle Fusion.</w:t>
      </w:r>
    </w:p>
    <w:p w14:paraId="4CC7B9B6" w14:textId="77777777" w:rsidR="00906352" w:rsidRDefault="00906352" w:rsidP="00906352">
      <w:pPr>
        <w:pStyle w:val="Heading3"/>
      </w:pPr>
      <w:bookmarkStart w:id="8" w:name="_Toc211617472"/>
      <w:r>
        <w:t>1.2 Expected Business Outcomes</w:t>
      </w:r>
      <w:bookmarkEnd w:id="8"/>
    </w:p>
    <w:p w14:paraId="5BF0143C" w14:textId="3B1BBBCB" w:rsidR="00906352" w:rsidRPr="00906352" w:rsidRDefault="00906352" w:rsidP="00906352">
      <w:pPr>
        <w:spacing w:line="276" w:lineRule="auto"/>
        <w:jc w:val="left"/>
      </w:pPr>
      <w:r>
        <w:t xml:space="preserve">- </w:t>
      </w:r>
      <w:r w:rsidRPr="00906352">
        <w:t>Automated tender fee handling, exemption, and validation with real-time supplier grade verification before payment.</w:t>
      </w:r>
    </w:p>
    <w:p w14:paraId="2445236E" w14:textId="5571CF80" w:rsidR="00906352" w:rsidRPr="00906352" w:rsidRDefault="00906352" w:rsidP="00906352">
      <w:pPr>
        <w:spacing w:line="276" w:lineRule="auto"/>
        <w:jc w:val="left"/>
      </w:pPr>
      <w:r>
        <w:t xml:space="preserve">- </w:t>
      </w:r>
      <w:r w:rsidRPr="00906352">
        <w:t>Enhanced supplier experience through a unified payment and validation process, with restrictions on accessing tender documents and submitting tenders until payment completion.</w:t>
      </w:r>
    </w:p>
    <w:p w14:paraId="0B6D0071" w14:textId="342F3F5D" w:rsidR="00906352" w:rsidRPr="00906352" w:rsidRDefault="00906352" w:rsidP="00906352">
      <w:pPr>
        <w:spacing w:line="276" w:lineRule="auto"/>
        <w:jc w:val="left"/>
      </w:pPr>
      <w:r>
        <w:t xml:space="preserve">- </w:t>
      </w:r>
      <w:r w:rsidRPr="00906352">
        <w:t>Transparent eligibility checks based on supplier grade.</w:t>
      </w:r>
    </w:p>
    <w:p w14:paraId="6FB69B7B" w14:textId="00E311C0" w:rsidR="00906352" w:rsidRPr="00906352" w:rsidRDefault="00906352" w:rsidP="00906352">
      <w:pPr>
        <w:spacing w:line="276" w:lineRule="auto"/>
        <w:jc w:val="left"/>
      </w:pPr>
      <w:r>
        <w:t xml:space="preserve">- </w:t>
      </w:r>
      <w:r w:rsidRPr="00906352">
        <w:t>Streamlined tender participation and payment reconciliation.</w:t>
      </w:r>
    </w:p>
    <w:p w14:paraId="4B77B2DF" w14:textId="6660F8F4" w:rsidR="00906352" w:rsidRPr="00906352" w:rsidRDefault="00906352" w:rsidP="00906352">
      <w:pPr>
        <w:spacing w:line="276" w:lineRule="auto"/>
        <w:jc w:val="left"/>
      </w:pPr>
      <w:r>
        <w:t xml:space="preserve">- </w:t>
      </w:r>
      <w:r w:rsidRPr="00906352">
        <w:t xml:space="preserve">Automatic AR integration to ensure financial accuracy, </w:t>
      </w:r>
      <w:proofErr w:type="gramStart"/>
      <w:r w:rsidRPr="00906352">
        <w:t>enhancing</w:t>
      </w:r>
      <w:proofErr w:type="gramEnd"/>
      <w:r w:rsidRPr="00906352">
        <w:t xml:space="preserve"> governance and maintaining a clear audit trail for tender participation.</w:t>
      </w:r>
    </w:p>
    <w:p w14:paraId="22E96044" w14:textId="2F79CDBD" w:rsidR="00906352" w:rsidRDefault="00906352" w:rsidP="00906352">
      <w:pPr>
        <w:spacing w:line="276" w:lineRule="auto"/>
        <w:jc w:val="left"/>
      </w:pPr>
      <w:r>
        <w:t xml:space="preserve">- </w:t>
      </w:r>
      <w:r w:rsidRPr="00906352">
        <w:t>Reduced manual coordination between suppliers and tender owners.</w:t>
      </w:r>
    </w:p>
    <w:p w14:paraId="303FD2A0" w14:textId="77777777" w:rsidR="00906352" w:rsidRDefault="00906352" w:rsidP="00906352">
      <w:pPr>
        <w:pStyle w:val="Heading3"/>
      </w:pPr>
      <w:bookmarkStart w:id="9" w:name="_Toc211617473"/>
      <w:r>
        <w:t>1.3 Project Scope Summary</w:t>
      </w:r>
      <w:bookmarkEnd w:id="9"/>
    </w:p>
    <w:p w14:paraId="1B801B45" w14:textId="0CDC9928" w:rsidR="00906352" w:rsidRDefault="00906352" w:rsidP="00906352">
      <w:pPr>
        <w:jc w:val="left"/>
      </w:pPr>
      <w:r>
        <w:t xml:space="preserve">The scope of this </w:t>
      </w:r>
      <w:r>
        <w:t>Application</w:t>
      </w:r>
      <w:r>
        <w:t xml:space="preserve"> covers:</w:t>
      </w:r>
      <w:r>
        <w:br/>
        <w:t>- Custom development of a Tender Fee Page integrated with Oracle Fusion</w:t>
      </w:r>
      <w:r>
        <w:t xml:space="preserve"> Sourcing</w:t>
      </w:r>
      <w:r>
        <w:t xml:space="preserve"> </w:t>
      </w:r>
      <w:r>
        <w:t xml:space="preserve">and Supplier Porta </w:t>
      </w:r>
      <w:r>
        <w:t>module.</w:t>
      </w:r>
      <w:r>
        <w:br/>
        <w:t xml:space="preserve">- Supplier grade and </w:t>
      </w:r>
      <w:proofErr w:type="spellStart"/>
      <w:r>
        <w:t>Riyada</w:t>
      </w:r>
      <w:proofErr w:type="spellEnd"/>
      <w:r>
        <w:t xml:space="preserve"> classification validation.</w:t>
      </w:r>
      <w:r>
        <w:br/>
        <w:t>- Integration with Bank Muscat payment gateway for fee collection.</w:t>
      </w:r>
      <w:r>
        <w:br/>
        <w:t>- Automatic AR receipt creation and tender document acknowledgment notification.</w:t>
      </w:r>
      <w:r>
        <w:br/>
      </w:r>
      <w:r>
        <w:lastRenderedPageBreak/>
        <w:t>- Integration APIs to update Oracle Fusion’s ‘Note to Buyer’ field and supplier invitation for open tenders.</w:t>
      </w:r>
      <w:r>
        <w:br/>
        <w:t>- Enablement of the supplier tender submission button based on payment or exemption status.</w:t>
      </w:r>
    </w:p>
    <w:p w14:paraId="1CA2E30F" w14:textId="77777777" w:rsidR="00906352" w:rsidRDefault="00906352" w:rsidP="00906352">
      <w:pPr>
        <w:pStyle w:val="Heading2"/>
        <w:spacing w:line="360" w:lineRule="auto"/>
      </w:pPr>
      <w:bookmarkStart w:id="10" w:name="_Toc211617474"/>
      <w:r>
        <w:t>2. Business Requirement Details</w:t>
      </w:r>
      <w:bookmarkEnd w:id="10"/>
    </w:p>
    <w:p w14:paraId="2FED8ABF" w14:textId="77777777" w:rsidR="00906352" w:rsidRDefault="00906352" w:rsidP="00906352">
      <w:pPr>
        <w:pStyle w:val="Heading3"/>
      </w:pPr>
      <w:bookmarkStart w:id="11" w:name="_Toc211617475"/>
      <w:r>
        <w:t>2.1 Requirement Description</w:t>
      </w:r>
      <w:bookmarkEnd w:id="11"/>
    </w:p>
    <w:p w14:paraId="46F08220" w14:textId="52C17496" w:rsidR="00906352" w:rsidRDefault="00906352" w:rsidP="00906352">
      <w:pPr>
        <w:jc w:val="left"/>
      </w:pPr>
      <w:r>
        <w:t xml:space="preserve">The Tender Owner will create a Tender Fee based RFQ in Oracle Fusion and define the Tender Fee, </w:t>
      </w:r>
      <w:r>
        <w:t xml:space="preserve">Required </w:t>
      </w:r>
      <w:r>
        <w:t>Supplier Grade</w:t>
      </w:r>
      <w:r>
        <w:t>s</w:t>
      </w:r>
      <w:r>
        <w:t xml:space="preserve">, and Tender Type (Open/Closed). For Open Tenders, the notification will be automatically sent by Oracle Fusion to eligible suppliers, while for Closed Tenders, the details will be shared </w:t>
      </w:r>
      <w:r>
        <w:t>to NWS Website</w:t>
      </w:r>
      <w:r>
        <w:t>. Suppliers will access the Oracle Fusion portal, view tender overview details, but the tender submission and main document download options will remain disabled until payment or exemption validation is completed.</w:t>
      </w:r>
      <w:r>
        <w:br/>
      </w:r>
      <w:r>
        <w:br/>
        <w:t xml:space="preserve">When suppliers click the 'Make Payment' button, the system redirects them to a custom Tender Fee page that displays prepopulated details such as Supplier Name, Supplier Type, </w:t>
      </w:r>
      <w:proofErr w:type="spellStart"/>
      <w:r>
        <w:t>Riyada</w:t>
      </w:r>
      <w:proofErr w:type="spellEnd"/>
      <w:r>
        <w:t xml:space="preserve"> Certificate Expiry Date, Supplier Grade, </w:t>
      </w:r>
      <w:proofErr w:type="spellStart"/>
      <w:r>
        <w:t>Riyada</w:t>
      </w:r>
      <w:proofErr w:type="spellEnd"/>
      <w:r>
        <w:t xml:space="preserve"> Number, Payment Status, Tender Number, and Tender Title.</w:t>
      </w:r>
    </w:p>
    <w:p w14:paraId="13BCDD12" w14:textId="77777777" w:rsidR="00906352" w:rsidRDefault="00906352" w:rsidP="00906352">
      <w:pPr>
        <w:jc w:val="left"/>
      </w:pPr>
      <w:r>
        <w:t>The system will validate the Supplier Grade with the Tender Grade defined in RFQ:</w:t>
      </w:r>
      <w:r>
        <w:br/>
        <w:t>- If matched, payment is allowed.</w:t>
      </w:r>
      <w:r>
        <w:br/>
        <w:t>- If not matched, the message 'Grade Not Matched' is displayed and payment is not allowed.</w:t>
      </w:r>
      <w:r>
        <w:br/>
      </w:r>
      <w:r>
        <w:br/>
        <w:t xml:space="preserve">For </w:t>
      </w:r>
      <w:proofErr w:type="spellStart"/>
      <w:r>
        <w:t>Riyada</w:t>
      </w:r>
      <w:proofErr w:type="spellEnd"/>
      <w:r>
        <w:t xml:space="preserve"> suppliers, the system will skip the payment step, display 'Exempted from Tender Fee,' and update the 'Note to Buyer' field as 'Exempted'. The system will automatically add these suppliers to the invited list via API for Open Tenders and enable the Submit button on the RFQ page.</w:t>
      </w:r>
    </w:p>
    <w:p w14:paraId="4F79AE0A" w14:textId="77777777" w:rsidR="00906352" w:rsidRDefault="00906352" w:rsidP="00906352">
      <w:pPr>
        <w:jc w:val="left"/>
      </w:pPr>
      <w:r>
        <w:t xml:space="preserve">For </w:t>
      </w:r>
      <w:proofErr w:type="gramStart"/>
      <w:r>
        <w:t>Non-</w:t>
      </w:r>
      <w:proofErr w:type="spellStart"/>
      <w:r>
        <w:t>Riyada</w:t>
      </w:r>
      <w:proofErr w:type="spellEnd"/>
      <w:proofErr w:type="gramEnd"/>
      <w:r>
        <w:t xml:space="preserve"> suppliers, the system redirects them to the Bank Muscat payment gateway. Upon successful payment, acknowledgment is sent to both supplier and tender owner, a link to the tender document is shared, and the ‘Note to Buyer’ field is updated as 'Paid.' The supplier is then added to the invited supplier list via API, and the Submit button is enabled. AR integration will record the transaction in Oracle Fusion Accounts Receivable.</w:t>
      </w:r>
    </w:p>
    <w:p w14:paraId="0A169FCF" w14:textId="77777777" w:rsidR="00906352" w:rsidRDefault="00906352" w:rsidP="00906352">
      <w:pPr>
        <w:pStyle w:val="Heading3"/>
      </w:pPr>
      <w:bookmarkStart w:id="12" w:name="_Toc211617476"/>
      <w:r>
        <w:lastRenderedPageBreak/>
        <w:t>2.2 Functional Requirements</w:t>
      </w:r>
      <w:bookmarkEnd w:id="12"/>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6750"/>
      </w:tblGrid>
      <w:tr w:rsidR="00906352" w14:paraId="646BDD2A" w14:textId="77777777" w:rsidTr="00906352">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20FD8A70" w14:textId="77777777" w:rsidR="00906352" w:rsidRDefault="00906352" w:rsidP="005135D3">
            <w:r>
              <w:t>Functional Requirement</w:t>
            </w:r>
          </w:p>
        </w:tc>
        <w:tc>
          <w:tcPr>
            <w:tcW w:w="6750" w:type="dxa"/>
          </w:tcPr>
          <w:p w14:paraId="39B4B40B" w14:textId="77777777" w:rsidR="00906352" w:rsidRDefault="00906352" w:rsidP="005135D3">
            <w:r>
              <w:t>Detailed Description</w:t>
            </w:r>
          </w:p>
        </w:tc>
      </w:tr>
      <w:tr w:rsidR="00906352" w14:paraId="4221FCBC" w14:textId="77777777" w:rsidTr="00906352">
        <w:trPr>
          <w:jc w:val="center"/>
        </w:trPr>
        <w:tc>
          <w:tcPr>
            <w:tcW w:w="4320" w:type="dxa"/>
          </w:tcPr>
          <w:p w14:paraId="191085ED" w14:textId="77777777" w:rsidR="00906352" w:rsidRDefault="00906352" w:rsidP="005135D3">
            <w:r>
              <w:t>Tender Owner Configuration</w:t>
            </w:r>
          </w:p>
        </w:tc>
        <w:tc>
          <w:tcPr>
            <w:tcW w:w="6750" w:type="dxa"/>
          </w:tcPr>
          <w:p w14:paraId="29EE9DA1" w14:textId="77777777" w:rsidR="00906352" w:rsidRDefault="00906352" w:rsidP="005135D3">
            <w:r>
              <w:t>Tender Owner defines Tender Fee, Supplier Grade, and Tender Type while creating the RFQ.</w:t>
            </w:r>
          </w:p>
        </w:tc>
      </w:tr>
      <w:tr w:rsidR="00906352" w14:paraId="3F715A66" w14:textId="77777777" w:rsidTr="00906352">
        <w:trPr>
          <w:jc w:val="center"/>
        </w:trPr>
        <w:tc>
          <w:tcPr>
            <w:tcW w:w="4320" w:type="dxa"/>
          </w:tcPr>
          <w:p w14:paraId="2CE98A92" w14:textId="77777777" w:rsidR="00906352" w:rsidRDefault="00906352" w:rsidP="005135D3">
            <w:r>
              <w:t>Supplier Access Restriction</w:t>
            </w:r>
          </w:p>
        </w:tc>
        <w:tc>
          <w:tcPr>
            <w:tcW w:w="6750" w:type="dxa"/>
          </w:tcPr>
          <w:p w14:paraId="1675C774" w14:textId="77777777" w:rsidR="00906352" w:rsidRDefault="00906352" w:rsidP="005135D3">
            <w:r>
              <w:t>Suppliers can view tender details but cannot access documents or submit until payment/exemption.</w:t>
            </w:r>
          </w:p>
        </w:tc>
      </w:tr>
      <w:tr w:rsidR="00906352" w14:paraId="1F5B8E02" w14:textId="77777777" w:rsidTr="00906352">
        <w:trPr>
          <w:jc w:val="center"/>
        </w:trPr>
        <w:tc>
          <w:tcPr>
            <w:tcW w:w="4320" w:type="dxa"/>
          </w:tcPr>
          <w:p w14:paraId="7AA5C9CD" w14:textId="77777777" w:rsidR="00906352" w:rsidRDefault="00906352" w:rsidP="005135D3">
            <w:r>
              <w:t>Grade Validation</w:t>
            </w:r>
          </w:p>
        </w:tc>
        <w:tc>
          <w:tcPr>
            <w:tcW w:w="6750" w:type="dxa"/>
          </w:tcPr>
          <w:p w14:paraId="453BBA01" w14:textId="77777777" w:rsidR="00906352" w:rsidRDefault="00906352" w:rsidP="005135D3">
            <w:r>
              <w:t>Supplier Grade is checked against tender grade setup. If not matched, payment is blocked.</w:t>
            </w:r>
          </w:p>
        </w:tc>
      </w:tr>
      <w:tr w:rsidR="00906352" w14:paraId="355A2B43" w14:textId="77777777" w:rsidTr="00906352">
        <w:trPr>
          <w:jc w:val="center"/>
        </w:trPr>
        <w:tc>
          <w:tcPr>
            <w:tcW w:w="4320" w:type="dxa"/>
          </w:tcPr>
          <w:p w14:paraId="1663ADCF" w14:textId="77777777" w:rsidR="00906352" w:rsidRDefault="00906352" w:rsidP="005135D3">
            <w:proofErr w:type="spellStart"/>
            <w:r>
              <w:t>Riyada</w:t>
            </w:r>
            <w:proofErr w:type="spellEnd"/>
            <w:r>
              <w:t xml:space="preserve"> Fee Exemption</w:t>
            </w:r>
          </w:p>
        </w:tc>
        <w:tc>
          <w:tcPr>
            <w:tcW w:w="6750" w:type="dxa"/>
          </w:tcPr>
          <w:p w14:paraId="090F91D4" w14:textId="77777777" w:rsidR="00906352" w:rsidRDefault="00906352" w:rsidP="005135D3">
            <w:proofErr w:type="spellStart"/>
            <w:r>
              <w:t>Riyada</w:t>
            </w:r>
            <w:proofErr w:type="spellEnd"/>
            <w:r>
              <w:t xml:space="preserve"> suppliers are automatically exempted from payment with message 'Exempted from Tender Fee'. Note to Buyer updated as 'Exempted'.</w:t>
            </w:r>
          </w:p>
        </w:tc>
      </w:tr>
      <w:tr w:rsidR="00906352" w14:paraId="1B0886AD" w14:textId="77777777" w:rsidTr="00906352">
        <w:trPr>
          <w:jc w:val="center"/>
        </w:trPr>
        <w:tc>
          <w:tcPr>
            <w:tcW w:w="4320" w:type="dxa"/>
          </w:tcPr>
          <w:p w14:paraId="5F3A7A7C" w14:textId="77777777" w:rsidR="00906352" w:rsidRDefault="00906352" w:rsidP="005135D3">
            <w:r>
              <w:t>Payment Gateway Integration</w:t>
            </w:r>
          </w:p>
        </w:tc>
        <w:tc>
          <w:tcPr>
            <w:tcW w:w="6750" w:type="dxa"/>
          </w:tcPr>
          <w:p w14:paraId="6179DC62" w14:textId="77777777" w:rsidR="00906352" w:rsidRDefault="00906352" w:rsidP="005135D3">
            <w:r>
              <w:t>Integration with Bank Muscat payment gateway for online fee payment.</w:t>
            </w:r>
          </w:p>
        </w:tc>
      </w:tr>
      <w:tr w:rsidR="00906352" w14:paraId="07CADD72" w14:textId="77777777" w:rsidTr="00906352">
        <w:trPr>
          <w:jc w:val="center"/>
        </w:trPr>
        <w:tc>
          <w:tcPr>
            <w:tcW w:w="4320" w:type="dxa"/>
          </w:tcPr>
          <w:p w14:paraId="312363FB" w14:textId="77777777" w:rsidR="00906352" w:rsidRDefault="00906352" w:rsidP="005135D3">
            <w:r>
              <w:t>Acknowledgment Notification</w:t>
            </w:r>
          </w:p>
        </w:tc>
        <w:tc>
          <w:tcPr>
            <w:tcW w:w="6750" w:type="dxa"/>
          </w:tcPr>
          <w:p w14:paraId="35BF5273" w14:textId="77777777" w:rsidR="00906352" w:rsidRDefault="00906352" w:rsidP="005135D3">
            <w:r>
              <w:t>System sends acknowledgment email and tender document link post successful payment/exemption.</w:t>
            </w:r>
          </w:p>
        </w:tc>
      </w:tr>
      <w:tr w:rsidR="00906352" w14:paraId="536BF3CE" w14:textId="77777777" w:rsidTr="00906352">
        <w:trPr>
          <w:jc w:val="center"/>
        </w:trPr>
        <w:tc>
          <w:tcPr>
            <w:tcW w:w="4320" w:type="dxa"/>
          </w:tcPr>
          <w:p w14:paraId="0C9E25D3" w14:textId="77777777" w:rsidR="00906352" w:rsidRDefault="00906352" w:rsidP="005135D3">
            <w:r>
              <w:t>API Integration</w:t>
            </w:r>
          </w:p>
        </w:tc>
        <w:tc>
          <w:tcPr>
            <w:tcW w:w="6750" w:type="dxa"/>
          </w:tcPr>
          <w:p w14:paraId="2A1DC71A" w14:textId="77777777" w:rsidR="00906352" w:rsidRDefault="00906352" w:rsidP="005135D3">
            <w:r>
              <w:t>System updates 'Note to Buyer' and adds supplier to the invited supplier list for open tenders via API.</w:t>
            </w:r>
          </w:p>
        </w:tc>
      </w:tr>
      <w:tr w:rsidR="00906352" w14:paraId="680F7A45" w14:textId="77777777" w:rsidTr="00906352">
        <w:trPr>
          <w:jc w:val="center"/>
        </w:trPr>
        <w:tc>
          <w:tcPr>
            <w:tcW w:w="4320" w:type="dxa"/>
          </w:tcPr>
          <w:p w14:paraId="6F750AFD" w14:textId="77777777" w:rsidR="00906352" w:rsidRDefault="00906352" w:rsidP="005135D3">
            <w:r>
              <w:t>AR Integration</w:t>
            </w:r>
          </w:p>
        </w:tc>
        <w:tc>
          <w:tcPr>
            <w:tcW w:w="6750" w:type="dxa"/>
          </w:tcPr>
          <w:p w14:paraId="78336DFD" w14:textId="77777777" w:rsidR="00906352" w:rsidRDefault="00906352" w:rsidP="005135D3">
            <w:r>
              <w:t>Automatic AR receipt creation in Oracle Fusion upon successful payment.</w:t>
            </w:r>
          </w:p>
        </w:tc>
      </w:tr>
      <w:tr w:rsidR="00906352" w14:paraId="52E9E521" w14:textId="77777777" w:rsidTr="00906352">
        <w:trPr>
          <w:jc w:val="center"/>
        </w:trPr>
        <w:tc>
          <w:tcPr>
            <w:tcW w:w="4320" w:type="dxa"/>
          </w:tcPr>
          <w:p w14:paraId="34D2908B" w14:textId="77777777" w:rsidR="00906352" w:rsidRDefault="00906352" w:rsidP="005135D3">
            <w:r>
              <w:t>Submit Button Enablement</w:t>
            </w:r>
          </w:p>
        </w:tc>
        <w:tc>
          <w:tcPr>
            <w:tcW w:w="6750" w:type="dxa"/>
          </w:tcPr>
          <w:p w14:paraId="0CFFF86B" w14:textId="77777777" w:rsidR="00906352" w:rsidRDefault="00906352" w:rsidP="005135D3">
            <w:r>
              <w:t>Submit button is enabled when Note to Buyer is 'Paid' or 'Exempted'.</w:t>
            </w:r>
          </w:p>
        </w:tc>
      </w:tr>
    </w:tbl>
    <w:p w14:paraId="72080F08" w14:textId="77777777" w:rsidR="00906352" w:rsidRDefault="00906352" w:rsidP="00906352">
      <w:pPr>
        <w:pStyle w:val="Heading3"/>
      </w:pPr>
      <w:bookmarkStart w:id="13" w:name="_Toc211617477"/>
      <w:r>
        <w:lastRenderedPageBreak/>
        <w:t>2.3 Non-Functional Requirements</w:t>
      </w:r>
      <w:bookmarkEnd w:id="13"/>
    </w:p>
    <w:p w14:paraId="3A35A343" w14:textId="4D45254B" w:rsidR="00906352" w:rsidRDefault="00906352" w:rsidP="00906352">
      <w:pPr>
        <w:jc w:val="left"/>
      </w:pPr>
      <w:r>
        <w:t>- Data encryption via HTTPS during transmission.</w:t>
      </w:r>
      <w:r>
        <w:br/>
        <w:t xml:space="preserve">- System should support </w:t>
      </w:r>
      <w:r>
        <w:t>100</w:t>
      </w:r>
      <w:r>
        <w:t>% availability.</w:t>
      </w:r>
      <w:r>
        <w:br/>
        <w:t>- Page load response time under 3 seconds.</w:t>
      </w:r>
      <w:r>
        <w:br/>
        <w:t>- Scalable for high concurrent supplier usage.</w:t>
      </w:r>
      <w:r>
        <w:br/>
        <w:t>- Complete audit trail for every action and system integration log.</w:t>
      </w:r>
    </w:p>
    <w:p w14:paraId="36C516D5" w14:textId="77777777" w:rsidR="00906352" w:rsidRDefault="00906352" w:rsidP="00906352">
      <w:pPr>
        <w:pStyle w:val="Heading2"/>
        <w:spacing w:line="360" w:lineRule="auto"/>
      </w:pPr>
      <w:bookmarkStart w:id="14" w:name="_Toc211617478"/>
      <w:r>
        <w:t>3. System Integration</w:t>
      </w:r>
      <w:bookmarkEnd w:id="14"/>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685"/>
      </w:tblGrid>
      <w:tr w:rsidR="00906352" w14:paraId="717E35D9" w14:textId="77777777" w:rsidTr="00906352">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4209CCE2" w14:textId="77777777" w:rsidR="00906352" w:rsidRDefault="00906352" w:rsidP="00906352">
            <w:r>
              <w:t>System</w:t>
            </w:r>
          </w:p>
        </w:tc>
        <w:tc>
          <w:tcPr>
            <w:tcW w:w="2880" w:type="dxa"/>
          </w:tcPr>
          <w:p w14:paraId="0D05DC56" w14:textId="77777777" w:rsidR="00906352" w:rsidRDefault="00906352" w:rsidP="00906352">
            <w:r>
              <w:t>Module</w:t>
            </w:r>
          </w:p>
        </w:tc>
        <w:tc>
          <w:tcPr>
            <w:tcW w:w="3685" w:type="dxa"/>
          </w:tcPr>
          <w:p w14:paraId="34E287BD" w14:textId="77777777" w:rsidR="00906352" w:rsidRDefault="00906352" w:rsidP="00906352">
            <w:r>
              <w:t>Integration Point</w:t>
            </w:r>
          </w:p>
        </w:tc>
      </w:tr>
      <w:tr w:rsidR="00906352" w14:paraId="2EE19C15" w14:textId="77777777" w:rsidTr="00906352">
        <w:trPr>
          <w:jc w:val="center"/>
        </w:trPr>
        <w:tc>
          <w:tcPr>
            <w:tcW w:w="2880" w:type="dxa"/>
          </w:tcPr>
          <w:p w14:paraId="11E4BE05" w14:textId="77777777" w:rsidR="00906352" w:rsidRDefault="00906352" w:rsidP="005135D3">
            <w:r>
              <w:t>Oracle Fusion</w:t>
            </w:r>
          </w:p>
        </w:tc>
        <w:tc>
          <w:tcPr>
            <w:tcW w:w="2880" w:type="dxa"/>
          </w:tcPr>
          <w:p w14:paraId="0F5A86C8" w14:textId="77777777" w:rsidR="00906352" w:rsidRDefault="00906352" w:rsidP="005135D3">
            <w:r>
              <w:t>Sourcing</w:t>
            </w:r>
          </w:p>
        </w:tc>
        <w:tc>
          <w:tcPr>
            <w:tcW w:w="3685" w:type="dxa"/>
          </w:tcPr>
          <w:p w14:paraId="1EF16CA4" w14:textId="77777777" w:rsidR="00906352" w:rsidRDefault="00906352" w:rsidP="005135D3">
            <w:r>
              <w:t>Tender Fee RFQ creation and supplier response page integration.</w:t>
            </w:r>
          </w:p>
        </w:tc>
      </w:tr>
      <w:tr w:rsidR="00906352" w14:paraId="00C3EC60" w14:textId="77777777" w:rsidTr="00906352">
        <w:trPr>
          <w:jc w:val="center"/>
        </w:trPr>
        <w:tc>
          <w:tcPr>
            <w:tcW w:w="2880" w:type="dxa"/>
          </w:tcPr>
          <w:p w14:paraId="202D9691" w14:textId="77777777" w:rsidR="00906352" w:rsidRDefault="00906352" w:rsidP="005135D3">
            <w:r>
              <w:t>Custom Tender Fee Page</w:t>
            </w:r>
          </w:p>
        </w:tc>
        <w:tc>
          <w:tcPr>
            <w:tcW w:w="2880" w:type="dxa"/>
          </w:tcPr>
          <w:p w14:paraId="0FF5F05A" w14:textId="77777777" w:rsidR="00906352" w:rsidRDefault="00906352" w:rsidP="005135D3">
            <w:r>
              <w:t>Supplier Portal</w:t>
            </w:r>
          </w:p>
        </w:tc>
        <w:tc>
          <w:tcPr>
            <w:tcW w:w="3685" w:type="dxa"/>
          </w:tcPr>
          <w:p w14:paraId="69125E98" w14:textId="77777777" w:rsidR="00906352" w:rsidRDefault="00906352" w:rsidP="005135D3">
            <w:r>
              <w:t xml:space="preserve">Supplier </w:t>
            </w:r>
            <w:proofErr w:type="gramStart"/>
            <w:r>
              <w:t>detail</w:t>
            </w:r>
            <w:proofErr w:type="gramEnd"/>
            <w:r>
              <w:t xml:space="preserve"> </w:t>
            </w:r>
            <w:proofErr w:type="spellStart"/>
            <w:r>
              <w:t>prepopulation</w:t>
            </w:r>
            <w:proofErr w:type="spellEnd"/>
            <w:r>
              <w:t>, payment initiation, grade validation.</w:t>
            </w:r>
          </w:p>
        </w:tc>
      </w:tr>
      <w:tr w:rsidR="00906352" w14:paraId="3D415CA9" w14:textId="77777777" w:rsidTr="00906352">
        <w:trPr>
          <w:jc w:val="center"/>
        </w:trPr>
        <w:tc>
          <w:tcPr>
            <w:tcW w:w="2880" w:type="dxa"/>
          </w:tcPr>
          <w:p w14:paraId="774FDBB7" w14:textId="77777777" w:rsidR="00906352" w:rsidRDefault="00906352" w:rsidP="005135D3">
            <w:r>
              <w:t>Bank Muscat Gateway</w:t>
            </w:r>
          </w:p>
        </w:tc>
        <w:tc>
          <w:tcPr>
            <w:tcW w:w="2880" w:type="dxa"/>
          </w:tcPr>
          <w:p w14:paraId="4DACE834" w14:textId="77777777" w:rsidR="00906352" w:rsidRDefault="00906352" w:rsidP="005135D3">
            <w:r>
              <w:t>Payment Gateway</w:t>
            </w:r>
          </w:p>
        </w:tc>
        <w:tc>
          <w:tcPr>
            <w:tcW w:w="3685" w:type="dxa"/>
          </w:tcPr>
          <w:p w14:paraId="7D54E77B" w14:textId="77777777" w:rsidR="00906352" w:rsidRDefault="00906352" w:rsidP="005135D3">
            <w:r>
              <w:t>Real-time payment confirmation callback.</w:t>
            </w:r>
          </w:p>
        </w:tc>
      </w:tr>
      <w:tr w:rsidR="00906352" w14:paraId="58F826AC" w14:textId="77777777" w:rsidTr="00906352">
        <w:trPr>
          <w:jc w:val="center"/>
        </w:trPr>
        <w:tc>
          <w:tcPr>
            <w:tcW w:w="2880" w:type="dxa"/>
          </w:tcPr>
          <w:p w14:paraId="0F8C865B" w14:textId="77777777" w:rsidR="00906352" w:rsidRDefault="00906352" w:rsidP="005135D3">
            <w:r>
              <w:t>Oracle Fusion</w:t>
            </w:r>
          </w:p>
        </w:tc>
        <w:tc>
          <w:tcPr>
            <w:tcW w:w="2880" w:type="dxa"/>
          </w:tcPr>
          <w:p w14:paraId="1D0B0510" w14:textId="77777777" w:rsidR="00906352" w:rsidRDefault="00906352" w:rsidP="005135D3">
            <w:r>
              <w:t>Accounts Receivable</w:t>
            </w:r>
          </w:p>
        </w:tc>
        <w:tc>
          <w:tcPr>
            <w:tcW w:w="3685" w:type="dxa"/>
          </w:tcPr>
          <w:p w14:paraId="4ACDEC89" w14:textId="77777777" w:rsidR="00906352" w:rsidRDefault="00906352" w:rsidP="005135D3">
            <w:r>
              <w:t>Automatic AR receipt creation and payment accounting.</w:t>
            </w:r>
          </w:p>
        </w:tc>
      </w:tr>
      <w:tr w:rsidR="00906352" w14:paraId="5A540AB4" w14:textId="77777777" w:rsidTr="00906352">
        <w:trPr>
          <w:jc w:val="center"/>
        </w:trPr>
        <w:tc>
          <w:tcPr>
            <w:tcW w:w="2880" w:type="dxa"/>
          </w:tcPr>
          <w:p w14:paraId="42F08BB2" w14:textId="77777777" w:rsidR="00906352" w:rsidRDefault="00906352" w:rsidP="005135D3">
            <w:r>
              <w:t>Custom API</w:t>
            </w:r>
          </w:p>
        </w:tc>
        <w:tc>
          <w:tcPr>
            <w:tcW w:w="2880" w:type="dxa"/>
          </w:tcPr>
          <w:p w14:paraId="212C0521" w14:textId="77777777" w:rsidR="00906352" w:rsidRDefault="00906352" w:rsidP="005135D3">
            <w:r>
              <w:t>Integration Layer</w:t>
            </w:r>
          </w:p>
        </w:tc>
        <w:tc>
          <w:tcPr>
            <w:tcW w:w="3685" w:type="dxa"/>
          </w:tcPr>
          <w:p w14:paraId="30CD982F" w14:textId="77777777" w:rsidR="00906352" w:rsidRDefault="00906352" w:rsidP="005135D3">
            <w:r>
              <w:t>Updates Note to Buyer field and adds suppliers to invited list.</w:t>
            </w:r>
          </w:p>
        </w:tc>
      </w:tr>
    </w:tbl>
    <w:p w14:paraId="652B8E1B" w14:textId="77777777" w:rsidR="00906352" w:rsidRDefault="00906352" w:rsidP="00906352">
      <w:pPr>
        <w:pStyle w:val="Heading2"/>
        <w:spacing w:line="360" w:lineRule="auto"/>
      </w:pPr>
      <w:bookmarkStart w:id="15" w:name="_Toc211617479"/>
      <w:r>
        <w:lastRenderedPageBreak/>
        <w:t>4. Payment Details</w:t>
      </w:r>
      <w:bookmarkEnd w:id="15"/>
    </w:p>
    <w:p w14:paraId="52F77F2B" w14:textId="77777777" w:rsidR="00906352" w:rsidRDefault="00906352" w:rsidP="00906352">
      <w:pPr>
        <w:jc w:val="left"/>
      </w:pPr>
      <w:r>
        <w:t>Payment Gateway: Bank Muscat</w:t>
      </w:r>
      <w:r>
        <w:br/>
        <w:t>Tender Fee: Defined by Tender Owner per RFQ</w:t>
      </w:r>
      <w:r>
        <w:br/>
        <w:t xml:space="preserve">Exemption: </w:t>
      </w:r>
      <w:proofErr w:type="spellStart"/>
      <w:r>
        <w:t>Riyada</w:t>
      </w:r>
      <w:proofErr w:type="spellEnd"/>
      <w:r>
        <w:t xml:space="preserve"> Supplier Type</w:t>
      </w:r>
      <w:r>
        <w:br/>
        <w:t>Payment Method: Credit/Debit Cards, Bank Transfers</w:t>
      </w:r>
      <w:r>
        <w:br/>
        <w:t>AR Integration: Automatic AR Receipt creation in Oracle Fusion</w:t>
      </w:r>
    </w:p>
    <w:p w14:paraId="7BD67AE5" w14:textId="77777777" w:rsidR="00906352" w:rsidRDefault="00906352" w:rsidP="00906352">
      <w:pPr>
        <w:pStyle w:val="Heading2"/>
        <w:spacing w:line="360" w:lineRule="auto"/>
      </w:pPr>
      <w:bookmarkStart w:id="16" w:name="_Toc211617480"/>
      <w:r>
        <w:t>5. Process Flow</w:t>
      </w:r>
      <w:bookmarkEnd w:id="16"/>
    </w:p>
    <w:p w14:paraId="6E35A112" w14:textId="77777777" w:rsidR="00906352" w:rsidRDefault="00906352" w:rsidP="00906352">
      <w:pPr>
        <w:pStyle w:val="Heading3"/>
      </w:pPr>
      <w:bookmarkStart w:id="17" w:name="_Toc211617481"/>
      <w:r>
        <w:t>5.1 Tender Owner and Supplier Interaction Flow</w:t>
      </w:r>
      <w:bookmarkEnd w:id="17"/>
    </w:p>
    <w:p w14:paraId="1A710F60" w14:textId="77777777" w:rsidR="00906352" w:rsidRDefault="00906352" w:rsidP="00906352">
      <w:pPr>
        <w:jc w:val="left"/>
      </w:pPr>
      <w:r>
        <w:t>1. Tender Owner creates Tender Fee based RFQ.</w:t>
      </w:r>
      <w:r>
        <w:br/>
        <w:t>2. Supplier views RFQ in Oracle portal.</w:t>
      </w:r>
      <w:r>
        <w:br/>
        <w:t>3. Supplier clicks 'Make Payment'.</w:t>
      </w:r>
      <w:r>
        <w:br/>
        <w:t>4. Custom page loads supplier details and tender info.</w:t>
      </w:r>
      <w:r>
        <w:br/>
        <w:t>5. System performs grade validation.</w:t>
      </w:r>
    </w:p>
    <w:p w14:paraId="7E6795A3" w14:textId="77777777" w:rsidR="00906352" w:rsidRDefault="00906352" w:rsidP="00906352">
      <w:pPr>
        <w:pStyle w:val="Heading3"/>
      </w:pPr>
      <w:bookmarkStart w:id="18" w:name="_Toc211617482"/>
      <w:r>
        <w:t>5.2 Payment and Acknowledgment Flow</w:t>
      </w:r>
      <w:bookmarkEnd w:id="18"/>
    </w:p>
    <w:p w14:paraId="66E47E28" w14:textId="4E58EB1E" w:rsidR="00906352" w:rsidRDefault="00906352" w:rsidP="00906352">
      <w:pPr>
        <w:jc w:val="left"/>
      </w:pPr>
      <w:r>
        <w:t xml:space="preserve">6. If supplier is </w:t>
      </w:r>
      <w:proofErr w:type="spellStart"/>
      <w:r>
        <w:t>Riyada</w:t>
      </w:r>
      <w:proofErr w:type="spellEnd"/>
      <w:r>
        <w:t>, exemption is applied and invitation sent automatically</w:t>
      </w:r>
      <w:r w:rsidR="00D40E42">
        <w:t xml:space="preserve"> (Open Tender only)</w:t>
      </w:r>
      <w:r>
        <w:t>.</w:t>
      </w:r>
      <w:r>
        <w:br/>
        <w:t>7. If non-</w:t>
      </w:r>
      <w:proofErr w:type="spellStart"/>
      <w:r>
        <w:t>Riyada</w:t>
      </w:r>
      <w:proofErr w:type="spellEnd"/>
      <w:r>
        <w:t>, supplier proceeds to payment gateway.</w:t>
      </w:r>
      <w:r>
        <w:br/>
        <w:t>8. Payment confirmation triggers AR receipt creation.</w:t>
      </w:r>
      <w:r>
        <w:br/>
        <w:t>9. Email acknowledgment and tender document link sent.</w:t>
      </w:r>
      <w:r>
        <w:br/>
        <w:t>10. Submit button enabled in Oracle RFQ page.</w:t>
      </w:r>
    </w:p>
    <w:p w14:paraId="003A91D4" w14:textId="77777777" w:rsidR="00D40E42" w:rsidRDefault="00D40E42" w:rsidP="00906352">
      <w:pPr>
        <w:jc w:val="left"/>
      </w:pPr>
    </w:p>
    <w:p w14:paraId="66C8ACC1" w14:textId="77777777" w:rsidR="00906352" w:rsidRDefault="00906352" w:rsidP="00906352">
      <w:pPr>
        <w:pStyle w:val="Heading3"/>
      </w:pPr>
      <w:bookmarkStart w:id="19" w:name="_Toc211617483"/>
      <w:r>
        <w:lastRenderedPageBreak/>
        <w:t>5.3 API Integration Flow</w:t>
      </w:r>
      <w:bookmarkEnd w:id="19"/>
    </w:p>
    <w:p w14:paraId="3B985B5B" w14:textId="1AED21D7" w:rsidR="00906352" w:rsidRDefault="00906352" w:rsidP="00906352">
      <w:r>
        <w:t xml:space="preserve">Custom APIs handle </w:t>
      </w:r>
      <w:r w:rsidR="00D40E42" w:rsidRPr="00D40E42">
        <w:rPr>
          <w:b/>
          <w:bCs/>
        </w:rPr>
        <w:t>“</w:t>
      </w:r>
      <w:r w:rsidRPr="00D40E42">
        <w:rPr>
          <w:b/>
          <w:bCs/>
        </w:rPr>
        <w:t>Note to Buyer</w:t>
      </w:r>
      <w:r w:rsidR="00D40E42" w:rsidRPr="00D40E42">
        <w:rPr>
          <w:b/>
          <w:bCs/>
        </w:rPr>
        <w:t>”</w:t>
      </w:r>
      <w:r>
        <w:t xml:space="preserve"> field updates and supplier invitation synchronization between custom page and Oracle Fusion for open tenders.</w:t>
      </w:r>
    </w:p>
    <w:p w14:paraId="2E7F8349" w14:textId="7B59617B" w:rsidR="00D40E42" w:rsidRDefault="00D40E42" w:rsidP="00D40E42">
      <w:pPr>
        <w:pStyle w:val="Heading3"/>
      </w:pPr>
      <w:bookmarkStart w:id="20" w:name="_Toc211617484"/>
      <w:r>
        <w:t>5.</w:t>
      </w:r>
      <w:r>
        <w:t>4</w:t>
      </w:r>
      <w:r>
        <w:t xml:space="preserve"> </w:t>
      </w:r>
      <w:r>
        <w:t>Process</w:t>
      </w:r>
      <w:r>
        <w:t xml:space="preserve"> Flow</w:t>
      </w:r>
      <w:bookmarkEnd w:id="20"/>
    </w:p>
    <w:p w14:paraId="525690A1" w14:textId="7C629B86" w:rsidR="00D40E42" w:rsidRPr="00D40E42" w:rsidRDefault="00D40E42" w:rsidP="00D40E42">
      <w:r>
        <w:rPr>
          <w:noProof/>
        </w:rPr>
        <w:drawing>
          <wp:inline distT="0" distB="0" distL="0" distR="0" wp14:anchorId="6DF55B1D" wp14:editId="324D49F6">
            <wp:extent cx="8229600" cy="4569460"/>
            <wp:effectExtent l="0" t="0" r="0" b="2540"/>
            <wp:docPr id="1335797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7761" name="Picture 1" descr="A screenshot of a computer&#10;&#10;AI-generated content may be incorrect."/>
                    <pic:cNvPicPr/>
                  </pic:nvPicPr>
                  <pic:blipFill>
                    <a:blip r:embed="rId20"/>
                    <a:stretch>
                      <a:fillRect/>
                    </a:stretch>
                  </pic:blipFill>
                  <pic:spPr>
                    <a:xfrm>
                      <a:off x="0" y="0"/>
                      <a:ext cx="8229600" cy="4569460"/>
                    </a:xfrm>
                    <a:prstGeom prst="rect">
                      <a:avLst/>
                    </a:prstGeom>
                  </pic:spPr>
                </pic:pic>
              </a:graphicData>
            </a:graphic>
          </wp:inline>
        </w:drawing>
      </w:r>
    </w:p>
    <w:p w14:paraId="354C0EA2" w14:textId="77777777" w:rsidR="00D40E42" w:rsidRDefault="00D40E42" w:rsidP="00906352"/>
    <w:p w14:paraId="5EF57378" w14:textId="77777777" w:rsidR="00906352" w:rsidRDefault="00906352" w:rsidP="00D40E42">
      <w:pPr>
        <w:pStyle w:val="Heading2"/>
        <w:spacing w:line="360" w:lineRule="auto"/>
      </w:pPr>
      <w:bookmarkStart w:id="21" w:name="_Toc211617485"/>
      <w:r>
        <w:t>6. Assumptions &amp; Constraints</w:t>
      </w:r>
      <w:bookmarkEnd w:id="21"/>
    </w:p>
    <w:p w14:paraId="62888258" w14:textId="669CC061" w:rsidR="00D40E42" w:rsidRDefault="00906352" w:rsidP="00D40E42">
      <w:pPr>
        <w:jc w:val="left"/>
      </w:pPr>
      <w:r>
        <w:t>- Payment gateway operates within standard SLA.</w:t>
      </w:r>
      <w:r>
        <w:br/>
        <w:t>- No refund for tender fee once paid.</w:t>
      </w:r>
      <w:r>
        <w:br/>
        <w:t>- Tender Owner configures accurate supplier grades</w:t>
      </w:r>
      <w:r w:rsidR="00D40E42">
        <w:t xml:space="preserve"> and any new round of tender the supplier payment details will be transferred to the new round.</w:t>
      </w:r>
      <w:r>
        <w:br/>
        <w:t>- Integration services between Oracle and custom layer remain active.</w:t>
      </w:r>
      <w:r>
        <w:br/>
        <w:t>- Audit log must capture each payment and exemption event.</w:t>
      </w:r>
    </w:p>
    <w:p w14:paraId="1DD75A1B" w14:textId="77777777" w:rsidR="00906352" w:rsidRDefault="00906352" w:rsidP="00D40E42">
      <w:pPr>
        <w:pStyle w:val="Heading2"/>
        <w:spacing w:line="360" w:lineRule="auto"/>
      </w:pPr>
      <w:bookmarkStart w:id="22" w:name="_Toc211617486"/>
      <w:r>
        <w:t>7. Risks &amp; Mitigation</w:t>
      </w:r>
      <w:bookmarkEnd w:id="22"/>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685"/>
        <w:gridCol w:w="4860"/>
      </w:tblGrid>
      <w:tr w:rsidR="00906352" w14:paraId="2D89DF5B" w14:textId="77777777" w:rsidTr="00D40E42">
        <w:trPr>
          <w:cnfStyle w:val="100000000000" w:firstRow="1" w:lastRow="0" w:firstColumn="0" w:lastColumn="0" w:oddVBand="0" w:evenVBand="0" w:oddHBand="0" w:evenHBand="0" w:firstRowFirstColumn="0" w:firstRowLastColumn="0" w:lastRowFirstColumn="0" w:lastRowLastColumn="0"/>
          <w:jc w:val="center"/>
        </w:trPr>
        <w:tc>
          <w:tcPr>
            <w:tcW w:w="2880" w:type="dxa"/>
          </w:tcPr>
          <w:p w14:paraId="69A884FD" w14:textId="77777777" w:rsidR="00906352" w:rsidRDefault="00906352" w:rsidP="00D40E42">
            <w:r>
              <w:t>Risk</w:t>
            </w:r>
          </w:p>
        </w:tc>
        <w:tc>
          <w:tcPr>
            <w:tcW w:w="3685" w:type="dxa"/>
          </w:tcPr>
          <w:p w14:paraId="0102CD2F" w14:textId="77777777" w:rsidR="00906352" w:rsidRDefault="00906352" w:rsidP="00D40E42">
            <w:r>
              <w:t>Impact</w:t>
            </w:r>
          </w:p>
        </w:tc>
        <w:tc>
          <w:tcPr>
            <w:tcW w:w="4860" w:type="dxa"/>
          </w:tcPr>
          <w:p w14:paraId="63862D6F" w14:textId="77777777" w:rsidR="00906352" w:rsidRDefault="00906352" w:rsidP="00D40E42">
            <w:r>
              <w:t>Mitigation</w:t>
            </w:r>
          </w:p>
        </w:tc>
      </w:tr>
      <w:tr w:rsidR="00906352" w14:paraId="6AED9531" w14:textId="77777777" w:rsidTr="00D40E42">
        <w:trPr>
          <w:jc w:val="center"/>
        </w:trPr>
        <w:tc>
          <w:tcPr>
            <w:tcW w:w="2880" w:type="dxa"/>
          </w:tcPr>
          <w:p w14:paraId="1D4A77CF" w14:textId="77777777" w:rsidR="00906352" w:rsidRDefault="00906352" w:rsidP="005135D3">
            <w:r>
              <w:t>Grade mismatch configuration</w:t>
            </w:r>
          </w:p>
        </w:tc>
        <w:tc>
          <w:tcPr>
            <w:tcW w:w="3685" w:type="dxa"/>
          </w:tcPr>
          <w:p w14:paraId="4CE2FA31" w14:textId="77777777" w:rsidR="00906352" w:rsidRDefault="00906352" w:rsidP="005135D3">
            <w:r>
              <w:t>Suppliers may be incorrectly restricted</w:t>
            </w:r>
          </w:p>
        </w:tc>
        <w:tc>
          <w:tcPr>
            <w:tcW w:w="4860" w:type="dxa"/>
          </w:tcPr>
          <w:p w14:paraId="3AA51A45" w14:textId="77777777" w:rsidR="00906352" w:rsidRDefault="00906352" w:rsidP="005135D3">
            <w:r>
              <w:t>Add validation controls during RFQ creation.</w:t>
            </w:r>
          </w:p>
        </w:tc>
      </w:tr>
      <w:tr w:rsidR="00D40E42" w14:paraId="2F232A5F" w14:textId="77777777" w:rsidTr="00D40E42">
        <w:trPr>
          <w:jc w:val="center"/>
        </w:trPr>
        <w:tc>
          <w:tcPr>
            <w:tcW w:w="2880" w:type="dxa"/>
          </w:tcPr>
          <w:p w14:paraId="4F7E732D" w14:textId="45CA6C69" w:rsidR="00D40E42" w:rsidRDefault="00D40E42" w:rsidP="005135D3">
            <w:r>
              <w:t>Missing Tender</w:t>
            </w:r>
          </w:p>
        </w:tc>
        <w:tc>
          <w:tcPr>
            <w:tcW w:w="3685" w:type="dxa"/>
          </w:tcPr>
          <w:p w14:paraId="41157331" w14:textId="21EA533E" w:rsidR="00D40E42" w:rsidRDefault="00D40E42" w:rsidP="005135D3">
            <w:r>
              <w:t>Payment Fails</w:t>
            </w:r>
          </w:p>
        </w:tc>
        <w:tc>
          <w:tcPr>
            <w:tcW w:w="4860" w:type="dxa"/>
          </w:tcPr>
          <w:p w14:paraId="6EF10394" w14:textId="443F7CA9" w:rsidR="00D40E42" w:rsidRDefault="00D40E42" w:rsidP="005135D3">
            <w:r>
              <w:t>Add validation controls during RFQ creation.</w:t>
            </w:r>
          </w:p>
        </w:tc>
      </w:tr>
      <w:tr w:rsidR="00906352" w14:paraId="4B2E1B9E" w14:textId="77777777" w:rsidTr="00D40E42">
        <w:trPr>
          <w:jc w:val="center"/>
        </w:trPr>
        <w:tc>
          <w:tcPr>
            <w:tcW w:w="2880" w:type="dxa"/>
          </w:tcPr>
          <w:p w14:paraId="3781679F" w14:textId="77777777" w:rsidR="00906352" w:rsidRDefault="00906352" w:rsidP="005135D3">
            <w:r>
              <w:t>Payment Gateway Downtime</w:t>
            </w:r>
          </w:p>
        </w:tc>
        <w:tc>
          <w:tcPr>
            <w:tcW w:w="3685" w:type="dxa"/>
          </w:tcPr>
          <w:p w14:paraId="7A710B1C" w14:textId="77777777" w:rsidR="00906352" w:rsidRDefault="00906352" w:rsidP="005135D3">
            <w:r>
              <w:t>Suppliers cannot pay fee</w:t>
            </w:r>
          </w:p>
        </w:tc>
        <w:tc>
          <w:tcPr>
            <w:tcW w:w="4860" w:type="dxa"/>
          </w:tcPr>
          <w:p w14:paraId="5DC434E5" w14:textId="77777777" w:rsidR="00906352" w:rsidRDefault="00906352" w:rsidP="005135D3">
            <w:r>
              <w:t>Implement retry and alternate payment route.</w:t>
            </w:r>
          </w:p>
        </w:tc>
      </w:tr>
      <w:tr w:rsidR="00906352" w14:paraId="07882239" w14:textId="77777777" w:rsidTr="00D40E42">
        <w:trPr>
          <w:jc w:val="center"/>
        </w:trPr>
        <w:tc>
          <w:tcPr>
            <w:tcW w:w="2880" w:type="dxa"/>
          </w:tcPr>
          <w:p w14:paraId="42E661DA" w14:textId="77777777" w:rsidR="00906352" w:rsidRDefault="00906352" w:rsidP="005135D3">
            <w:r>
              <w:t>API Failure</w:t>
            </w:r>
          </w:p>
        </w:tc>
        <w:tc>
          <w:tcPr>
            <w:tcW w:w="3685" w:type="dxa"/>
          </w:tcPr>
          <w:p w14:paraId="1B44BFCA" w14:textId="77777777" w:rsidR="00906352" w:rsidRDefault="00906352" w:rsidP="005135D3">
            <w:r>
              <w:t>Supplier not invited automatically</w:t>
            </w:r>
          </w:p>
        </w:tc>
        <w:tc>
          <w:tcPr>
            <w:tcW w:w="4860" w:type="dxa"/>
          </w:tcPr>
          <w:p w14:paraId="377E68D2" w14:textId="77777777" w:rsidR="00906352" w:rsidRDefault="00906352" w:rsidP="005135D3">
            <w:r>
              <w:t>Queue and retry mechanism with alert notifications.</w:t>
            </w:r>
          </w:p>
        </w:tc>
      </w:tr>
      <w:tr w:rsidR="00906352" w14:paraId="416FC67E" w14:textId="77777777" w:rsidTr="00D40E42">
        <w:trPr>
          <w:jc w:val="center"/>
        </w:trPr>
        <w:tc>
          <w:tcPr>
            <w:tcW w:w="2880" w:type="dxa"/>
          </w:tcPr>
          <w:p w14:paraId="0C95A7B2" w14:textId="77777777" w:rsidR="00906352" w:rsidRDefault="00906352" w:rsidP="005135D3">
            <w:r>
              <w:t>Delayed AR Sync</w:t>
            </w:r>
          </w:p>
        </w:tc>
        <w:tc>
          <w:tcPr>
            <w:tcW w:w="3685" w:type="dxa"/>
          </w:tcPr>
          <w:p w14:paraId="644F19F9" w14:textId="77777777" w:rsidR="00906352" w:rsidRDefault="00906352" w:rsidP="005135D3">
            <w:r>
              <w:t>Payment not visible in Fusion immediately</w:t>
            </w:r>
          </w:p>
        </w:tc>
        <w:tc>
          <w:tcPr>
            <w:tcW w:w="4860" w:type="dxa"/>
          </w:tcPr>
          <w:p w14:paraId="49A45C25" w14:textId="77777777" w:rsidR="00906352" w:rsidRDefault="00906352" w:rsidP="005135D3">
            <w:r>
              <w:t>Batch reconciliation job setup.</w:t>
            </w:r>
          </w:p>
        </w:tc>
      </w:tr>
    </w:tbl>
    <w:p w14:paraId="4E4B5F3B" w14:textId="7F09484A" w:rsidR="00824CE2" w:rsidRDefault="00824CE2" w:rsidP="00906352">
      <w:pPr>
        <w:spacing w:before="38"/>
        <w:rPr>
          <w:rFonts w:ascii="Calibri" w:eastAsia="Calibri" w:hAnsi="Calibri" w:cs="Calibri"/>
          <w:b/>
          <w:bCs/>
          <w:color w:val="000000" w:themeColor="text1"/>
        </w:rPr>
      </w:pPr>
    </w:p>
    <w:p w14:paraId="283776B7" w14:textId="77777777" w:rsidR="00D40E42" w:rsidRDefault="00D40E42" w:rsidP="00906352">
      <w:pPr>
        <w:spacing w:before="38"/>
        <w:rPr>
          <w:rFonts w:ascii="Calibri" w:eastAsia="Calibri" w:hAnsi="Calibri" w:cs="Calibri"/>
          <w:b/>
          <w:bCs/>
          <w:color w:val="000000" w:themeColor="text1"/>
        </w:rPr>
      </w:pPr>
    </w:p>
    <w:p w14:paraId="1AD6A449" w14:textId="56B64E79" w:rsidR="000B4113" w:rsidRPr="000B4113" w:rsidRDefault="00AC6179" w:rsidP="000B4113">
      <w:pPr>
        <w:pStyle w:val="Heading2"/>
        <w:spacing w:line="360" w:lineRule="auto"/>
      </w:pPr>
      <w:bookmarkStart w:id="23" w:name="_Toc211617487"/>
      <w:r>
        <w:lastRenderedPageBreak/>
        <w:t>8. Application Prototype</w:t>
      </w:r>
      <w:bookmarkEnd w:id="23"/>
    </w:p>
    <w:p w14:paraId="35ECC8E6" w14:textId="7ADEAD6E" w:rsidR="00D40E42" w:rsidRDefault="00AC6179" w:rsidP="00906352">
      <w:pPr>
        <w:spacing w:before="38"/>
        <w:rPr>
          <w:rFonts w:ascii="Calibri" w:eastAsia="Calibri" w:hAnsi="Calibri" w:cs="Calibri"/>
          <w:b/>
          <w:bCs/>
          <w:color w:val="000000" w:themeColor="text1"/>
        </w:rPr>
      </w:pPr>
      <w:r>
        <w:rPr>
          <w:noProof/>
        </w:rPr>
        <mc:AlternateContent>
          <mc:Choice Requires="wps">
            <w:drawing>
              <wp:anchor distT="0" distB="0" distL="114300" distR="114300" simplePos="0" relativeHeight="251681864" behindDoc="0" locked="0" layoutInCell="1" allowOverlap="1" wp14:anchorId="517CEE1F" wp14:editId="3AADAF0F">
                <wp:simplePos x="0" y="0"/>
                <wp:positionH relativeFrom="column">
                  <wp:posOffset>2832100</wp:posOffset>
                </wp:positionH>
                <wp:positionV relativeFrom="paragraph">
                  <wp:posOffset>4234815</wp:posOffset>
                </wp:positionV>
                <wp:extent cx="5289550" cy="495300"/>
                <wp:effectExtent l="0" t="0" r="25400" b="19050"/>
                <wp:wrapNone/>
                <wp:docPr id="185580741" name="Rectangle 14"/>
                <wp:cNvGraphicFramePr/>
                <a:graphic xmlns:a="http://schemas.openxmlformats.org/drawingml/2006/main">
                  <a:graphicData uri="http://schemas.microsoft.com/office/word/2010/wordprocessingShape">
                    <wps:wsp>
                      <wps:cNvSpPr/>
                      <wps:spPr>
                        <a:xfrm>
                          <a:off x="0" y="0"/>
                          <a:ext cx="5289550" cy="495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EAD99" id="Rectangle 14" o:spid="_x0000_s1026" style="position:absolute;margin-left:223pt;margin-top:333.45pt;width:416.5pt;height:39pt;z-index:251681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" fillcolor="white [3212]" strokecolor="white [3212]" strokeweight="2pt"/>
            </w:pict>
          </mc:Fallback>
        </mc:AlternateContent>
      </w:r>
      <w:r>
        <w:rPr>
          <w:noProof/>
        </w:rPr>
        <w:drawing>
          <wp:inline distT="0" distB="0" distL="0" distR="0" wp14:anchorId="4BB040C8" wp14:editId="22B853B4">
            <wp:extent cx="8229600" cy="4859655"/>
            <wp:effectExtent l="0" t="0" r="0" b="0"/>
            <wp:docPr id="1137187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87357" name="Picture 1" descr="A screenshot of a computer&#10;&#10;AI-generated content may be incorrect."/>
                    <pic:cNvPicPr/>
                  </pic:nvPicPr>
                  <pic:blipFill>
                    <a:blip r:embed="rId21"/>
                    <a:stretch>
                      <a:fillRect/>
                    </a:stretch>
                  </pic:blipFill>
                  <pic:spPr>
                    <a:xfrm>
                      <a:off x="0" y="0"/>
                      <a:ext cx="8229600" cy="4859655"/>
                    </a:xfrm>
                    <a:prstGeom prst="rect">
                      <a:avLst/>
                    </a:prstGeom>
                  </pic:spPr>
                </pic:pic>
              </a:graphicData>
            </a:graphic>
          </wp:inline>
        </w:drawing>
      </w:r>
    </w:p>
    <w:p w14:paraId="642D5249" w14:textId="77777777" w:rsidR="00D40E42" w:rsidRDefault="00D40E42" w:rsidP="00906352">
      <w:pPr>
        <w:spacing w:before="38"/>
        <w:rPr>
          <w:rFonts w:ascii="Calibri" w:eastAsia="Calibri" w:hAnsi="Calibri" w:cs="Calibri"/>
          <w:b/>
          <w:bCs/>
          <w:color w:val="000000" w:themeColor="text1"/>
        </w:rPr>
      </w:pPr>
    </w:p>
    <w:p w14:paraId="005F3FB2" w14:textId="77777777" w:rsidR="00D40E42" w:rsidRDefault="00D40E42" w:rsidP="00906352">
      <w:pPr>
        <w:spacing w:before="38"/>
        <w:rPr>
          <w:rFonts w:ascii="Calibri" w:eastAsia="Calibri" w:hAnsi="Calibri" w:cs="Calibri"/>
          <w:b/>
          <w:bCs/>
          <w:color w:val="000000" w:themeColor="text1"/>
        </w:rPr>
      </w:pPr>
    </w:p>
    <w:p w14:paraId="6038B466" w14:textId="77777777" w:rsidR="00D40E42" w:rsidRDefault="00D40E42" w:rsidP="00906352">
      <w:pPr>
        <w:spacing w:before="38"/>
        <w:rPr>
          <w:rFonts w:ascii="Calibri" w:eastAsia="Calibri" w:hAnsi="Calibri" w:cs="Calibri"/>
          <w:b/>
          <w:bCs/>
          <w:color w:val="000000" w:themeColor="text1"/>
        </w:rPr>
      </w:pPr>
    </w:p>
    <w:p w14:paraId="36B06B3E" w14:textId="2CFE60D9" w:rsidR="00542C97" w:rsidRPr="00010CDF" w:rsidRDefault="00906352" w:rsidP="00906352">
      <w:pPr>
        <w:pStyle w:val="Heading1"/>
        <w:numPr>
          <w:ilvl w:val="0"/>
          <w:numId w:val="0"/>
        </w:numPr>
      </w:pPr>
      <w:bookmarkStart w:id="24" w:name="_Toc211617488"/>
      <w:r>
        <w:t xml:space="preserve">9. </w:t>
      </w:r>
      <w:r w:rsidR="00542C97" w:rsidRPr="00010CDF">
        <w:t>Open and Close Issues</w:t>
      </w:r>
      <w:bookmarkEnd w:id="3"/>
      <w:bookmarkEnd w:id="4"/>
      <w:bookmarkEnd w:id="24"/>
    </w:p>
    <w:p w14:paraId="290EF713" w14:textId="0AB981EA" w:rsidR="00542C97" w:rsidRPr="00010CDF" w:rsidRDefault="00AC6179" w:rsidP="009A1AD0">
      <w:pPr>
        <w:pStyle w:val="Heading2"/>
        <w:spacing w:line="360" w:lineRule="auto"/>
        <w:ind w:left="360"/>
        <w:rPr>
          <w:sz w:val="24"/>
          <w:szCs w:val="24"/>
        </w:rPr>
      </w:pPr>
      <w:bookmarkStart w:id="25" w:name="_Toc211155500"/>
      <w:bookmarkStart w:id="26" w:name="_Toc211617489"/>
      <w:r>
        <w:rPr>
          <w:sz w:val="24"/>
          <w:szCs w:val="24"/>
        </w:rPr>
        <w:t>9</w:t>
      </w:r>
      <w:r w:rsidR="00010CDF" w:rsidRPr="00010CDF">
        <w:rPr>
          <w:sz w:val="24"/>
          <w:szCs w:val="24"/>
        </w:rPr>
        <w:t xml:space="preserve">.1 </w:t>
      </w:r>
      <w:r w:rsidR="00542C97" w:rsidRPr="00010CDF">
        <w:rPr>
          <w:sz w:val="24"/>
          <w:szCs w:val="24"/>
        </w:rPr>
        <w:t>Open Issues</w:t>
      </w:r>
      <w:bookmarkEnd w:id="25"/>
      <w:bookmarkEnd w:id="26"/>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17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52410E3A" w:rsidR="00542C97" w:rsidRPr="00010CDF" w:rsidRDefault="00542C97" w:rsidP="009A1AD0">
      <w:pPr>
        <w:pStyle w:val="Heading2"/>
        <w:spacing w:line="360" w:lineRule="auto"/>
        <w:ind w:left="360"/>
        <w:rPr>
          <w:sz w:val="24"/>
          <w:szCs w:val="24"/>
        </w:rPr>
      </w:pPr>
      <w:r w:rsidRPr="00010CDF">
        <w:rPr>
          <w:sz w:val="24"/>
          <w:szCs w:val="24"/>
        </w:rPr>
        <w:t xml:space="preserve"> </w:t>
      </w:r>
      <w:bookmarkStart w:id="27" w:name="_Toc211155501"/>
      <w:bookmarkStart w:id="28" w:name="_Toc211617490"/>
      <w:r w:rsidR="00AC6179">
        <w:rPr>
          <w:sz w:val="24"/>
          <w:szCs w:val="24"/>
        </w:rPr>
        <w:t>9</w:t>
      </w:r>
      <w:r w:rsidR="00010CDF" w:rsidRPr="00010CDF">
        <w:rPr>
          <w:sz w:val="24"/>
          <w:szCs w:val="24"/>
        </w:rPr>
        <w:t xml:space="preserve">.2 </w:t>
      </w:r>
      <w:r w:rsidRPr="00010CDF">
        <w:rPr>
          <w:sz w:val="24"/>
          <w:szCs w:val="24"/>
        </w:rPr>
        <w:t>Closed Issues</w:t>
      </w:r>
      <w:bookmarkEnd w:id="27"/>
      <w:bookmarkEnd w:id="28"/>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2"/>
      <w:footerReference w:type="first" r:id="rId23"/>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AAA7" w14:textId="77777777" w:rsidR="005A48E7" w:rsidRDefault="005A48E7" w:rsidP="00BF2E26">
      <w:r>
        <w:separator/>
      </w:r>
    </w:p>
  </w:endnote>
  <w:endnote w:type="continuationSeparator" w:id="0">
    <w:p w14:paraId="368FF960" w14:textId="77777777" w:rsidR="005A48E7" w:rsidRDefault="005A48E7" w:rsidP="00BF2E26">
      <w:r>
        <w:continuationSeparator/>
      </w:r>
    </w:p>
  </w:endnote>
  <w:endnote w:type="continuationNotice" w:id="1">
    <w:p w14:paraId="68DCFF41" w14:textId="77777777" w:rsidR="005A48E7" w:rsidRDefault="005A48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7474" w14:textId="77777777" w:rsidR="005A48E7" w:rsidRDefault="005A48E7" w:rsidP="00BF2E26">
      <w:r>
        <w:separator/>
      </w:r>
    </w:p>
  </w:footnote>
  <w:footnote w:type="continuationSeparator" w:id="0">
    <w:p w14:paraId="43C3C85C" w14:textId="77777777" w:rsidR="005A48E7" w:rsidRDefault="005A48E7" w:rsidP="00BF2E26">
      <w:r>
        <w:continuationSeparator/>
      </w:r>
    </w:p>
  </w:footnote>
  <w:footnote w:type="continuationNotice" w:id="1">
    <w:p w14:paraId="5D7EB038" w14:textId="77777777" w:rsidR="005A48E7" w:rsidRDefault="005A48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CA2D53E" w:rsidR="00262754" w:rsidRPr="00E46F74" w:rsidRDefault="00C37DA8" w:rsidP="00C37DA8">
    <w:pPr>
      <w:pStyle w:val="Header"/>
      <w:tabs>
        <w:tab w:val="clear" w:pos="4320"/>
        <w:tab w:val="clear" w:pos="8640"/>
        <w:tab w:val="left" w:pos="11835"/>
      </w:tabs>
    </w:pPr>
    <w:r>
      <w:rPr>
        <w:b/>
        <w:caps/>
        <w:noProof/>
      </w:rPr>
      <w:drawing>
        <wp:anchor distT="0" distB="0" distL="114300" distR="114300" simplePos="0" relativeHeight="251659776" behindDoc="0" locked="0" layoutInCell="1" allowOverlap="1" wp14:anchorId="36690783" wp14:editId="6CE88FCC">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ED3">
      <w:rPr>
        <w:noProof/>
      </w:rPr>
      <mc:AlternateContent>
        <mc:Choice Requires="wps">
          <w:drawing>
            <wp:anchor distT="0" distB="0" distL="114300" distR="114300" simplePos="0" relativeHeight="251658250" behindDoc="0" locked="0" layoutInCell="1" allowOverlap="1" wp14:anchorId="29F2384C" wp14:editId="3DDBA3B6">
              <wp:simplePos x="0" y="0"/>
              <wp:positionH relativeFrom="column">
                <wp:posOffset>-909320</wp:posOffset>
              </wp:positionH>
              <wp:positionV relativeFrom="paragraph">
                <wp:posOffset>-450215</wp:posOffset>
              </wp:positionV>
              <wp:extent cx="7758430" cy="53975"/>
              <wp:effectExtent l="0" t="0" r="0"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8430" cy="53975"/>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ADF5D" id="Rectangle 9" o:spid="_x0000_s1026" style="position:absolute;margin-left:-71.6pt;margin-top:-35.45pt;width:610.9pt;height: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" fillcolor="#003767" stroked="f" strokeweight="0">
              <v:stroke joinstyle="round"/>
            </v:rect>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C20B9"/>
    <w:multiLevelType w:val="hybridMultilevel"/>
    <w:tmpl w:val="CD4A1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8"/>
  </w:num>
  <w:num w:numId="2" w16cid:durableId="276723232">
    <w:abstractNumId w:val="33"/>
  </w:num>
  <w:num w:numId="3" w16cid:durableId="1160314976">
    <w:abstractNumId w:val="14"/>
  </w:num>
  <w:num w:numId="4" w16cid:durableId="2123642096">
    <w:abstractNumId w:val="23"/>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2"/>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1"/>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5"/>
  </w:num>
  <w:num w:numId="24" w16cid:durableId="362748206">
    <w:abstractNumId w:val="13"/>
  </w:num>
  <w:num w:numId="25" w16cid:durableId="1547451848">
    <w:abstractNumId w:val="10"/>
  </w:num>
  <w:num w:numId="26" w16cid:durableId="990866958">
    <w:abstractNumId w:val="11"/>
  </w:num>
  <w:num w:numId="27" w16cid:durableId="1813518830">
    <w:abstractNumId w:val="29"/>
  </w:num>
  <w:num w:numId="28" w16cid:durableId="682440187">
    <w:abstractNumId w:val="20"/>
  </w:num>
  <w:num w:numId="29" w16cid:durableId="1101951861">
    <w:abstractNumId w:val="26"/>
  </w:num>
  <w:num w:numId="30" w16cid:durableId="336660406">
    <w:abstractNumId w:val="12"/>
  </w:num>
  <w:num w:numId="31" w16cid:durableId="1282683693">
    <w:abstractNumId w:val="32"/>
  </w:num>
  <w:num w:numId="32" w16cid:durableId="1963225957">
    <w:abstractNumId w:val="30"/>
  </w:num>
  <w:num w:numId="33" w16cid:durableId="2012683601">
    <w:abstractNumId w:val="24"/>
  </w:num>
  <w:num w:numId="34" w16cid:durableId="945693072">
    <w:abstractNumId w:val="27"/>
  </w:num>
  <w:num w:numId="35" w16cid:durableId="1781224349">
    <w:abstractNumId w:val="9"/>
  </w:num>
  <w:num w:numId="36" w16cid:durableId="1866744397">
    <w:abstractNumId w:val="9"/>
  </w:num>
  <w:num w:numId="37" w16cid:durableId="645353114">
    <w:abstractNumId w:val="9"/>
  </w:num>
  <w:num w:numId="38" w16cid:durableId="1998536419">
    <w:abstractNumId w:val="9"/>
  </w:num>
  <w:num w:numId="39" w16cid:durableId="911933588">
    <w:abstractNumId w:val="3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5E01"/>
    <w:rsid w:val="00056D37"/>
    <w:rsid w:val="0005758F"/>
    <w:rsid w:val="000579E6"/>
    <w:rsid w:val="00057AD6"/>
    <w:rsid w:val="00057BE6"/>
    <w:rsid w:val="00060228"/>
    <w:rsid w:val="00060AA2"/>
    <w:rsid w:val="00061E58"/>
    <w:rsid w:val="0006245C"/>
    <w:rsid w:val="000637AA"/>
    <w:rsid w:val="000639A4"/>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F40"/>
    <w:rsid w:val="00086821"/>
    <w:rsid w:val="0008686D"/>
    <w:rsid w:val="00086954"/>
    <w:rsid w:val="00087BD6"/>
    <w:rsid w:val="00087EE1"/>
    <w:rsid w:val="00090B80"/>
    <w:rsid w:val="0009182B"/>
    <w:rsid w:val="000935A2"/>
    <w:rsid w:val="00093D2B"/>
    <w:rsid w:val="000948C6"/>
    <w:rsid w:val="00095511"/>
    <w:rsid w:val="00095761"/>
    <w:rsid w:val="0009632A"/>
    <w:rsid w:val="0009681B"/>
    <w:rsid w:val="00097193"/>
    <w:rsid w:val="00097194"/>
    <w:rsid w:val="00097E97"/>
    <w:rsid w:val="000A06B5"/>
    <w:rsid w:val="000A0F86"/>
    <w:rsid w:val="000A198C"/>
    <w:rsid w:val="000A22A7"/>
    <w:rsid w:val="000A2774"/>
    <w:rsid w:val="000A2792"/>
    <w:rsid w:val="000A2BD8"/>
    <w:rsid w:val="000A4FCB"/>
    <w:rsid w:val="000A562D"/>
    <w:rsid w:val="000A6116"/>
    <w:rsid w:val="000A6BE5"/>
    <w:rsid w:val="000B028E"/>
    <w:rsid w:val="000B0590"/>
    <w:rsid w:val="000B06A1"/>
    <w:rsid w:val="000B0D40"/>
    <w:rsid w:val="000B23A4"/>
    <w:rsid w:val="000B3306"/>
    <w:rsid w:val="000B3489"/>
    <w:rsid w:val="000B3B26"/>
    <w:rsid w:val="000B4113"/>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D82"/>
    <w:rsid w:val="001143E3"/>
    <w:rsid w:val="00114617"/>
    <w:rsid w:val="0011481E"/>
    <w:rsid w:val="00114AF9"/>
    <w:rsid w:val="00115A92"/>
    <w:rsid w:val="00115DA3"/>
    <w:rsid w:val="00116DD8"/>
    <w:rsid w:val="00116F26"/>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590F"/>
    <w:rsid w:val="00176183"/>
    <w:rsid w:val="001764DA"/>
    <w:rsid w:val="00177965"/>
    <w:rsid w:val="00180383"/>
    <w:rsid w:val="001811A6"/>
    <w:rsid w:val="0018150A"/>
    <w:rsid w:val="001816D0"/>
    <w:rsid w:val="00181EBA"/>
    <w:rsid w:val="00182364"/>
    <w:rsid w:val="0018247B"/>
    <w:rsid w:val="00182FB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2F6"/>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427"/>
    <w:rsid w:val="00337743"/>
    <w:rsid w:val="00337ACE"/>
    <w:rsid w:val="00337AF8"/>
    <w:rsid w:val="00341279"/>
    <w:rsid w:val="003416AF"/>
    <w:rsid w:val="003416B8"/>
    <w:rsid w:val="0034239F"/>
    <w:rsid w:val="00342B1B"/>
    <w:rsid w:val="00342FD1"/>
    <w:rsid w:val="0034403E"/>
    <w:rsid w:val="003457BB"/>
    <w:rsid w:val="00345E3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48C9"/>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DE5"/>
    <w:rsid w:val="00406B43"/>
    <w:rsid w:val="0040764D"/>
    <w:rsid w:val="00407E22"/>
    <w:rsid w:val="004101D5"/>
    <w:rsid w:val="004102A0"/>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704B9"/>
    <w:rsid w:val="00571022"/>
    <w:rsid w:val="005711AB"/>
    <w:rsid w:val="00572199"/>
    <w:rsid w:val="00572638"/>
    <w:rsid w:val="0057369D"/>
    <w:rsid w:val="00573DD4"/>
    <w:rsid w:val="00574083"/>
    <w:rsid w:val="005742FE"/>
    <w:rsid w:val="00574AF3"/>
    <w:rsid w:val="00574CB8"/>
    <w:rsid w:val="00575151"/>
    <w:rsid w:val="00576835"/>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48E7"/>
    <w:rsid w:val="005A682F"/>
    <w:rsid w:val="005A6D48"/>
    <w:rsid w:val="005A6E22"/>
    <w:rsid w:val="005A70C4"/>
    <w:rsid w:val="005B01F5"/>
    <w:rsid w:val="005B1075"/>
    <w:rsid w:val="005B1AED"/>
    <w:rsid w:val="005B1C43"/>
    <w:rsid w:val="005B222F"/>
    <w:rsid w:val="005B22A5"/>
    <w:rsid w:val="005B303F"/>
    <w:rsid w:val="005B5343"/>
    <w:rsid w:val="005B60D0"/>
    <w:rsid w:val="005B6265"/>
    <w:rsid w:val="005B65ED"/>
    <w:rsid w:val="005B72C7"/>
    <w:rsid w:val="005C03D8"/>
    <w:rsid w:val="005C051E"/>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4574"/>
    <w:rsid w:val="006A473D"/>
    <w:rsid w:val="006A4AE9"/>
    <w:rsid w:val="006A5CD5"/>
    <w:rsid w:val="006A5E0E"/>
    <w:rsid w:val="006A720A"/>
    <w:rsid w:val="006A779E"/>
    <w:rsid w:val="006A7813"/>
    <w:rsid w:val="006B02DC"/>
    <w:rsid w:val="006B18DA"/>
    <w:rsid w:val="006B1F66"/>
    <w:rsid w:val="006B1FC3"/>
    <w:rsid w:val="006B206B"/>
    <w:rsid w:val="006B279F"/>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6A7"/>
    <w:rsid w:val="00715537"/>
    <w:rsid w:val="00715991"/>
    <w:rsid w:val="00716CD9"/>
    <w:rsid w:val="00720591"/>
    <w:rsid w:val="00720979"/>
    <w:rsid w:val="0072142E"/>
    <w:rsid w:val="0072197C"/>
    <w:rsid w:val="007219CA"/>
    <w:rsid w:val="00721AE3"/>
    <w:rsid w:val="00721D3E"/>
    <w:rsid w:val="00723E3F"/>
    <w:rsid w:val="00723E8E"/>
    <w:rsid w:val="007240C3"/>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D"/>
    <w:rsid w:val="00775FC7"/>
    <w:rsid w:val="00776202"/>
    <w:rsid w:val="00777F0B"/>
    <w:rsid w:val="007804B9"/>
    <w:rsid w:val="00780A9B"/>
    <w:rsid w:val="00781007"/>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47A"/>
    <w:rsid w:val="00791867"/>
    <w:rsid w:val="00791F3B"/>
    <w:rsid w:val="00793218"/>
    <w:rsid w:val="0079368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74E5"/>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23D"/>
    <w:rsid w:val="008E2909"/>
    <w:rsid w:val="008E34AA"/>
    <w:rsid w:val="008E45A3"/>
    <w:rsid w:val="008E47E2"/>
    <w:rsid w:val="008E4B6E"/>
    <w:rsid w:val="008E5DE5"/>
    <w:rsid w:val="008E7453"/>
    <w:rsid w:val="008E757F"/>
    <w:rsid w:val="008E77F8"/>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D4E"/>
    <w:rsid w:val="008F7F58"/>
    <w:rsid w:val="00901DED"/>
    <w:rsid w:val="00902263"/>
    <w:rsid w:val="009023A6"/>
    <w:rsid w:val="0090291D"/>
    <w:rsid w:val="00902A90"/>
    <w:rsid w:val="00902EAD"/>
    <w:rsid w:val="00903DC6"/>
    <w:rsid w:val="00904533"/>
    <w:rsid w:val="009046A1"/>
    <w:rsid w:val="00904905"/>
    <w:rsid w:val="00905DD7"/>
    <w:rsid w:val="00906352"/>
    <w:rsid w:val="0090786E"/>
    <w:rsid w:val="009079CC"/>
    <w:rsid w:val="00907F9A"/>
    <w:rsid w:val="0091042E"/>
    <w:rsid w:val="009107A9"/>
    <w:rsid w:val="00910DB2"/>
    <w:rsid w:val="00912106"/>
    <w:rsid w:val="00912A78"/>
    <w:rsid w:val="00912CEC"/>
    <w:rsid w:val="00914362"/>
    <w:rsid w:val="009145FF"/>
    <w:rsid w:val="00914BE2"/>
    <w:rsid w:val="00915B2A"/>
    <w:rsid w:val="009163C1"/>
    <w:rsid w:val="00917491"/>
    <w:rsid w:val="00920B5F"/>
    <w:rsid w:val="009213C6"/>
    <w:rsid w:val="009213CF"/>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3146"/>
    <w:rsid w:val="009631A6"/>
    <w:rsid w:val="00964B04"/>
    <w:rsid w:val="009661E5"/>
    <w:rsid w:val="00966317"/>
    <w:rsid w:val="009666D3"/>
    <w:rsid w:val="009676BC"/>
    <w:rsid w:val="00971B59"/>
    <w:rsid w:val="00973331"/>
    <w:rsid w:val="0097374E"/>
    <w:rsid w:val="0097464C"/>
    <w:rsid w:val="00974F63"/>
    <w:rsid w:val="00976067"/>
    <w:rsid w:val="0097649F"/>
    <w:rsid w:val="00976BBF"/>
    <w:rsid w:val="0097700A"/>
    <w:rsid w:val="009777D1"/>
    <w:rsid w:val="00977B93"/>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E6A"/>
    <w:rsid w:val="009A2765"/>
    <w:rsid w:val="009A2BA1"/>
    <w:rsid w:val="009A3277"/>
    <w:rsid w:val="009A42D1"/>
    <w:rsid w:val="009A466A"/>
    <w:rsid w:val="009A5215"/>
    <w:rsid w:val="009A557E"/>
    <w:rsid w:val="009A557F"/>
    <w:rsid w:val="009A5719"/>
    <w:rsid w:val="009A667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60DA"/>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6179"/>
    <w:rsid w:val="00AC7391"/>
    <w:rsid w:val="00AC79E9"/>
    <w:rsid w:val="00AC7C0D"/>
    <w:rsid w:val="00AC7D7E"/>
    <w:rsid w:val="00AC7EA4"/>
    <w:rsid w:val="00AC7F24"/>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6A90"/>
    <w:rsid w:val="00B07CE3"/>
    <w:rsid w:val="00B10B5B"/>
    <w:rsid w:val="00B115DE"/>
    <w:rsid w:val="00B11636"/>
    <w:rsid w:val="00B1188F"/>
    <w:rsid w:val="00B11BC7"/>
    <w:rsid w:val="00B11D6B"/>
    <w:rsid w:val="00B14402"/>
    <w:rsid w:val="00B1485B"/>
    <w:rsid w:val="00B15980"/>
    <w:rsid w:val="00B163AE"/>
    <w:rsid w:val="00B178A9"/>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731E"/>
    <w:rsid w:val="00B77B26"/>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6BA"/>
    <w:rsid w:val="00BB1103"/>
    <w:rsid w:val="00BB14E6"/>
    <w:rsid w:val="00BB1BDB"/>
    <w:rsid w:val="00BB2E87"/>
    <w:rsid w:val="00BB2E9D"/>
    <w:rsid w:val="00BB303D"/>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21A0"/>
    <w:rsid w:val="00BD2D20"/>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CE5"/>
    <w:rsid w:val="00C042C8"/>
    <w:rsid w:val="00C0579A"/>
    <w:rsid w:val="00C05EA7"/>
    <w:rsid w:val="00C05F01"/>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21B9"/>
    <w:rsid w:val="00C52BB1"/>
    <w:rsid w:val="00C52EF6"/>
    <w:rsid w:val="00C544D1"/>
    <w:rsid w:val="00C54691"/>
    <w:rsid w:val="00C55004"/>
    <w:rsid w:val="00C558C2"/>
    <w:rsid w:val="00C55987"/>
    <w:rsid w:val="00C5785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0E4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45E6"/>
    <w:rsid w:val="00D95560"/>
    <w:rsid w:val="00D9674D"/>
    <w:rsid w:val="00DA01DC"/>
    <w:rsid w:val="00DA08A8"/>
    <w:rsid w:val="00DA0E67"/>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9E2"/>
    <w:rsid w:val="00E70E4A"/>
    <w:rsid w:val="00E70EAF"/>
    <w:rsid w:val="00E713FA"/>
    <w:rsid w:val="00E72A5B"/>
    <w:rsid w:val="00E73275"/>
    <w:rsid w:val="00E7434E"/>
    <w:rsid w:val="00E74834"/>
    <w:rsid w:val="00E749A5"/>
    <w:rsid w:val="00E75755"/>
    <w:rsid w:val="00E774DE"/>
    <w:rsid w:val="00E77BFB"/>
    <w:rsid w:val="00E80D37"/>
    <w:rsid w:val="00E814C2"/>
    <w:rsid w:val="00E8155E"/>
    <w:rsid w:val="00E82D03"/>
    <w:rsid w:val="00E82DD3"/>
    <w:rsid w:val="00E83386"/>
    <w:rsid w:val="00E834C9"/>
    <w:rsid w:val="00E8382E"/>
    <w:rsid w:val="00E83CF7"/>
    <w:rsid w:val="00E83D4F"/>
    <w:rsid w:val="00E84A1B"/>
    <w:rsid w:val="00E85F07"/>
    <w:rsid w:val="00E86BAC"/>
    <w:rsid w:val="00E87108"/>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5D8A"/>
    <w:rsid w:val="00EA681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CA9"/>
    <w:rsid w:val="00F34CAE"/>
    <w:rsid w:val="00F34EAE"/>
    <w:rsid w:val="00F353CD"/>
    <w:rsid w:val="00F36195"/>
    <w:rsid w:val="00F361CA"/>
    <w:rsid w:val="00F36227"/>
    <w:rsid w:val="00F36A35"/>
    <w:rsid w:val="00F4022A"/>
    <w:rsid w:val="00F40A82"/>
    <w:rsid w:val="00F40C39"/>
    <w:rsid w:val="00F410F1"/>
    <w:rsid w:val="00F414ED"/>
    <w:rsid w:val="00F423EE"/>
    <w:rsid w:val="00F424FF"/>
    <w:rsid w:val="00F4371F"/>
    <w:rsid w:val="00F45085"/>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709F8"/>
    <w:rsid w:val="00F70B50"/>
    <w:rsid w:val="00F70CF5"/>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Props1.xml><?xml version="1.0" encoding="utf-8"?>
<ds:datastoreItem xmlns:ds="http://schemas.openxmlformats.org/officeDocument/2006/customXml" ds:itemID="{DFBF6265-58EE-431A-A481-D7BFEDE9C9E1}">
  <ds:schemaRefs>
    <ds:schemaRef ds:uri="http://schemas.microsoft.com/sharepoint/v3/contenttype/forms"/>
  </ds:schemaRefs>
</ds:datastoreItem>
</file>

<file path=customXml/itemProps2.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4.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12</Pages>
  <Words>1351</Words>
  <Characters>8311</Characters>
  <Application>Microsoft Office Word</Application>
  <DocSecurity>0</DocSecurity>
  <Lines>307</Lines>
  <Paragraphs>193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Kavinrama M @ 4i</cp:lastModifiedBy>
  <cp:revision>24</cp:revision>
  <cp:lastPrinted>2023-01-04T12:20:00Z</cp:lastPrinted>
  <dcterms:created xsi:type="dcterms:W3CDTF">2025-10-06T10:26:00Z</dcterms:created>
  <dcterms:modified xsi:type="dcterms:W3CDTF">2025-10-17T14:17:00Z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