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209E" w:rsidP="2767FABA" w:rsidRDefault="52AE0333" w14:paraId="5D90F1DE" w14:textId="08782511">
      <w:pPr>
        <w:spacing w:after="60"/>
      </w:pPr>
      <w:r w:rsidRPr="2767FABA">
        <w:rPr>
          <w:rFonts w:ascii="Arial" w:hAnsi="Arial" w:eastAsia="Arial" w:cs="Arial"/>
          <w:b/>
          <w:bCs/>
          <w:color w:val="185FA5"/>
          <w:sz w:val="52"/>
          <w:szCs w:val="52"/>
        </w:rPr>
        <w:t>Rate-Tracker</w:t>
      </w:r>
    </w:p>
    <w:p w:rsidR="00B7209E" w:rsidP="2767FABA" w:rsidRDefault="52AE0333" w14:paraId="78C33D77" w14:textId="67DEF398">
      <w:pPr>
        <w:spacing w:after="60"/>
      </w:pPr>
      <w:r w:rsidRPr="4CD31F11" w:rsidR="47DB40AA">
        <w:rPr>
          <w:rFonts w:ascii="Arial" w:hAnsi="Arial" w:eastAsia="Arial" w:cs="Arial"/>
          <w:color w:val="444444"/>
          <w:sz w:val="28"/>
          <w:szCs w:val="28"/>
        </w:rPr>
        <w:t xml:space="preserve">Senior Full-Stack Developer </w:t>
      </w:r>
      <w:r w:rsidRPr="4CD31F11" w:rsidR="43F1117B">
        <w:rPr>
          <w:rFonts w:ascii="Arial" w:hAnsi="Arial" w:eastAsia="Arial" w:cs="Arial"/>
          <w:color w:val="444444"/>
          <w:sz w:val="28"/>
          <w:szCs w:val="28"/>
        </w:rPr>
        <w:t>-</w:t>
      </w:r>
      <w:r w:rsidRPr="4CD31F11" w:rsidR="47DB40AA">
        <w:rPr>
          <w:rFonts w:ascii="Arial" w:hAnsi="Arial" w:eastAsia="Arial" w:cs="Arial"/>
          <w:color w:val="444444"/>
          <w:sz w:val="28"/>
          <w:szCs w:val="28"/>
        </w:rPr>
        <w:t xml:space="preserve"> Take-home Assessment</w:t>
      </w:r>
    </w:p>
    <w:p w:rsidR="00B7209E" w:rsidP="2767FABA" w:rsidRDefault="52AE0333" w14:paraId="4360984F" w14:textId="5ECB7202">
      <w:pPr>
        <w:spacing w:after="0"/>
      </w:pPr>
      <w:r w:rsidRPr="4CD31F11" w:rsidR="5ADC5F2E">
        <w:rPr>
          <w:rFonts w:ascii="Arial" w:hAnsi="Arial" w:eastAsia="Arial" w:cs="Arial"/>
          <w:color w:val="888888"/>
          <w:sz w:val="20"/>
          <w:szCs w:val="20"/>
        </w:rPr>
        <w:t>Forbes Advisor</w:t>
      </w:r>
      <w:r w:rsidRPr="4CD31F11" w:rsidR="47DB40AA">
        <w:rPr>
          <w:rFonts w:ascii="Arial" w:hAnsi="Arial" w:eastAsia="Arial" w:cs="Arial"/>
          <w:color w:val="888888"/>
          <w:sz w:val="20"/>
          <w:szCs w:val="20"/>
        </w:rPr>
        <w:t>· Data Research Engineering Team</w:t>
      </w:r>
    </w:p>
    <w:p w:rsidR="00B7209E" w:rsidP="2767FABA" w:rsidRDefault="52AE0333" w14:paraId="71D2A4EA" w14:textId="7C999F3B">
      <w:pPr>
        <w:spacing w:after="80"/>
      </w:pPr>
      <w:r w:rsidRPr="2767FABA">
        <w:rPr>
          <w:rFonts w:ascii="Arial" w:hAnsi="Arial" w:eastAsia="Arial" w:cs="Arial"/>
          <w:sz w:val="22"/>
          <w:szCs w:val="22"/>
        </w:rPr>
        <w:t xml:space="preserve"> </w:t>
      </w:r>
    </w:p>
    <w:tbl>
      <w:tblPr>
        <w:tblW w:w="4179" w:type="dxa"/>
        <w:tblLook w:val="04A0" w:firstRow="1" w:lastRow="0" w:firstColumn="1" w:lastColumn="0" w:noHBand="0" w:noVBand="1"/>
      </w:tblPr>
      <w:tblGrid>
        <w:gridCol w:w="2077"/>
        <w:gridCol w:w="2102"/>
      </w:tblGrid>
      <w:tr w:rsidR="2767FABA" w:rsidTr="4CD31F11" w14:paraId="066147C7" w14:textId="77777777">
        <w:trPr>
          <w:trHeight w:val="300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767FABA" w:rsidP="2767FABA" w:rsidRDefault="2767FABA" w14:paraId="0647179F" w14:textId="3EF964E1">
            <w:pPr>
              <w:spacing w:after="0"/>
              <w:jc w:val="center"/>
            </w:pPr>
            <w:r w:rsidRPr="2767FABA">
              <w:rPr>
                <w:rFonts w:ascii="Arial" w:hAnsi="Arial" w:eastAsia="Arial" w:cs="Arial"/>
                <w:b/>
                <w:bCs/>
                <w:color w:val="185FA5"/>
                <w:sz w:val="18"/>
                <w:szCs w:val="18"/>
              </w:rPr>
              <w:t>48-hour window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767FABA" w:rsidP="2767FABA" w:rsidRDefault="2767FABA" w14:paraId="706402DF" w14:textId="5870B0F9">
            <w:pPr>
              <w:spacing w:after="0"/>
              <w:jc w:val="center"/>
            </w:pPr>
            <w:r w:rsidRPr="2767FABA">
              <w:rPr>
                <w:rFonts w:ascii="Arial" w:hAnsi="Arial" w:eastAsia="Arial" w:cs="Arial"/>
                <w:b/>
                <w:bCs/>
                <w:color w:val="854F0B"/>
                <w:sz w:val="18"/>
                <w:szCs w:val="18"/>
              </w:rPr>
              <w:t>All tools permitted</w:t>
            </w:r>
          </w:p>
        </w:tc>
      </w:tr>
    </w:tbl>
    <w:p w:rsidR="00B7209E" w:rsidP="4CD31F11" w:rsidRDefault="52AE0333" w14:paraId="77388259" w14:textId="43FEE67F">
      <w:pPr>
        <w:pStyle w:val="Heading1"/>
        <w:spacing w:after="12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b w:val="1"/>
          <w:bCs w:val="1"/>
          <w:color w:val="1A1A1A"/>
          <w:sz w:val="28"/>
          <w:szCs w:val="28"/>
        </w:rPr>
        <w:t>What this assessment measures</w:t>
      </w:r>
    </w:p>
    <w:p w:rsidR="00B7209E" w:rsidP="4CD31F11" w:rsidRDefault="52AE0333" w14:paraId="39BEAEF4" w14:textId="71FBE87A">
      <w:pPr>
        <w:spacing w:before="60" w:after="8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Build a small but production-shaped application that scrapes, stores, exposes and visualises interest-rate data. The domain is intentionally simple </w:t>
      </w:r>
      <w:r w:rsidRPr="4CD31F11" w:rsidR="6A7F7DBE">
        <w:rPr>
          <w:rFonts w:ascii="Arial" w:hAnsi="Arial" w:eastAsia="Arial" w:cs="Arial"/>
          <w:sz w:val="22"/>
          <w:szCs w:val="22"/>
        </w:rPr>
        <w:t>with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mortgage rates, savings </w:t>
      </w:r>
      <w:r w:rsidRPr="4CD31F11" w:rsidR="47DB40AA">
        <w:rPr>
          <w:rFonts w:ascii="Arial" w:hAnsi="Arial" w:eastAsia="Arial" w:cs="Arial"/>
          <w:sz w:val="22"/>
          <w:szCs w:val="22"/>
        </w:rPr>
        <w:t>rates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or any publicly available financial rate. The challenge is entirely in the engineering quality of what you build around it.</w:t>
      </w:r>
    </w:p>
    <w:p w:rsidR="00B7209E" w:rsidP="2767FABA" w:rsidRDefault="52AE0333" w14:paraId="3F183DF0" w14:textId="13F1B6B9">
      <w:pPr>
        <w:spacing w:before="60" w:after="80"/>
      </w:pPr>
      <w:r w:rsidRPr="2767FABA">
        <w:rPr>
          <w:rFonts w:ascii="Arial" w:hAnsi="Arial" w:eastAsia="Arial" w:cs="Arial"/>
          <w:sz w:val="22"/>
          <w:szCs w:val="22"/>
        </w:rPr>
        <w:t>Think of it as the skeleton of the kind of product Marketplace ships:</w:t>
      </w:r>
    </w:p>
    <w:p w:rsidR="00B7209E" w:rsidP="4CD31F11" w:rsidRDefault="52AE0333" w14:paraId="47429C63" w14:textId="4C716010">
      <w:pPr>
        <w:spacing w:before="60" w:after="80"/>
        <w:ind w:left="0"/>
        <w:jc w:val="left"/>
        <w:rPr>
          <w:rFonts w:ascii="Arial" w:hAnsi="Arial" w:eastAsia="Arial" w:cs="Arial"/>
          <w:b w:val="1"/>
          <w:bCs w:val="1"/>
          <w:color w:val="185FA5"/>
          <w:sz w:val="22"/>
          <w:szCs w:val="22"/>
        </w:rPr>
      </w:pPr>
      <w:r w:rsidRPr="4CD31F11" w:rsidR="47DB40AA">
        <w:rPr>
          <w:rFonts w:ascii="Arial" w:hAnsi="Arial" w:eastAsia="Arial" w:cs="Arial"/>
          <w:b w:val="1"/>
          <w:bCs w:val="1"/>
          <w:color w:val="185FA5"/>
          <w:sz w:val="22"/>
          <w:szCs w:val="22"/>
        </w:rPr>
        <w:t xml:space="preserve">data </w:t>
      </w:r>
      <w:r w:rsidRPr="4CD31F11" w:rsidR="47DB40AA">
        <w:rPr>
          <w:rFonts w:ascii="Arial" w:hAnsi="Arial" w:eastAsia="Arial" w:cs="Arial"/>
          <w:b w:val="1"/>
          <w:bCs w:val="1"/>
          <w:color w:val="185FA5"/>
          <w:sz w:val="22"/>
          <w:szCs w:val="22"/>
        </w:rPr>
        <w:t>acquired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→ </w:t>
      </w:r>
      <w:r w:rsidRPr="4CD31F11" w:rsidR="47DB40AA">
        <w:rPr>
          <w:rFonts w:ascii="Arial" w:hAnsi="Arial" w:eastAsia="Arial" w:cs="Arial"/>
          <w:b w:val="1"/>
          <w:bCs w:val="1"/>
          <w:color w:val="185FA5"/>
          <w:sz w:val="22"/>
          <w:szCs w:val="22"/>
        </w:rPr>
        <w:t>cleaned and persisted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→ </w:t>
      </w:r>
      <w:r w:rsidRPr="4CD31F11" w:rsidR="47DB40AA">
        <w:rPr>
          <w:rFonts w:ascii="Arial" w:hAnsi="Arial" w:eastAsia="Arial" w:cs="Arial"/>
          <w:b w:val="1"/>
          <w:bCs w:val="1"/>
          <w:color w:val="185FA5"/>
          <w:sz w:val="22"/>
          <w:szCs w:val="22"/>
        </w:rPr>
        <w:t>surfaced via a typed API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→ </w:t>
      </w:r>
      <w:r w:rsidRPr="4CD31F11" w:rsidR="47DB40AA">
        <w:rPr>
          <w:rFonts w:ascii="Arial" w:hAnsi="Arial" w:eastAsia="Arial" w:cs="Arial"/>
          <w:b w:val="1"/>
          <w:bCs w:val="1"/>
          <w:color w:val="185FA5"/>
          <w:sz w:val="22"/>
          <w:szCs w:val="22"/>
        </w:rPr>
        <w:t>rendered</w:t>
      </w:r>
      <w:r w:rsidRPr="4CD31F11" w:rsidR="47DB40AA">
        <w:rPr>
          <w:rFonts w:ascii="Arial" w:hAnsi="Arial" w:eastAsia="Arial" w:cs="Arial"/>
          <w:b w:val="1"/>
          <w:bCs w:val="1"/>
          <w:color w:val="185FA5"/>
          <w:sz w:val="22"/>
          <w:szCs w:val="22"/>
        </w:rPr>
        <w:t xml:space="preserve"> in a browser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→ </w:t>
      </w:r>
      <w:r w:rsidRPr="4CD31F11" w:rsidR="47DB40AA">
        <w:rPr>
          <w:rFonts w:ascii="Arial" w:hAnsi="Arial" w:eastAsia="Arial" w:cs="Arial"/>
          <w:b w:val="1"/>
          <w:bCs w:val="1"/>
          <w:color w:val="185FA5"/>
          <w:sz w:val="22"/>
          <w:szCs w:val="22"/>
        </w:rPr>
        <w:t>refreshed automatically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5"/>
      </w:tblGrid>
      <w:tr w:rsidR="2767FABA" w:rsidTr="4CD31F11" w14:paraId="3A5C5ED5" w14:textId="77777777">
        <w:trPr>
          <w:trHeight w:val="300"/>
        </w:trPr>
        <w:tc>
          <w:tcPr>
            <w:tcW w:w="901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2767FABA" w:rsidP="2767FABA" w:rsidRDefault="2767FABA" w14:paraId="4B986188" w14:textId="37A339C9">
            <w:pPr>
              <w:spacing w:after="60"/>
            </w:pPr>
            <w:r w:rsidRPr="2767FABA"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>What we are really evaluating</w:t>
            </w:r>
          </w:p>
          <w:p w:rsidR="2767FABA" w:rsidP="2767FABA" w:rsidRDefault="2767FABA" w14:paraId="0AB45F38" w14:textId="6D2F88F8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4CD31F11" w:rsidR="6387C91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Senior judgment </w:t>
            </w:r>
            <w:r w:rsidRPr="4CD31F11" w:rsidR="0B7D9F8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-</w:t>
            </w:r>
            <w:r w:rsidRPr="4CD31F11" w:rsidR="6387C91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what you chose to build first and what you deliberately deferred</w:t>
            </w:r>
          </w:p>
          <w:p w:rsidR="2767FABA" w:rsidP="2767FABA" w:rsidRDefault="2767FABA" w14:paraId="097130F5" w14:textId="63194C4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4CD31F11" w:rsidR="6387C91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Visible thinking </w:t>
            </w:r>
            <w:r w:rsidRPr="4CD31F11" w:rsidR="2F00475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-</w:t>
            </w:r>
            <w:r w:rsidRPr="4CD31F11" w:rsidR="6387C91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your assumptions, </w:t>
            </w:r>
            <w:r w:rsidRPr="4CD31F11" w:rsidR="6387C91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tradeoffs</w:t>
            </w:r>
            <w:r w:rsidRPr="4CD31F11" w:rsidR="6387C91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and decisions documented as you go</w:t>
            </w:r>
          </w:p>
          <w:p w:rsidR="2767FABA" w:rsidP="2767FABA" w:rsidRDefault="2767FABA" w14:paraId="6FB73C0F" w14:textId="5D02783D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4CD31F11" w:rsidR="6387C91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Idempotency and observability </w:t>
            </w:r>
            <w:r w:rsidRPr="4CD31F11" w:rsidR="27D74D2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-</w:t>
            </w:r>
            <w:r w:rsidRPr="4CD31F11" w:rsidR="6387C91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not as afterthoughts, but as first-class concerns</w:t>
            </w:r>
          </w:p>
          <w:p w:rsidR="2767FABA" w:rsidP="2767FABA" w:rsidRDefault="2767FABA" w14:paraId="10D75A1A" w14:textId="034040AE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4CD31F11" w:rsidR="6387C91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Honest tool use </w:t>
            </w:r>
            <w:r w:rsidRPr="4CD31F11" w:rsidR="23F6635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-</w:t>
            </w:r>
            <w:r w:rsidRPr="4CD31F11" w:rsidR="6387C91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we expect you to use AI tools; we want to see you understand what they produced</w:t>
            </w:r>
          </w:p>
        </w:tc>
      </w:tr>
    </w:tbl>
    <w:p w:rsidR="00B7209E" w:rsidP="4CD31F11" w:rsidRDefault="52AE0333" w14:paraId="294D187B" w14:textId="1C15157C">
      <w:pPr>
        <w:pStyle w:val="Heading1"/>
        <w:spacing w:after="120"/>
        <w:rPr>
          <w:rFonts w:ascii="Arial" w:hAnsi="Arial" w:eastAsia="Arial" w:cs="Arial"/>
          <w:b w:val="1"/>
          <w:bCs w:val="1"/>
          <w:color w:val="1A1A1A"/>
          <w:sz w:val="28"/>
          <w:szCs w:val="28"/>
          <w:u w:val="single"/>
        </w:rPr>
      </w:pPr>
      <w:r w:rsidRPr="4CD31F11" w:rsidR="47DB40AA">
        <w:rPr>
          <w:rFonts w:ascii="Arial" w:hAnsi="Arial" w:eastAsia="Arial" w:cs="Arial"/>
          <w:b w:val="1"/>
          <w:bCs w:val="1"/>
          <w:color w:val="1A1A1A"/>
          <w:sz w:val="28"/>
          <w:szCs w:val="28"/>
          <w:u w:val="single"/>
        </w:rPr>
        <w:t>Phase 1 — data acquisition &amp; persistence</w:t>
      </w:r>
      <w:r w:rsidRPr="4CD31F11" w:rsidR="5D6D1092">
        <w:rPr>
          <w:rFonts w:ascii="Arial" w:hAnsi="Arial" w:eastAsia="Arial" w:cs="Arial"/>
          <w:b w:val="1"/>
          <w:bCs w:val="1"/>
          <w:color w:val="1A1A1A"/>
          <w:sz w:val="28"/>
          <w:szCs w:val="28"/>
          <w:u w:val="single"/>
        </w:rPr>
        <w:t xml:space="preserve"> (Required scope of work)</w:t>
      </w:r>
    </w:p>
    <w:p w:rsidR="00B7209E" w:rsidP="2767FABA" w:rsidRDefault="52AE0333" w14:paraId="3B54EB22" w14:textId="2676490E">
      <w:pPr>
        <w:pStyle w:val="Heading2"/>
        <w:spacing w:before="280"/>
      </w:pPr>
      <w:r w:rsidRPr="2767FABA">
        <w:rPr>
          <w:rFonts w:ascii="Arial" w:hAnsi="Arial" w:eastAsia="Arial" w:cs="Arial"/>
          <w:b/>
          <w:bCs/>
          <w:color w:val="1A1A1A"/>
          <w:sz w:val="24"/>
          <w:szCs w:val="24"/>
        </w:rPr>
        <w:t>1A — Scraper / ingestion worker</w:t>
      </w:r>
    </w:p>
    <w:p w:rsidR="00B7209E" w:rsidP="2767FABA" w:rsidRDefault="52AE0333" w14:paraId="7F085939" w14:textId="12EA6451">
      <w:pPr>
        <w:spacing w:before="60" w:after="80"/>
      </w:pPr>
      <w:r w:rsidRPr="2767FABA">
        <w:rPr>
          <w:rFonts w:ascii="Arial" w:hAnsi="Arial" w:eastAsia="Arial" w:cs="Arial"/>
          <w:sz w:val="22"/>
          <w:szCs w:val="22"/>
        </w:rPr>
        <w:t>Write a Python script or Django management command that reads rate data from the provided seed file and loads it into your database. A sample dataset (rates_seed.parquet, ~1,000,000 rows) is included in the repo — your ingestion worker must be able to load it via:</w:t>
      </w:r>
    </w:p>
    <w:p w:rsidR="00B7209E" w:rsidP="2767FABA" w:rsidRDefault="52AE0333" w14:paraId="253C8D82" w14:textId="6FEF0D88">
      <w:pPr>
        <w:spacing w:before="80" w:after="80"/>
      </w:pPr>
      <w:r w:rsidRPr="2767FABA">
        <w:rPr>
          <w:rFonts w:ascii="Courier New" w:hAnsi="Courier New" w:eastAsia="Courier New" w:cs="Courier New"/>
          <w:color w:val="333333"/>
          <w:sz w:val="20"/>
          <w:szCs w:val="20"/>
        </w:rPr>
        <w:t xml:space="preserve">    python manage.py seed_data</w:t>
      </w:r>
    </w:p>
    <w:p w:rsidR="00B7209E" w:rsidP="2767FABA" w:rsidRDefault="52AE0333" w14:paraId="4B528056" w14:textId="4A1F9D19">
      <w:pPr>
        <w:spacing w:before="60" w:after="80"/>
      </w:pPr>
      <w:r w:rsidRPr="2767FABA">
        <w:rPr>
          <w:rFonts w:ascii="Arial" w:hAnsi="Arial" w:eastAsia="Arial" w:cs="Arial"/>
          <w:sz w:val="22"/>
          <w:szCs w:val="22"/>
        </w:rPr>
        <w:t>The file is in Snappy-compressed Parquet format. Loading strategy and library choice are part of the assessment.</w:t>
      </w:r>
    </w:p>
    <w:p w:rsidR="00B7209E" w:rsidP="2767FABA" w:rsidRDefault="52AE0333" w14:paraId="66FAF851" w14:textId="40C7E0B3">
      <w:pPr>
        <w:spacing w:before="60" w:after="80"/>
      </w:pPr>
      <w:r w:rsidRPr="2767FABA">
        <w:rPr>
          <w:rFonts w:ascii="Arial" w:hAnsi="Arial" w:eastAsia="Arial" w:cs="Arial"/>
          <w:sz w:val="22"/>
          <w:szCs w:val="22"/>
        </w:rPr>
        <w:t xml:space="preserve">The data model must capture at minimum: </w:t>
      </w:r>
      <w:r w:rsidRPr="2767FABA">
        <w:rPr>
          <w:rFonts w:ascii="Arial" w:hAnsi="Arial" w:eastAsia="Arial" w:cs="Arial"/>
          <w:b/>
          <w:bCs/>
          <w:sz w:val="22"/>
          <w:szCs w:val="22"/>
        </w:rPr>
        <w:t>provider name, rate type, rate value, effective date, ingestion timestamp.</w:t>
      </w:r>
    </w:p>
    <w:p w:rsidR="00B7209E" w:rsidP="2767FABA" w:rsidRDefault="52AE0333" w14:paraId="398A0282" w14:textId="262626E5">
      <w:pPr>
        <w:spacing w:after="40"/>
      </w:pPr>
      <w:r w:rsidRPr="2767FABA">
        <w:rPr>
          <w:rFonts w:ascii="Arial" w:hAnsi="Arial" w:eastAsia="Arial" w:cs="Arial"/>
          <w:sz w:val="22"/>
          <w:szCs w:val="22"/>
        </w:rPr>
        <w:t xml:space="preserve"> </w:t>
      </w:r>
    </w:p>
    <w:p w:rsidR="00B7209E" w:rsidP="2767FABA" w:rsidRDefault="52AE0333" w14:paraId="14E60B4D" w14:textId="43F95856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Handle HTTP errors, timeout and partial responses </w:t>
      </w:r>
      <w:r w:rsidRPr="4CD31F11" w:rsidR="7C3EA484">
        <w:rPr>
          <w:rFonts w:ascii="Arial" w:hAnsi="Arial" w:eastAsia="Arial" w:cs="Arial"/>
          <w:sz w:val="22"/>
          <w:szCs w:val="22"/>
        </w:rPr>
        <w:t>-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</w:t>
      </w:r>
      <w:r w:rsidRPr="4CD31F11" w:rsidR="47DB40AA">
        <w:rPr>
          <w:rFonts w:ascii="Arial" w:hAnsi="Arial" w:eastAsia="Arial" w:cs="Arial"/>
          <w:sz w:val="22"/>
          <w:szCs w:val="22"/>
        </w:rPr>
        <w:t>don't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let the worker crash silently</w:t>
      </w:r>
    </w:p>
    <w:p w:rsidR="00B7209E" w:rsidP="2767FABA" w:rsidRDefault="52AE0333" w14:paraId="3303C968" w14:textId="7EF35CC2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2767FABA">
        <w:rPr>
          <w:rFonts w:ascii="Arial" w:hAnsi="Arial" w:eastAsia="Arial" w:cs="Arial"/>
          <w:sz w:val="22"/>
          <w:szCs w:val="22"/>
        </w:rPr>
        <w:t>Store raw responses alongside cleaned records so failed parses can be replayed</w:t>
      </w:r>
    </w:p>
    <w:p w:rsidR="00B7209E" w:rsidP="4CD31F11" w:rsidRDefault="52AE0333" w14:paraId="4C5E0387" w14:textId="10306E17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Write at least one </w:t>
      </w:r>
      <w:r w:rsidRPr="4CD31F11" w:rsidR="47DB40AA">
        <w:rPr>
          <w:rFonts w:ascii="Arial" w:hAnsi="Arial" w:eastAsia="Arial" w:cs="Arial"/>
          <w:sz w:val="22"/>
          <w:szCs w:val="22"/>
        </w:rPr>
        <w:t>pytest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test that mocks the HTTP call and asserts the parsed output matches a known fixture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</w:t>
      </w:r>
    </w:p>
    <w:p w:rsidR="00B7209E" w:rsidP="2767FABA" w:rsidRDefault="52AE0333" w14:paraId="5EA56ED8" w14:textId="5762D249">
      <w:pPr>
        <w:pStyle w:val="Heading2"/>
        <w:spacing w:before="280"/>
      </w:pPr>
      <w:r w:rsidRPr="2767FABA">
        <w:rPr>
          <w:rFonts w:ascii="Arial" w:hAnsi="Arial" w:eastAsia="Arial" w:cs="Arial"/>
          <w:b/>
          <w:bCs/>
          <w:color w:val="1A1A1A"/>
          <w:sz w:val="24"/>
          <w:szCs w:val="24"/>
        </w:rPr>
        <w:t>1B — Database design</w:t>
      </w:r>
    </w:p>
    <w:p w:rsidR="00B7209E" w:rsidP="2767FABA" w:rsidRDefault="52AE0333" w14:paraId="6D24ABCB" w14:textId="080773B0">
      <w:pPr>
        <w:spacing w:before="60" w:after="80"/>
      </w:pPr>
      <w:r w:rsidRPr="4CD31F11" w:rsidR="47DB40AA">
        <w:rPr>
          <w:rFonts w:ascii="Arial" w:hAnsi="Arial" w:eastAsia="Arial" w:cs="Arial"/>
          <w:sz w:val="22"/>
          <w:szCs w:val="22"/>
        </w:rPr>
        <w:t>Use PostgreSQL (or MySQL). Design a schema that answers the following queries efficiently and briefly explain your choices in schema.md:</w:t>
      </w:r>
    </w:p>
    <w:p w:rsidR="00B7209E" w:rsidP="2767FABA" w:rsidRDefault="52AE0333" w14:paraId="7F525B12" w14:textId="5DBA352A">
      <w:pPr>
        <w:spacing w:after="40"/>
      </w:pPr>
      <w:r w:rsidRPr="2767FABA">
        <w:rPr>
          <w:rFonts w:ascii="Arial" w:hAnsi="Arial" w:eastAsia="Arial" w:cs="Arial"/>
          <w:sz w:val="22"/>
          <w:szCs w:val="22"/>
        </w:rPr>
        <w:t xml:space="preserve"> </w:t>
      </w:r>
    </w:p>
    <w:p w:rsidR="00B7209E" w:rsidP="2767FABA" w:rsidRDefault="52AE0333" w14:paraId="0E670616" w14:textId="2AF0E285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2767FABA">
        <w:rPr>
          <w:rFonts w:ascii="Arial" w:hAnsi="Arial" w:eastAsia="Arial" w:cs="Arial"/>
          <w:sz w:val="22"/>
          <w:szCs w:val="22"/>
        </w:rPr>
        <w:t>Latest rate per provider</w:t>
      </w:r>
    </w:p>
    <w:p w:rsidR="00B7209E" w:rsidP="2767FABA" w:rsidRDefault="52AE0333" w14:paraId="5E0D0F1C" w14:textId="75A6A872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2767FABA">
        <w:rPr>
          <w:rFonts w:ascii="Arial" w:hAnsi="Arial" w:eastAsia="Arial" w:cs="Arial"/>
          <w:sz w:val="22"/>
          <w:szCs w:val="22"/>
        </w:rPr>
        <w:t>Rate change over the last 30 days for a given type</w:t>
      </w:r>
    </w:p>
    <w:p w:rsidR="00B7209E" w:rsidP="2767FABA" w:rsidRDefault="52AE0333" w14:paraId="60D81C4C" w14:textId="2EE5D042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2767FABA">
        <w:rPr>
          <w:rFonts w:ascii="Arial" w:hAnsi="Arial" w:eastAsia="Arial" w:cs="Arial"/>
          <w:sz w:val="22"/>
          <w:szCs w:val="22"/>
        </w:rPr>
        <w:t>All records ingested in a given 24-hour window</w:t>
      </w:r>
    </w:p>
    <w:p w:rsidR="00B7209E" w:rsidP="2767FABA" w:rsidRDefault="52AE0333" w14:paraId="6CB01ED3" w14:textId="266AA252">
      <w:pPr>
        <w:spacing w:after="40"/>
      </w:pPr>
      <w:r w:rsidRPr="2767FABA">
        <w:rPr>
          <w:rFonts w:ascii="Arial" w:hAnsi="Arial" w:eastAsia="Arial" w:cs="Arial"/>
          <w:sz w:val="22"/>
          <w:szCs w:val="22"/>
        </w:rPr>
        <w:t xml:space="preserve"> </w:t>
      </w:r>
    </w:p>
    <w:p w:rsidR="00B7209E" w:rsidP="2767FABA" w:rsidRDefault="52AE0333" w14:paraId="66CC45D0" w14:textId="435AD39A">
      <w:pPr>
        <w:spacing w:before="60" w:after="80"/>
      </w:pPr>
      <w:r w:rsidRPr="2767FABA">
        <w:rPr>
          <w:rFonts w:ascii="Arial" w:hAnsi="Arial" w:eastAsia="Arial" w:cs="Arial"/>
          <w:b/>
          <w:bCs/>
          <w:sz w:val="22"/>
          <w:szCs w:val="22"/>
        </w:rPr>
        <w:t>Deliverables:</w:t>
      </w:r>
    </w:p>
    <w:p w:rsidR="00B7209E" w:rsidP="2767FABA" w:rsidRDefault="52AE0333" w14:paraId="502BE2DC" w14:textId="5CEFEEA7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2767FABA">
        <w:rPr>
          <w:rFonts w:ascii="Arial" w:hAnsi="Arial" w:eastAsia="Arial" w:cs="Arial"/>
          <w:sz w:val="22"/>
          <w:szCs w:val="22"/>
        </w:rPr>
        <w:t>Django migration files — no raw SQL dumps</w:t>
      </w:r>
    </w:p>
    <w:p w:rsidR="00B7209E" w:rsidP="4CD31F11" w:rsidRDefault="52AE0333" w14:paraId="147B7BF4" w14:textId="64DBFD81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A schema.md explaining each table, its indexes and </w:t>
      </w:r>
      <w:r w:rsidRPr="4CD31F11" w:rsidR="47DB40AA">
        <w:rPr>
          <w:rFonts w:ascii="Arial" w:hAnsi="Arial" w:eastAsia="Arial" w:cs="Arial"/>
          <w:sz w:val="22"/>
          <w:szCs w:val="22"/>
        </w:rPr>
        <w:t>tradeoffs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considered</w:t>
      </w:r>
    </w:p>
    <w:p w:rsidR="00B7209E" w:rsidP="2767FABA" w:rsidRDefault="52AE0333" w14:paraId="56942E44" w14:textId="1FFC319C">
      <w:pPr>
        <w:pStyle w:val="Heading2"/>
        <w:spacing w:before="280"/>
      </w:pPr>
      <w:r w:rsidRPr="2767FABA">
        <w:rPr>
          <w:rFonts w:ascii="Arial" w:hAnsi="Arial" w:eastAsia="Arial" w:cs="Arial"/>
          <w:b/>
          <w:bCs/>
          <w:color w:val="1A1A1A"/>
          <w:sz w:val="24"/>
          <w:szCs w:val="24"/>
        </w:rPr>
        <w:t>1C — Scheduled execution</w:t>
      </w:r>
    </w:p>
    <w:p w:rsidR="00B7209E" w:rsidP="4CD31F11" w:rsidRDefault="52AE0333" w14:paraId="34E7CF6A" w14:textId="6D887E65">
      <w:pPr>
        <w:spacing w:before="60" w:after="8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Wire the ingestion worker to run on a schedule. You may use Celery, a Django management command via </w:t>
      </w:r>
      <w:r w:rsidRPr="4CD31F11" w:rsidR="47DB40AA">
        <w:rPr>
          <w:rFonts w:ascii="Arial" w:hAnsi="Arial" w:eastAsia="Arial" w:cs="Arial"/>
          <w:sz w:val="22"/>
          <w:szCs w:val="22"/>
        </w:rPr>
        <w:t>cron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, or an AWS-native scheduler </w:t>
      </w:r>
      <w:r w:rsidRPr="4CD31F11" w:rsidR="7718020A">
        <w:rPr>
          <w:rFonts w:ascii="Arial" w:hAnsi="Arial" w:eastAsia="Arial" w:cs="Arial"/>
          <w:sz w:val="22"/>
          <w:szCs w:val="22"/>
        </w:rPr>
        <w:t>-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your choice, but justify it in DECISIONS.md. The scheduler must run locally via docker-compose up.</w:t>
      </w:r>
    </w:p>
    <w:p w:rsidR="00B7209E" w:rsidP="4CD31F11" w:rsidRDefault="52AE0333" w14:paraId="097ED052" w14:textId="56DC8EC2">
      <w:pPr>
        <w:pStyle w:val="Heading1"/>
        <w:spacing w:after="120"/>
        <w:rPr>
          <w:rFonts w:ascii="Arial" w:hAnsi="Arial" w:eastAsia="Arial" w:cs="Arial"/>
          <w:b w:val="1"/>
          <w:bCs w:val="1"/>
          <w:color w:val="1A1A1A"/>
          <w:sz w:val="28"/>
          <w:szCs w:val="28"/>
          <w:u w:val="single"/>
        </w:rPr>
      </w:pPr>
      <w:r w:rsidRPr="4CD31F11" w:rsidR="47DB40AA">
        <w:rPr>
          <w:rFonts w:ascii="Arial" w:hAnsi="Arial" w:eastAsia="Arial" w:cs="Arial"/>
          <w:b w:val="1"/>
          <w:bCs w:val="1"/>
          <w:color w:val="1A1A1A"/>
          <w:sz w:val="28"/>
          <w:szCs w:val="28"/>
          <w:u w:val="single"/>
        </w:rPr>
        <w:t>Phase 2 — API layer</w:t>
      </w:r>
      <w:r w:rsidRPr="4CD31F11" w:rsidR="0BE0113C">
        <w:rPr>
          <w:rFonts w:ascii="Arial" w:hAnsi="Arial" w:eastAsia="Arial" w:cs="Arial"/>
          <w:b w:val="1"/>
          <w:bCs w:val="1"/>
          <w:color w:val="1A1A1A"/>
          <w:sz w:val="28"/>
          <w:szCs w:val="28"/>
          <w:u w:val="single"/>
        </w:rPr>
        <w:t xml:space="preserve"> (Required scope of work)</w:t>
      </w:r>
    </w:p>
    <w:p w:rsidR="00B7209E" w:rsidP="2767FABA" w:rsidRDefault="52AE0333" w14:paraId="123FF673" w14:textId="1DB7AAAD">
      <w:pPr>
        <w:pStyle w:val="Heading2"/>
        <w:spacing w:before="280"/>
      </w:pPr>
      <w:r w:rsidRPr="4CD31F11" w:rsidR="47DB40AA">
        <w:rPr>
          <w:rFonts w:ascii="Arial" w:hAnsi="Arial" w:eastAsia="Arial" w:cs="Arial"/>
          <w:b w:val="1"/>
          <w:bCs w:val="1"/>
          <w:color w:val="1A1A1A"/>
          <w:sz w:val="24"/>
          <w:szCs w:val="24"/>
        </w:rPr>
        <w:t xml:space="preserve">2A — Django REST API </w:t>
      </w:r>
      <w:r w:rsidRPr="4CD31F11" w:rsidR="185A444E">
        <w:rPr>
          <w:rFonts w:ascii="Arial" w:hAnsi="Arial" w:eastAsia="Arial" w:cs="Arial"/>
          <w:b w:val="1"/>
          <w:bCs w:val="1"/>
          <w:color w:val="1A1A1A"/>
          <w:sz w:val="24"/>
          <w:szCs w:val="24"/>
        </w:rPr>
        <w:t xml:space="preserve">- </w:t>
      </w:r>
      <w:r w:rsidRPr="4CD31F11" w:rsidR="47DB40AA">
        <w:rPr>
          <w:rFonts w:ascii="Arial" w:hAnsi="Arial" w:eastAsia="Arial" w:cs="Arial"/>
          <w:b w:val="1"/>
          <w:bCs w:val="1"/>
          <w:color w:val="1A1A1A"/>
          <w:sz w:val="24"/>
          <w:szCs w:val="24"/>
        </w:rPr>
        <w:t>three endpoints</w:t>
      </w:r>
    </w:p>
    <w:p w:rsidR="00B7209E" w:rsidP="4CD31F11" w:rsidRDefault="52AE0333" w14:paraId="728A9E1D" w14:textId="20BED512">
      <w:pPr>
        <w:spacing w:before="60" w:after="80"/>
        <w:ind w:left="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You own the URL structure, response shape, and HTTP semantics. Document every </w:t>
      </w:r>
      <w:r w:rsidRPr="4CD31F11" w:rsidR="47DB40AA">
        <w:rPr>
          <w:rFonts w:ascii="Arial" w:hAnsi="Arial" w:eastAsia="Arial" w:cs="Arial"/>
          <w:sz w:val="22"/>
          <w:szCs w:val="22"/>
        </w:rPr>
        <w:t>significant decision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in DECISIONS.md.</w:t>
      </w:r>
    </w:p>
    <w:p w:rsidR="00B7209E" w:rsidP="4CD31F11" w:rsidRDefault="52AE0333" w14:paraId="3665CFF3" w14:textId="2B7D5FE7">
      <w:pPr>
        <w:pStyle w:val="Heading3"/>
        <w:spacing w:before="200" w:after="60"/>
        <w:ind w:left="0"/>
      </w:pPr>
      <w:r w:rsidRPr="4CD31F11" w:rsidR="47DB40AA">
        <w:rPr>
          <w:rFonts w:ascii="Arial" w:hAnsi="Arial" w:eastAsia="Arial" w:cs="Arial"/>
          <w:b w:val="1"/>
          <w:bCs w:val="1"/>
          <w:color w:val="2A2A2A"/>
          <w:sz w:val="22"/>
          <w:szCs w:val="22"/>
        </w:rPr>
        <w:t>GET /rates/latest</w:t>
      </w:r>
    </w:p>
    <w:p w:rsidR="00B7209E" w:rsidP="4CD31F11" w:rsidRDefault="52AE0333" w14:paraId="5B0A1F47" w14:textId="3F765CC5">
      <w:pPr>
        <w:spacing w:before="60" w:after="80"/>
        <w:ind w:left="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Return the most recent rate per provider, with </w:t>
      </w:r>
      <w:r w:rsidRPr="4CD31F11" w:rsidR="47DB40AA">
        <w:rPr>
          <w:rFonts w:ascii="Arial" w:hAnsi="Arial" w:eastAsia="Arial" w:cs="Arial"/>
          <w:sz w:val="22"/>
          <w:szCs w:val="22"/>
        </w:rPr>
        <w:t>optional ?type</w:t>
      </w:r>
      <w:r w:rsidRPr="4CD31F11" w:rsidR="47DB40AA">
        <w:rPr>
          <w:rFonts w:ascii="Arial" w:hAnsi="Arial" w:eastAsia="Arial" w:cs="Arial"/>
          <w:sz w:val="22"/>
          <w:szCs w:val="22"/>
        </w:rPr>
        <w:t>= filter. Responses must be cached (Redis or Django cache framework). Document the cache invalidation strategy.</w:t>
      </w:r>
    </w:p>
    <w:p w:rsidR="00B7209E" w:rsidP="4CD31F11" w:rsidRDefault="52AE0333" w14:paraId="76CD4A4E" w14:textId="682FCFA3">
      <w:pPr>
        <w:pStyle w:val="Heading3"/>
        <w:spacing w:before="200" w:after="60"/>
        <w:ind w:left="0"/>
      </w:pPr>
      <w:r w:rsidRPr="4CD31F11" w:rsidR="47DB40AA">
        <w:rPr>
          <w:rFonts w:ascii="Arial" w:hAnsi="Arial" w:eastAsia="Arial" w:cs="Arial"/>
          <w:b w:val="1"/>
          <w:bCs w:val="1"/>
          <w:color w:val="2A2A2A"/>
          <w:sz w:val="22"/>
          <w:szCs w:val="22"/>
        </w:rPr>
        <w:t>GET /rates/history</w:t>
      </w:r>
    </w:p>
    <w:p w:rsidR="00B7209E" w:rsidP="4CD31F11" w:rsidRDefault="52AE0333" w14:paraId="6D201471" w14:textId="1D626016">
      <w:pPr>
        <w:spacing w:before="60" w:after="80"/>
        <w:ind w:left="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Paginated time-series for a provider + type combination. </w:t>
      </w:r>
      <w:r w:rsidRPr="4CD31F11" w:rsidR="47DB40AA">
        <w:rPr>
          <w:rFonts w:ascii="Arial" w:hAnsi="Arial" w:eastAsia="Arial" w:cs="Arial"/>
          <w:sz w:val="22"/>
          <w:szCs w:val="22"/>
        </w:rPr>
        <w:t>Support ?from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= </w:t>
      </w:r>
      <w:r w:rsidRPr="4CD31F11" w:rsidR="47DB40AA">
        <w:rPr>
          <w:rFonts w:ascii="Arial" w:hAnsi="Arial" w:eastAsia="Arial" w:cs="Arial"/>
          <w:sz w:val="22"/>
          <w:szCs w:val="22"/>
        </w:rPr>
        <w:t>and ?to</w:t>
      </w:r>
      <w:r w:rsidRPr="4CD31F11" w:rsidR="47DB40AA">
        <w:rPr>
          <w:rFonts w:ascii="Arial" w:hAnsi="Arial" w:eastAsia="Arial" w:cs="Arial"/>
          <w:sz w:val="22"/>
          <w:szCs w:val="22"/>
        </w:rPr>
        <w:t>= date filters. Do not return unbounded result sets.</w:t>
      </w:r>
    </w:p>
    <w:p w:rsidR="00B7209E" w:rsidP="4CD31F11" w:rsidRDefault="52AE0333" w14:paraId="13BFB81A" w14:textId="29EABFD2">
      <w:pPr>
        <w:pStyle w:val="Heading3"/>
        <w:spacing w:before="200" w:after="60"/>
        <w:ind w:left="0"/>
      </w:pPr>
      <w:r w:rsidRPr="4CD31F11" w:rsidR="47DB40AA">
        <w:rPr>
          <w:rFonts w:ascii="Arial" w:hAnsi="Arial" w:eastAsia="Arial" w:cs="Arial"/>
          <w:b w:val="1"/>
          <w:bCs w:val="1"/>
          <w:color w:val="2A2A2A"/>
          <w:sz w:val="22"/>
          <w:szCs w:val="22"/>
        </w:rPr>
        <w:t>POST /rates/ingest</w:t>
      </w:r>
    </w:p>
    <w:p w:rsidR="00B7209E" w:rsidP="4CD31F11" w:rsidRDefault="52AE0333" w14:paraId="1E802A1A" w14:textId="30B21448">
      <w:pPr>
        <w:spacing w:before="60" w:after="80"/>
        <w:ind w:left="0"/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An authenticated webhook endpoint. Accepts JSON matching your data model, </w:t>
      </w:r>
      <w:r w:rsidRPr="4CD31F11" w:rsidR="47DB40AA">
        <w:rPr>
          <w:rFonts w:ascii="Arial" w:hAnsi="Arial" w:eastAsia="Arial" w:cs="Arial"/>
          <w:sz w:val="22"/>
          <w:szCs w:val="22"/>
        </w:rPr>
        <w:t>validates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strictly, writes to the DB, and invalidates the relevant cache keys. Return structured errors — not 500s.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</w:t>
      </w:r>
    </w:p>
    <w:p w:rsidR="00B7209E" w:rsidP="2767FABA" w:rsidRDefault="52AE0333" w14:paraId="43C04AD4" w14:textId="02F12684">
      <w:pPr>
        <w:pStyle w:val="Heading2"/>
        <w:spacing w:before="280"/>
      </w:pPr>
      <w:r w:rsidRPr="2767FABA">
        <w:rPr>
          <w:rFonts w:ascii="Arial" w:hAnsi="Arial" w:eastAsia="Arial" w:cs="Arial"/>
          <w:b/>
          <w:bCs/>
          <w:color w:val="1A1A1A"/>
          <w:sz w:val="24"/>
          <w:szCs w:val="24"/>
        </w:rPr>
        <w:t>2B — Authentication &amp; permissions</w:t>
      </w:r>
    </w:p>
    <w:p w:rsidR="00B7209E" w:rsidP="4CD31F11" w:rsidRDefault="52AE0333" w14:paraId="5C5E7105" w14:textId="356D3724">
      <w:pPr>
        <w:spacing w:before="60" w:after="80"/>
        <w:ind w:left="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The ingest endpoint must require a bearer token. Read/GET endpoints work without auth. Implement using DRF's authentication classes </w:t>
      </w:r>
      <w:r w:rsidRPr="4CD31F11" w:rsidR="3A3C5FA2">
        <w:rPr>
          <w:rFonts w:ascii="Arial" w:hAnsi="Arial" w:eastAsia="Arial" w:cs="Arial"/>
          <w:sz w:val="22"/>
          <w:szCs w:val="22"/>
        </w:rPr>
        <w:t>and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no external auth service needed.</w:t>
      </w:r>
    </w:p>
    <w:p w:rsidR="00B7209E" w:rsidP="2767FABA" w:rsidRDefault="52AE0333" w14:paraId="0CAFFDC7" w14:textId="3FE59B8D">
      <w:pPr>
        <w:pStyle w:val="Heading2"/>
        <w:spacing w:before="280"/>
      </w:pPr>
      <w:r w:rsidRPr="2767FABA">
        <w:rPr>
          <w:rFonts w:ascii="Arial" w:hAnsi="Arial" w:eastAsia="Arial" w:cs="Arial"/>
          <w:b/>
          <w:bCs/>
          <w:color w:val="1A1A1A"/>
          <w:sz w:val="24"/>
          <w:szCs w:val="24"/>
        </w:rPr>
        <w:t>2C — API tests</w:t>
      </w:r>
    </w:p>
    <w:p w:rsidR="00B7209E" w:rsidP="4CD31F11" w:rsidRDefault="52AE0333" w14:paraId="1DAC1355" w14:textId="699F7211">
      <w:pPr>
        <w:spacing w:before="60" w:after="80"/>
        <w:ind w:left="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Write integration tests using DRF's test client or </w:t>
      </w:r>
      <w:r w:rsidRPr="4CD31F11" w:rsidR="47DB40AA">
        <w:rPr>
          <w:rFonts w:ascii="Arial" w:hAnsi="Arial" w:eastAsia="Arial" w:cs="Arial"/>
          <w:sz w:val="22"/>
          <w:szCs w:val="22"/>
        </w:rPr>
        <w:t>pytest-django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</w:t>
      </w:r>
    </w:p>
    <w:p w:rsidR="4CD31F11" w:rsidP="4CD31F11" w:rsidRDefault="4CD31F11" w14:paraId="40AD7AEF" w14:textId="74A47686">
      <w:pPr>
        <w:spacing w:before="60" w:after="80"/>
        <w:ind w:left="0"/>
        <w:rPr>
          <w:rFonts w:ascii="Arial" w:hAnsi="Arial" w:eastAsia="Arial" w:cs="Arial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5"/>
      </w:tblGrid>
      <w:tr w:rsidR="2767FABA" w:rsidTr="2767FABA" w14:paraId="6B6A55C5" w14:textId="77777777">
        <w:trPr>
          <w:trHeight w:val="300"/>
        </w:trPr>
        <w:tc>
          <w:tcPr>
            <w:tcW w:w="901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2767FABA" w:rsidP="2767FABA" w:rsidRDefault="2767FABA" w14:paraId="4FC52853" w14:textId="33FB7C8A">
            <w:pPr>
              <w:spacing w:after="0"/>
            </w:pPr>
            <w:r w:rsidRPr="2767FABA"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>Phase 3 — Frontend (optional bonus)</w:t>
            </w:r>
          </w:p>
        </w:tc>
      </w:tr>
    </w:tbl>
    <w:p w:rsidR="00B7209E" w:rsidP="4CD31F11" w:rsidRDefault="52AE0333" w14:paraId="777A70A3" w14:textId="56367802">
      <w:pPr>
        <w:pStyle w:val="Heading2"/>
        <w:spacing w:before="280" w:after="40"/>
        <w:rPr>
          <w:rFonts w:ascii="Arial" w:hAnsi="Arial" w:eastAsia="Arial" w:cs="Arial"/>
          <w:b w:val="1"/>
          <w:bCs w:val="1"/>
          <w:color w:val="1A1A1A"/>
          <w:sz w:val="24"/>
          <w:szCs w:val="24"/>
        </w:rPr>
      </w:pPr>
      <w:r w:rsidRPr="4CD31F11" w:rsidR="47DB40AA">
        <w:rPr>
          <w:rFonts w:ascii="Arial" w:hAnsi="Arial" w:eastAsia="Arial" w:cs="Arial"/>
          <w:b w:val="1"/>
          <w:bCs w:val="1"/>
          <w:color w:val="1A1A1A"/>
          <w:sz w:val="24"/>
          <w:szCs w:val="24"/>
        </w:rPr>
        <w:t xml:space="preserve">3A — </w:t>
      </w:r>
      <w:r w:rsidRPr="4CD31F11" w:rsidR="47DB40AA">
        <w:rPr>
          <w:rFonts w:ascii="Arial" w:hAnsi="Arial" w:eastAsia="Arial" w:cs="Arial"/>
          <w:b w:val="1"/>
          <w:bCs w:val="1"/>
          <w:color w:val="1A1A1A"/>
          <w:sz w:val="24"/>
          <w:szCs w:val="24"/>
        </w:rPr>
        <w:t>NextJS</w:t>
      </w:r>
      <w:r w:rsidRPr="4CD31F11" w:rsidR="47DB40AA">
        <w:rPr>
          <w:rFonts w:ascii="Arial" w:hAnsi="Arial" w:eastAsia="Arial" w:cs="Arial"/>
          <w:b w:val="1"/>
          <w:bCs w:val="1"/>
          <w:color w:val="1A1A1A"/>
          <w:sz w:val="24"/>
          <w:szCs w:val="24"/>
        </w:rPr>
        <w:t xml:space="preserve"> dashboard</w:t>
      </w:r>
    </w:p>
    <w:p w:rsidR="00B7209E" w:rsidP="4CD31F11" w:rsidRDefault="52AE0333" w14:paraId="2ED5EBC7" w14:textId="0EB44DA4">
      <w:pPr>
        <w:spacing w:before="60" w:after="8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If you </w:t>
      </w:r>
      <w:r w:rsidRPr="4CD31F11" w:rsidR="47DB40AA">
        <w:rPr>
          <w:rFonts w:ascii="Arial" w:hAnsi="Arial" w:eastAsia="Arial" w:cs="Arial"/>
          <w:sz w:val="22"/>
          <w:szCs w:val="22"/>
        </w:rPr>
        <w:t>attempt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the frontend, it must connect to your real API. A static mock or hardcoded data does not count. It must include:</w:t>
      </w:r>
    </w:p>
    <w:p w:rsidR="00B7209E" w:rsidP="2767FABA" w:rsidRDefault="52AE0333" w14:paraId="383226F7" w14:textId="785DBBB0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2767FABA">
        <w:rPr>
          <w:rFonts w:ascii="Arial" w:hAnsi="Arial" w:eastAsia="Arial" w:cs="Arial"/>
          <w:sz w:val="22"/>
          <w:szCs w:val="22"/>
        </w:rPr>
        <w:t>A rate comparison table — latest rate per provider, sortable by rate value and last-updated date</w:t>
      </w:r>
    </w:p>
    <w:p w:rsidR="00B7209E" w:rsidP="2767FABA" w:rsidRDefault="52AE0333" w14:paraId="429EA624" w14:textId="445A6DB2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2767FABA">
        <w:rPr>
          <w:rFonts w:ascii="Arial" w:hAnsi="Arial" w:eastAsia="Arial" w:cs="Arial"/>
          <w:sz w:val="22"/>
          <w:szCs w:val="22"/>
        </w:rPr>
        <w:t>A line chart showing 30-day history for a user-selected provider + type (any charting library)</w:t>
      </w:r>
    </w:p>
    <w:p w:rsidR="00B7209E" w:rsidP="2767FABA" w:rsidRDefault="52AE0333" w14:paraId="1DB71157" w14:textId="0F0F51EB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2767FABA">
        <w:rPr>
          <w:rFonts w:ascii="Arial" w:hAnsi="Arial" w:eastAsia="Arial" w:cs="Arial"/>
          <w:sz w:val="22"/>
          <w:szCs w:val="22"/>
        </w:rPr>
        <w:t>Auto-refresh every 60 seconds — without a full page reload</w:t>
      </w:r>
    </w:p>
    <w:p w:rsidR="00B7209E" w:rsidP="2767FABA" w:rsidRDefault="52AE0333" w14:paraId="6F0C1860" w14:textId="333F57A1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sz w:val="22"/>
          <w:szCs w:val="22"/>
        </w:rPr>
      </w:pPr>
      <w:r w:rsidRPr="2767FABA">
        <w:rPr>
          <w:rFonts w:ascii="Arial" w:hAnsi="Arial" w:eastAsia="Arial" w:cs="Arial"/>
          <w:sz w:val="22"/>
          <w:szCs w:val="22"/>
        </w:rPr>
        <w:t>A visible loading state and error state for every data fetch — not just a spinner</w:t>
      </w:r>
    </w:p>
    <w:p w:rsidR="00B7209E" w:rsidP="4CD31F11" w:rsidRDefault="52AE0333" w14:paraId="07C21A51" w14:textId="2F33D03D">
      <w:pPr>
        <w:pStyle w:val="ListParagraph"/>
        <w:numPr>
          <w:ilvl w:val="0"/>
          <w:numId w:val="5"/>
        </w:numPr>
        <w:spacing w:before="120" w:after="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>Responsive layout — usable on a 375px-wide viewport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</w:t>
      </w:r>
    </w:p>
    <w:p w:rsidR="00B7209E" w:rsidP="4CD31F11" w:rsidRDefault="52AE0333" w14:paraId="03A38CB6" w14:textId="353458BD">
      <w:pPr>
        <w:pStyle w:val="Heading1"/>
        <w:spacing w:after="120"/>
        <w:rPr>
          <w:rFonts w:ascii="Arial" w:hAnsi="Arial" w:eastAsia="Arial" w:cs="Arial"/>
          <w:b w:val="1"/>
          <w:bCs w:val="1"/>
          <w:color w:val="1A1A1A"/>
          <w:sz w:val="28"/>
          <w:szCs w:val="28"/>
          <w:u w:val="single"/>
        </w:rPr>
      </w:pPr>
      <w:r w:rsidRPr="4CD31F11" w:rsidR="47DB40AA">
        <w:rPr>
          <w:rFonts w:ascii="Arial" w:hAnsi="Arial" w:eastAsia="Arial" w:cs="Arial"/>
          <w:b w:val="1"/>
          <w:bCs w:val="1"/>
          <w:color w:val="1A1A1A"/>
          <w:sz w:val="28"/>
          <w:szCs w:val="28"/>
          <w:u w:val="single"/>
        </w:rPr>
        <w:t>Phase 4 — infrastructure &amp; operations</w:t>
      </w:r>
    </w:p>
    <w:p w:rsidR="00B7209E" w:rsidP="2767FABA" w:rsidRDefault="52AE0333" w14:paraId="712F98B5" w14:textId="7299D6BF">
      <w:pPr>
        <w:pStyle w:val="Heading2"/>
        <w:spacing w:before="280"/>
      </w:pPr>
      <w:r w:rsidRPr="2767FABA">
        <w:rPr>
          <w:rFonts w:ascii="Arial" w:hAnsi="Arial" w:eastAsia="Arial" w:cs="Arial"/>
          <w:b/>
          <w:bCs/>
          <w:color w:val="1A1A1A"/>
          <w:sz w:val="24"/>
          <w:szCs w:val="24"/>
        </w:rPr>
        <w:t>4A — Docker Compose setup (required)</w:t>
      </w:r>
    </w:p>
    <w:p w:rsidR="00B7209E" w:rsidP="4CD31F11" w:rsidRDefault="52AE0333" w14:paraId="514A0B9F" w14:textId="4FCA2994">
      <w:pPr>
        <w:spacing w:before="60" w:after="80"/>
        <w:rPr>
          <w:rFonts w:ascii="Arial" w:hAnsi="Arial" w:eastAsia="Arial" w:cs="Arial"/>
          <w:sz w:val="22"/>
          <w:szCs w:val="22"/>
        </w:rPr>
      </w:pPr>
      <w:r w:rsidRPr="4CD31F11" w:rsidR="47DB40AA">
        <w:rPr>
          <w:rFonts w:ascii="Arial" w:hAnsi="Arial" w:eastAsia="Arial" w:cs="Arial"/>
          <w:sz w:val="22"/>
          <w:szCs w:val="22"/>
        </w:rPr>
        <w:t xml:space="preserve">The entire stack — Django, PostgreSQL, Redis, Celery worker, and </w:t>
      </w:r>
      <w:r w:rsidRPr="4CD31F11" w:rsidR="47DB40AA">
        <w:rPr>
          <w:rFonts w:ascii="Arial" w:hAnsi="Arial" w:eastAsia="Arial" w:cs="Arial"/>
          <w:sz w:val="22"/>
          <w:szCs w:val="22"/>
        </w:rPr>
        <w:t>NextJS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if applicable — must start with a single docker-compose up. Include a </w:t>
      </w:r>
      <w:r w:rsidRPr="4CD31F11" w:rsidR="47DB40AA">
        <w:rPr>
          <w:rFonts w:ascii="Arial" w:hAnsi="Arial" w:eastAsia="Arial" w:cs="Arial"/>
          <w:sz w:val="22"/>
          <w:szCs w:val="22"/>
        </w:rPr>
        <w:t>Makefile</w:t>
      </w:r>
      <w:r w:rsidRPr="4CD31F11" w:rsidR="47DB40AA">
        <w:rPr>
          <w:rFonts w:ascii="Arial" w:hAnsi="Arial" w:eastAsia="Arial" w:cs="Arial"/>
          <w:sz w:val="22"/>
          <w:szCs w:val="22"/>
        </w:rPr>
        <w:t xml:space="preserve"> or scripts/ folder with commands to seed the DB, run all tests, and tail logs.</w:t>
      </w:r>
    </w:p>
    <w:p w:rsidR="00B7209E" w:rsidP="2767FABA" w:rsidRDefault="52AE0333" w14:paraId="0479FB82" w14:textId="19BF29BC">
      <w:pPr>
        <w:pStyle w:val="Heading2"/>
        <w:spacing w:before="280"/>
      </w:pPr>
      <w:r w:rsidRPr="2767FABA">
        <w:rPr>
          <w:rFonts w:ascii="Arial" w:hAnsi="Arial" w:eastAsia="Arial" w:cs="Arial"/>
          <w:b/>
          <w:bCs/>
          <w:color w:val="1A1A1A"/>
          <w:sz w:val="24"/>
          <w:szCs w:val="24"/>
        </w:rPr>
        <w:t>4B — Environment &amp; secrets discipline (required)</w:t>
      </w:r>
    </w:p>
    <w:p w:rsidR="00B7209E" w:rsidP="2767FABA" w:rsidRDefault="52AE0333" w14:paraId="148F554A" w14:textId="6E9A13B5">
      <w:pPr>
        <w:spacing w:before="60" w:after="80"/>
      </w:pPr>
      <w:r w:rsidRPr="2767FABA">
        <w:rPr>
          <w:rFonts w:ascii="Arial" w:hAnsi="Arial" w:eastAsia="Arial" w:cs="Arial"/>
          <w:sz w:val="22"/>
          <w:szCs w:val="22"/>
        </w:rPr>
        <w:t>No secrets in the repository. Use .env.example with placeholder values and document every required variable. The app must fail fast with a clear error message if a required env var is missing — not a cryptic crash 10 minutes later.</w:t>
      </w:r>
    </w:p>
    <w:p w:rsidR="00B7209E" w:rsidP="2767FABA" w:rsidRDefault="52AE0333" w14:paraId="645B7042" w14:textId="7DEC6507">
      <w:pPr>
        <w:spacing w:after="80"/>
      </w:pPr>
      <w:r w:rsidRPr="2767FABA">
        <w:rPr>
          <w:rFonts w:ascii="Arial" w:hAnsi="Arial" w:eastAsia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5"/>
      </w:tblGrid>
      <w:tr w:rsidR="2767FABA" w:rsidTr="2767FABA" w14:paraId="73F2848D" w14:textId="77777777">
        <w:trPr>
          <w:trHeight w:val="300"/>
        </w:trPr>
        <w:tc>
          <w:tcPr>
            <w:tcW w:w="901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2767FABA" w:rsidP="2767FABA" w:rsidRDefault="2767FABA" w14:paraId="07344503" w14:textId="775EF069">
            <w:pPr>
              <w:spacing w:after="0"/>
            </w:pPr>
            <w:r w:rsidRPr="2767FABA"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</w:rPr>
              <w:t>4C — Observability stub (optional bonus)</w:t>
            </w:r>
          </w:p>
        </w:tc>
      </w:tr>
    </w:tbl>
    <w:p w:rsidR="00B7209E" w:rsidP="2767FABA" w:rsidRDefault="52AE0333" w14:paraId="4A67E433" w14:textId="52639D66">
      <w:pPr>
        <w:spacing w:after="40"/>
      </w:pPr>
      <w:r w:rsidRPr="2767FABA">
        <w:rPr>
          <w:rFonts w:ascii="Arial" w:hAnsi="Arial" w:eastAsia="Arial" w:cs="Arial"/>
          <w:sz w:val="22"/>
          <w:szCs w:val="22"/>
        </w:rPr>
        <w:t xml:space="preserve"> </w:t>
      </w:r>
    </w:p>
    <w:p w:rsidR="00B7209E" w:rsidP="2767FABA" w:rsidRDefault="52AE0333" w14:paraId="0B1762B1" w14:textId="73E4A8D2">
      <w:pPr>
        <w:spacing w:before="60" w:after="80"/>
      </w:pPr>
      <w:r w:rsidRPr="4CD31F11" w:rsidR="47DB40AA">
        <w:rPr>
          <w:rFonts w:ascii="Arial" w:hAnsi="Arial" w:eastAsia="Arial" w:cs="Arial"/>
          <w:sz w:val="22"/>
          <w:szCs w:val="22"/>
        </w:rPr>
        <w:t>Add structured logging to the ingestion worker and API — at minimum: ingestion job start/end/error, and a warning for any query over 200ms. Use Python's standard logging module with a JSON formatter. No print statements.</w:t>
      </w:r>
    </w:p>
    <w:p w:rsidR="00B7209E" w:rsidP="4CD31F11" w:rsidRDefault="00B7209E" w14:paraId="5E5787A5" w14:textId="483C8D16">
      <w:pPr>
        <w:spacing w:after="80"/>
        <w:rPr>
          <w:rFonts w:ascii="Arial" w:hAnsi="Arial" w:eastAsia="Arial" w:cs="Arial"/>
          <w:sz w:val="22"/>
          <w:szCs w:val="22"/>
        </w:rPr>
      </w:pPr>
    </w:p>
    <w:sectPr w:rsidR="00B7209E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DFC5"/>
    <w:multiLevelType w:val="hybridMultilevel"/>
    <w:tmpl w:val="FFFFFFFF"/>
    <w:lvl w:ilvl="0" w:tplc="B22011C4">
      <w:start w:val="5"/>
      <w:numFmt w:val="decimal"/>
      <w:lvlText w:val="%1."/>
      <w:lvlJc w:val="left"/>
      <w:pPr>
        <w:ind w:left="720" w:hanging="360"/>
      </w:pPr>
    </w:lvl>
    <w:lvl w:ilvl="1" w:tplc="F22E9954">
      <w:start w:val="1"/>
      <w:numFmt w:val="lowerLetter"/>
      <w:lvlText w:val="%2."/>
      <w:lvlJc w:val="left"/>
      <w:pPr>
        <w:ind w:left="1440" w:hanging="360"/>
      </w:pPr>
    </w:lvl>
    <w:lvl w:ilvl="2" w:tplc="B7BC20E0">
      <w:start w:val="1"/>
      <w:numFmt w:val="lowerRoman"/>
      <w:lvlText w:val="%3."/>
      <w:lvlJc w:val="right"/>
      <w:pPr>
        <w:ind w:left="2160" w:hanging="180"/>
      </w:pPr>
    </w:lvl>
    <w:lvl w:ilvl="3" w:tplc="B03CA4BE">
      <w:start w:val="1"/>
      <w:numFmt w:val="decimal"/>
      <w:lvlText w:val="%4."/>
      <w:lvlJc w:val="left"/>
      <w:pPr>
        <w:ind w:left="2880" w:hanging="360"/>
      </w:pPr>
    </w:lvl>
    <w:lvl w:ilvl="4" w:tplc="7E32CA5E">
      <w:start w:val="1"/>
      <w:numFmt w:val="lowerLetter"/>
      <w:lvlText w:val="%5."/>
      <w:lvlJc w:val="left"/>
      <w:pPr>
        <w:ind w:left="3600" w:hanging="360"/>
      </w:pPr>
    </w:lvl>
    <w:lvl w:ilvl="5" w:tplc="25F2313A">
      <w:start w:val="1"/>
      <w:numFmt w:val="lowerRoman"/>
      <w:lvlText w:val="%6."/>
      <w:lvlJc w:val="right"/>
      <w:pPr>
        <w:ind w:left="4320" w:hanging="180"/>
      </w:pPr>
    </w:lvl>
    <w:lvl w:ilvl="6" w:tplc="F23EBCD4">
      <w:start w:val="1"/>
      <w:numFmt w:val="decimal"/>
      <w:lvlText w:val="%7."/>
      <w:lvlJc w:val="left"/>
      <w:pPr>
        <w:ind w:left="5040" w:hanging="360"/>
      </w:pPr>
    </w:lvl>
    <w:lvl w:ilvl="7" w:tplc="A58A0A4A">
      <w:start w:val="1"/>
      <w:numFmt w:val="lowerLetter"/>
      <w:lvlText w:val="%8."/>
      <w:lvlJc w:val="left"/>
      <w:pPr>
        <w:ind w:left="5760" w:hanging="360"/>
      </w:pPr>
    </w:lvl>
    <w:lvl w:ilvl="8" w:tplc="3EC22B5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C2744"/>
    <w:multiLevelType w:val="hybridMultilevel"/>
    <w:tmpl w:val="FFFFFFFF"/>
    <w:lvl w:ilvl="0" w:tplc="AB5A1B22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7BC4AEBE">
      <w:start w:val="1"/>
      <w:numFmt w:val="lowerRoman"/>
      <w:lvlText w:val="%3."/>
      <w:lvlJc w:val="right"/>
      <w:pPr>
        <w:ind w:left="2160" w:hanging="180"/>
      </w:pPr>
    </w:lvl>
    <w:lvl w:ilvl="3" w:tplc="3AEAAD52">
      <w:start w:val="1"/>
      <w:numFmt w:val="decimal"/>
      <w:lvlText w:val="%4."/>
      <w:lvlJc w:val="left"/>
      <w:pPr>
        <w:ind w:left="2880" w:hanging="360"/>
      </w:pPr>
    </w:lvl>
    <w:lvl w:ilvl="4" w:tplc="AA8091E2">
      <w:start w:val="1"/>
      <w:numFmt w:val="lowerLetter"/>
      <w:lvlText w:val="%5."/>
      <w:lvlJc w:val="left"/>
      <w:pPr>
        <w:ind w:left="3600" w:hanging="360"/>
      </w:pPr>
    </w:lvl>
    <w:lvl w:ilvl="5" w:tplc="F71482C0">
      <w:start w:val="1"/>
      <w:numFmt w:val="lowerRoman"/>
      <w:lvlText w:val="%6."/>
      <w:lvlJc w:val="right"/>
      <w:pPr>
        <w:ind w:left="4320" w:hanging="180"/>
      </w:pPr>
    </w:lvl>
    <w:lvl w:ilvl="6" w:tplc="77880EDC">
      <w:start w:val="1"/>
      <w:numFmt w:val="decimal"/>
      <w:lvlText w:val="%7."/>
      <w:lvlJc w:val="left"/>
      <w:pPr>
        <w:ind w:left="5040" w:hanging="360"/>
      </w:pPr>
    </w:lvl>
    <w:lvl w:ilvl="7" w:tplc="5C00E5F6">
      <w:start w:val="1"/>
      <w:numFmt w:val="lowerLetter"/>
      <w:lvlText w:val="%8."/>
      <w:lvlJc w:val="left"/>
      <w:pPr>
        <w:ind w:left="5760" w:hanging="360"/>
      </w:pPr>
    </w:lvl>
    <w:lvl w:ilvl="8" w:tplc="A4DE745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2ED17"/>
    <w:multiLevelType w:val="hybridMultilevel"/>
    <w:tmpl w:val="FFFFFFFF"/>
    <w:lvl w:ilvl="0" w:tplc="6B80AD14">
      <w:start w:val="1"/>
      <w:numFmt w:val="decimal"/>
      <w:lvlText w:val="•"/>
      <w:lvlJc w:val="left"/>
      <w:pPr>
        <w:ind w:left="720" w:hanging="360"/>
      </w:pPr>
    </w:lvl>
    <w:lvl w:ilvl="1" w:tplc="79C28354">
      <w:start w:val="1"/>
      <w:numFmt w:val="lowerLetter"/>
      <w:lvlText w:val="%2."/>
      <w:lvlJc w:val="left"/>
      <w:pPr>
        <w:ind w:left="1440" w:hanging="360"/>
      </w:pPr>
    </w:lvl>
    <w:lvl w:ilvl="2" w:tplc="B142CB30">
      <w:start w:val="1"/>
      <w:numFmt w:val="lowerRoman"/>
      <w:lvlText w:val="%3."/>
      <w:lvlJc w:val="right"/>
      <w:pPr>
        <w:ind w:left="2160" w:hanging="180"/>
      </w:pPr>
    </w:lvl>
    <w:lvl w:ilvl="3" w:tplc="A69ACDFA">
      <w:start w:val="1"/>
      <w:numFmt w:val="decimal"/>
      <w:lvlText w:val="%4."/>
      <w:lvlJc w:val="left"/>
      <w:pPr>
        <w:ind w:left="2880" w:hanging="360"/>
      </w:pPr>
    </w:lvl>
    <w:lvl w:ilvl="4" w:tplc="69C413C0">
      <w:start w:val="1"/>
      <w:numFmt w:val="lowerLetter"/>
      <w:lvlText w:val="%5."/>
      <w:lvlJc w:val="left"/>
      <w:pPr>
        <w:ind w:left="3600" w:hanging="360"/>
      </w:pPr>
    </w:lvl>
    <w:lvl w:ilvl="5" w:tplc="20CA4F32">
      <w:start w:val="1"/>
      <w:numFmt w:val="lowerRoman"/>
      <w:lvlText w:val="%6."/>
      <w:lvlJc w:val="right"/>
      <w:pPr>
        <w:ind w:left="4320" w:hanging="180"/>
      </w:pPr>
    </w:lvl>
    <w:lvl w:ilvl="6" w:tplc="C7D255A8">
      <w:start w:val="1"/>
      <w:numFmt w:val="decimal"/>
      <w:lvlText w:val="%7."/>
      <w:lvlJc w:val="left"/>
      <w:pPr>
        <w:ind w:left="5040" w:hanging="360"/>
      </w:pPr>
    </w:lvl>
    <w:lvl w:ilvl="7" w:tplc="A10A9D9C">
      <w:start w:val="1"/>
      <w:numFmt w:val="lowerLetter"/>
      <w:lvlText w:val="%8."/>
      <w:lvlJc w:val="left"/>
      <w:pPr>
        <w:ind w:left="5760" w:hanging="360"/>
      </w:pPr>
    </w:lvl>
    <w:lvl w:ilvl="8" w:tplc="D3587D3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D89B4"/>
    <w:multiLevelType w:val="hybridMultilevel"/>
    <w:tmpl w:val="FFFFFFFF"/>
    <w:lvl w:ilvl="0" w:tplc="5582AEC6">
      <w:start w:val="1"/>
      <w:numFmt w:val="decimal"/>
      <w:lvlText w:val="•"/>
      <w:lvlJc w:val="left"/>
      <w:pPr>
        <w:ind w:left="720" w:hanging="360"/>
      </w:pPr>
    </w:lvl>
    <w:lvl w:ilvl="1" w:tplc="54F24290">
      <w:start w:val="1"/>
      <w:numFmt w:val="lowerLetter"/>
      <w:lvlText w:val="%2."/>
      <w:lvlJc w:val="left"/>
      <w:pPr>
        <w:ind w:left="1440" w:hanging="360"/>
      </w:pPr>
    </w:lvl>
    <w:lvl w:ilvl="2" w:tplc="19983D92">
      <w:start w:val="1"/>
      <w:numFmt w:val="lowerRoman"/>
      <w:lvlText w:val="%3."/>
      <w:lvlJc w:val="right"/>
      <w:pPr>
        <w:ind w:left="2160" w:hanging="180"/>
      </w:pPr>
    </w:lvl>
    <w:lvl w:ilvl="3" w:tplc="65922130">
      <w:start w:val="1"/>
      <w:numFmt w:val="decimal"/>
      <w:lvlText w:val="%4."/>
      <w:lvlJc w:val="left"/>
      <w:pPr>
        <w:ind w:left="2880" w:hanging="360"/>
      </w:pPr>
    </w:lvl>
    <w:lvl w:ilvl="4" w:tplc="8A36C5B2">
      <w:start w:val="1"/>
      <w:numFmt w:val="lowerLetter"/>
      <w:lvlText w:val="%5."/>
      <w:lvlJc w:val="left"/>
      <w:pPr>
        <w:ind w:left="3600" w:hanging="360"/>
      </w:pPr>
    </w:lvl>
    <w:lvl w:ilvl="5" w:tplc="B176B046">
      <w:start w:val="1"/>
      <w:numFmt w:val="lowerRoman"/>
      <w:lvlText w:val="%6."/>
      <w:lvlJc w:val="right"/>
      <w:pPr>
        <w:ind w:left="4320" w:hanging="180"/>
      </w:pPr>
    </w:lvl>
    <w:lvl w:ilvl="6" w:tplc="007A8688">
      <w:start w:val="1"/>
      <w:numFmt w:val="decimal"/>
      <w:lvlText w:val="%7."/>
      <w:lvlJc w:val="left"/>
      <w:pPr>
        <w:ind w:left="5040" w:hanging="360"/>
      </w:pPr>
    </w:lvl>
    <w:lvl w:ilvl="7" w:tplc="7688E2F6">
      <w:start w:val="1"/>
      <w:numFmt w:val="lowerLetter"/>
      <w:lvlText w:val="%8."/>
      <w:lvlJc w:val="left"/>
      <w:pPr>
        <w:ind w:left="5760" w:hanging="360"/>
      </w:pPr>
    </w:lvl>
    <w:lvl w:ilvl="8" w:tplc="B0BED60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1A693"/>
    <w:multiLevelType w:val="hybridMultilevel"/>
    <w:tmpl w:val="FFFFFFFF"/>
    <w:lvl w:ilvl="0" w:tplc="24C63304">
      <w:start w:val="1"/>
      <w:numFmt w:val="decimal"/>
      <w:lvlText w:val="•"/>
      <w:lvlJc w:val="left"/>
      <w:pPr>
        <w:ind w:left="720" w:hanging="360"/>
      </w:pPr>
    </w:lvl>
    <w:lvl w:ilvl="1" w:tplc="88CA427C">
      <w:start w:val="1"/>
      <w:numFmt w:val="lowerLetter"/>
      <w:lvlText w:val="%2."/>
      <w:lvlJc w:val="left"/>
      <w:pPr>
        <w:ind w:left="1440" w:hanging="360"/>
      </w:pPr>
    </w:lvl>
    <w:lvl w:ilvl="2" w:tplc="DE24B9D0">
      <w:start w:val="1"/>
      <w:numFmt w:val="lowerRoman"/>
      <w:lvlText w:val="%3."/>
      <w:lvlJc w:val="right"/>
      <w:pPr>
        <w:ind w:left="2160" w:hanging="180"/>
      </w:pPr>
    </w:lvl>
    <w:lvl w:ilvl="3" w:tplc="F1F4E0EE">
      <w:start w:val="1"/>
      <w:numFmt w:val="decimal"/>
      <w:lvlText w:val="%4."/>
      <w:lvlJc w:val="left"/>
      <w:pPr>
        <w:ind w:left="2880" w:hanging="360"/>
      </w:pPr>
    </w:lvl>
    <w:lvl w:ilvl="4" w:tplc="C18CCC7E">
      <w:start w:val="1"/>
      <w:numFmt w:val="lowerLetter"/>
      <w:lvlText w:val="%5."/>
      <w:lvlJc w:val="left"/>
      <w:pPr>
        <w:ind w:left="3600" w:hanging="360"/>
      </w:pPr>
    </w:lvl>
    <w:lvl w:ilvl="5" w:tplc="AD64645A">
      <w:start w:val="1"/>
      <w:numFmt w:val="lowerRoman"/>
      <w:lvlText w:val="%6."/>
      <w:lvlJc w:val="right"/>
      <w:pPr>
        <w:ind w:left="4320" w:hanging="180"/>
      </w:pPr>
    </w:lvl>
    <w:lvl w:ilvl="6" w:tplc="35509D6A">
      <w:start w:val="1"/>
      <w:numFmt w:val="decimal"/>
      <w:lvlText w:val="%7."/>
      <w:lvlJc w:val="left"/>
      <w:pPr>
        <w:ind w:left="5040" w:hanging="360"/>
      </w:pPr>
    </w:lvl>
    <w:lvl w:ilvl="7" w:tplc="6D1400FC">
      <w:start w:val="1"/>
      <w:numFmt w:val="lowerLetter"/>
      <w:lvlText w:val="%8."/>
      <w:lvlJc w:val="left"/>
      <w:pPr>
        <w:ind w:left="5760" w:hanging="360"/>
      </w:pPr>
    </w:lvl>
    <w:lvl w:ilvl="8" w:tplc="452ADA80">
      <w:start w:val="1"/>
      <w:numFmt w:val="lowerRoman"/>
      <w:lvlText w:val="%9."/>
      <w:lvlJc w:val="right"/>
      <w:pPr>
        <w:ind w:left="6480" w:hanging="180"/>
      </w:pPr>
    </w:lvl>
  </w:abstractNum>
  <w:num w:numId="1" w16cid:durableId="603805384">
    <w:abstractNumId w:val="2"/>
  </w:num>
  <w:num w:numId="2" w16cid:durableId="1668627590">
    <w:abstractNumId w:val="0"/>
  </w:num>
  <w:num w:numId="3" w16cid:durableId="1413088269">
    <w:abstractNumId w:val="4"/>
  </w:num>
  <w:num w:numId="4" w16cid:durableId="1763795346">
    <w:abstractNumId w:val="1"/>
  </w:num>
  <w:num w:numId="5" w16cid:durableId="445658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807787"/>
    <w:rsid w:val="00991BD6"/>
    <w:rsid w:val="00B7209E"/>
    <w:rsid w:val="024D8272"/>
    <w:rsid w:val="05F6FBDA"/>
    <w:rsid w:val="0B7D9F89"/>
    <w:rsid w:val="0BE0113C"/>
    <w:rsid w:val="0E5370B4"/>
    <w:rsid w:val="10E28E53"/>
    <w:rsid w:val="17689397"/>
    <w:rsid w:val="185A444E"/>
    <w:rsid w:val="19481342"/>
    <w:rsid w:val="1A9FD6B4"/>
    <w:rsid w:val="1EBA3B79"/>
    <w:rsid w:val="201EA3AC"/>
    <w:rsid w:val="2370A236"/>
    <w:rsid w:val="23F66354"/>
    <w:rsid w:val="2767FABA"/>
    <w:rsid w:val="27D74D2C"/>
    <w:rsid w:val="2C6539AF"/>
    <w:rsid w:val="2DFB6435"/>
    <w:rsid w:val="2E3D285A"/>
    <w:rsid w:val="2F004753"/>
    <w:rsid w:val="3224197D"/>
    <w:rsid w:val="32807787"/>
    <w:rsid w:val="334AC044"/>
    <w:rsid w:val="355C5684"/>
    <w:rsid w:val="3A3C5FA2"/>
    <w:rsid w:val="3DA6B458"/>
    <w:rsid w:val="43CC15F6"/>
    <w:rsid w:val="43F1117B"/>
    <w:rsid w:val="465D9FBA"/>
    <w:rsid w:val="47DA2D98"/>
    <w:rsid w:val="47DB40AA"/>
    <w:rsid w:val="4B61E496"/>
    <w:rsid w:val="4CD31F11"/>
    <w:rsid w:val="4D66406E"/>
    <w:rsid w:val="5163E633"/>
    <w:rsid w:val="51B08F35"/>
    <w:rsid w:val="52AE0333"/>
    <w:rsid w:val="572F5CBF"/>
    <w:rsid w:val="5ADC5F2E"/>
    <w:rsid w:val="5B133AAD"/>
    <w:rsid w:val="5D6D1092"/>
    <w:rsid w:val="5EB85A49"/>
    <w:rsid w:val="60225F8A"/>
    <w:rsid w:val="6387C91C"/>
    <w:rsid w:val="6886C047"/>
    <w:rsid w:val="6A7F7DBE"/>
    <w:rsid w:val="6BADB4A5"/>
    <w:rsid w:val="6F88E7DD"/>
    <w:rsid w:val="718A828B"/>
    <w:rsid w:val="71DF766D"/>
    <w:rsid w:val="72EF16FE"/>
    <w:rsid w:val="7393E1E4"/>
    <w:rsid w:val="7718020A"/>
    <w:rsid w:val="7C3EA484"/>
    <w:rsid w:val="7CDE8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33AAD"/>
  <w15:chartTrackingRefBased/>
  <w15:docId w15:val="{0A131A3F-7901-4721-80F7-F3D7F5FE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ＭＳ ゴシック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ＭＳ 明朝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88cca2d-5966-487a-97b0-54f801349eb2}" enabled="1" method="Standard" siteId="{03c25b61-9589-419e-8a45-6e39dba5b5e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Vemulapally Alekya</dc:creator>
  <keywords/>
  <dc:description/>
  <lastModifiedBy>Vemulapally Alekya</lastModifiedBy>
  <revision>3</revision>
  <dcterms:created xsi:type="dcterms:W3CDTF">2026-03-25T12:27:00.0000000Z</dcterms:created>
  <dcterms:modified xsi:type="dcterms:W3CDTF">2026-03-25T14:10:24.1535752Z</dcterms:modified>
</coreProperties>
</file>