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021B4" w14:textId="77777777" w:rsidR="00317EB7" w:rsidRDefault="00317EB7">
      <w:pPr>
        <w:spacing w:before="1200"/>
      </w:pPr>
    </w:p>
    <w:p w14:paraId="09409EBA" w14:textId="77777777" w:rsidR="00317EB7" w:rsidRDefault="00000000">
      <w:pPr>
        <w:spacing w:before="200" w:after="80"/>
        <w:jc w:val="center"/>
      </w:pPr>
      <w:r>
        <w:rPr>
          <w:b/>
          <w:bCs/>
          <w:color w:val="1F3864"/>
          <w:sz w:val="44"/>
          <w:szCs w:val="44"/>
        </w:rPr>
        <w:t>VULNERABILITY ASSESSMENT AND</w:t>
      </w:r>
    </w:p>
    <w:p w14:paraId="0F15FBE6" w14:textId="77777777" w:rsidR="00317EB7" w:rsidRDefault="00000000">
      <w:pPr>
        <w:spacing w:after="200"/>
        <w:jc w:val="center"/>
      </w:pPr>
      <w:r>
        <w:rPr>
          <w:b/>
          <w:bCs/>
          <w:color w:val="1F3864"/>
          <w:sz w:val="44"/>
          <w:szCs w:val="44"/>
        </w:rPr>
        <w:t>PENETRATION TESTING (VAPT) REPORT</w:t>
      </w:r>
    </w:p>
    <w:p w14:paraId="596D4E1E" w14:textId="77777777" w:rsidR="00317EB7" w:rsidRDefault="00000000">
      <w:pPr>
        <w:spacing w:after="600"/>
        <w:jc w:val="center"/>
      </w:pPr>
      <w:r>
        <w:rPr>
          <w:i/>
          <w:iCs/>
          <w:color w:val="2E5496"/>
          <w:sz w:val="26"/>
          <w:szCs w:val="26"/>
        </w:rPr>
        <w:t xml:space="preserve">Target Environment: </w:t>
      </w:r>
      <w:proofErr w:type="spellStart"/>
      <w:r>
        <w:rPr>
          <w:i/>
          <w:iCs/>
          <w:color w:val="2E5496"/>
          <w:sz w:val="26"/>
          <w:szCs w:val="26"/>
        </w:rPr>
        <w:t>Metasploitable</w:t>
      </w:r>
      <w:proofErr w:type="spellEnd"/>
      <w:r>
        <w:rPr>
          <w:i/>
          <w:iCs/>
          <w:color w:val="2E5496"/>
          <w:sz w:val="26"/>
          <w:szCs w:val="26"/>
        </w:rPr>
        <w:t xml:space="preserve"> 2 and DVWA (Damn Vulnerable Web Application)</w:t>
      </w:r>
    </w:p>
    <w:p w14:paraId="515AAB24" w14:textId="77777777" w:rsidR="00317EB7" w:rsidRDefault="00317EB7">
      <w:pPr>
        <w:pBdr>
          <w:top w:val="single" w:sz="6" w:space="0" w:color="2E5496"/>
        </w:pBdr>
        <w:spacing w:after="400"/>
      </w:pPr>
    </w:p>
    <w:p w14:paraId="1E64608B" w14:textId="798418BD" w:rsidR="00317EB7" w:rsidRDefault="00000000">
      <w:pPr>
        <w:tabs>
          <w:tab w:val="left" w:pos="2592"/>
        </w:tabs>
        <w:spacing w:after="160"/>
      </w:pPr>
      <w:r>
        <w:rPr>
          <w:b/>
          <w:bCs/>
          <w:color w:val="1F3864"/>
          <w:sz w:val="23"/>
          <w:szCs w:val="23"/>
        </w:rPr>
        <w:t>Prepared For</w:t>
      </w:r>
      <w:r>
        <w:rPr>
          <w:color w:val="222222"/>
          <w:sz w:val="23"/>
          <w:szCs w:val="23"/>
        </w:rPr>
        <w:tab/>
        <w:t>MCA — Ethical Hacking &amp; Web Application Security (</w:t>
      </w:r>
      <w:r w:rsidR="004105BC">
        <w:rPr>
          <w:color w:val="222222"/>
          <w:sz w:val="23"/>
          <w:szCs w:val="23"/>
        </w:rPr>
        <w:t>Assignment</w:t>
      </w:r>
      <w:r w:rsidR="004105BC">
        <w:rPr>
          <w:color w:val="222222"/>
          <w:sz w:val="23"/>
          <w:szCs w:val="23"/>
        </w:rPr>
        <w:t xml:space="preserve"> </w:t>
      </w:r>
      <w:r>
        <w:rPr>
          <w:color w:val="222222"/>
          <w:sz w:val="23"/>
          <w:szCs w:val="23"/>
        </w:rPr>
        <w:t>Question 20)</w:t>
      </w:r>
    </w:p>
    <w:p w14:paraId="0BD86D85" w14:textId="77777777" w:rsidR="00317EB7" w:rsidRDefault="00000000">
      <w:pPr>
        <w:tabs>
          <w:tab w:val="left" w:pos="2592"/>
        </w:tabs>
        <w:spacing w:after="160"/>
      </w:pPr>
      <w:r>
        <w:rPr>
          <w:b/>
          <w:bCs/>
          <w:color w:val="1F3864"/>
          <w:sz w:val="23"/>
          <w:szCs w:val="23"/>
        </w:rPr>
        <w:t>Student</w:t>
      </w:r>
      <w:r>
        <w:rPr>
          <w:color w:val="222222"/>
          <w:sz w:val="23"/>
          <w:szCs w:val="23"/>
        </w:rPr>
        <w:tab/>
        <w:t>Vishal Chudasama</w:t>
      </w:r>
    </w:p>
    <w:p w14:paraId="30406F7B" w14:textId="6A96C4F6" w:rsidR="00685D8D" w:rsidRDefault="00000000">
      <w:pPr>
        <w:tabs>
          <w:tab w:val="left" w:pos="2592"/>
        </w:tabs>
        <w:spacing w:after="160"/>
        <w:rPr>
          <w:color w:val="222222"/>
          <w:sz w:val="23"/>
          <w:szCs w:val="23"/>
        </w:rPr>
      </w:pPr>
      <w:r>
        <w:rPr>
          <w:b/>
          <w:bCs/>
          <w:color w:val="1F3864"/>
          <w:sz w:val="23"/>
          <w:szCs w:val="23"/>
        </w:rPr>
        <w:t>Division</w:t>
      </w:r>
      <w:r>
        <w:rPr>
          <w:color w:val="222222"/>
          <w:sz w:val="23"/>
          <w:szCs w:val="23"/>
        </w:rPr>
        <w:tab/>
        <w:t>E02</w:t>
      </w:r>
    </w:p>
    <w:p w14:paraId="1B19C2A2" w14:textId="77777777" w:rsidR="00685D8D" w:rsidRDefault="00685D8D">
      <w:pPr>
        <w:tabs>
          <w:tab w:val="left" w:pos="2592"/>
        </w:tabs>
        <w:spacing w:after="160"/>
        <w:rPr>
          <w:color w:val="222222"/>
          <w:sz w:val="23"/>
          <w:szCs w:val="23"/>
        </w:rPr>
      </w:pPr>
    </w:p>
    <w:p w14:paraId="7E0C0CB4" w14:textId="3CB7C770" w:rsidR="00685D8D" w:rsidRPr="00685D8D" w:rsidRDefault="00685D8D">
      <w:pPr>
        <w:tabs>
          <w:tab w:val="left" w:pos="2592"/>
        </w:tabs>
        <w:spacing w:after="160"/>
        <w:rPr>
          <w:color w:val="222222"/>
          <w:sz w:val="23"/>
          <w:szCs w:val="23"/>
        </w:rPr>
      </w:pPr>
      <w:r>
        <w:rPr>
          <w:b/>
          <w:bCs/>
          <w:color w:val="1F3864"/>
          <w:sz w:val="23"/>
          <w:szCs w:val="23"/>
        </w:rPr>
        <w:t>Assessment Platform</w:t>
      </w:r>
      <w:r>
        <w:rPr>
          <w:color w:val="222222"/>
          <w:sz w:val="23"/>
          <w:szCs w:val="23"/>
        </w:rPr>
        <w:tab/>
      </w:r>
      <w:r>
        <w:rPr>
          <w:color w:val="222222"/>
          <w:sz w:val="23"/>
          <w:szCs w:val="23"/>
        </w:rPr>
        <w:t>Kali Linux (running in VMware Workstation)</w:t>
      </w:r>
    </w:p>
    <w:p w14:paraId="37A2A04A" w14:textId="77777777" w:rsidR="00317EB7" w:rsidRDefault="00000000">
      <w:pPr>
        <w:tabs>
          <w:tab w:val="left" w:pos="2592"/>
        </w:tabs>
        <w:spacing w:after="160"/>
      </w:pPr>
      <w:r>
        <w:rPr>
          <w:b/>
          <w:bCs/>
          <w:color w:val="1F3864"/>
          <w:sz w:val="23"/>
          <w:szCs w:val="23"/>
        </w:rPr>
        <w:t>Target Host</w:t>
      </w:r>
      <w:r>
        <w:rPr>
          <w:color w:val="222222"/>
          <w:sz w:val="23"/>
          <w:szCs w:val="23"/>
        </w:rPr>
        <w:tab/>
        <w:t>192.168.184.130 (</w:t>
      </w:r>
      <w:proofErr w:type="spellStart"/>
      <w:r>
        <w:rPr>
          <w:color w:val="222222"/>
          <w:sz w:val="23"/>
          <w:szCs w:val="23"/>
        </w:rPr>
        <w:t>Metasploitable</w:t>
      </w:r>
      <w:proofErr w:type="spellEnd"/>
      <w:r>
        <w:rPr>
          <w:color w:val="222222"/>
          <w:sz w:val="23"/>
          <w:szCs w:val="23"/>
        </w:rPr>
        <w:t xml:space="preserve"> 2, isolated lab network)</w:t>
      </w:r>
    </w:p>
    <w:p w14:paraId="74EBFA77" w14:textId="77777777" w:rsidR="00317EB7" w:rsidRDefault="00000000">
      <w:pPr>
        <w:tabs>
          <w:tab w:val="left" w:pos="2592"/>
        </w:tabs>
        <w:spacing w:after="160"/>
      </w:pPr>
      <w:r>
        <w:rPr>
          <w:b/>
          <w:bCs/>
          <w:color w:val="1F3864"/>
          <w:sz w:val="23"/>
          <w:szCs w:val="23"/>
        </w:rPr>
        <w:t>Assessment Date</w:t>
      </w:r>
      <w:r>
        <w:rPr>
          <w:color w:val="222222"/>
          <w:sz w:val="23"/>
          <w:szCs w:val="23"/>
        </w:rPr>
        <w:tab/>
        <w:t>10 October 2026</w:t>
      </w:r>
    </w:p>
    <w:p w14:paraId="1BF4A14B" w14:textId="77777777" w:rsidR="00317EB7" w:rsidRDefault="00000000">
      <w:pPr>
        <w:tabs>
          <w:tab w:val="left" w:pos="2592"/>
        </w:tabs>
        <w:spacing w:after="160"/>
      </w:pPr>
      <w:r>
        <w:rPr>
          <w:b/>
          <w:bCs/>
          <w:color w:val="1F3864"/>
          <w:sz w:val="23"/>
          <w:szCs w:val="23"/>
        </w:rPr>
        <w:t>Report Type</w:t>
      </w:r>
      <w:r>
        <w:rPr>
          <w:color w:val="222222"/>
          <w:sz w:val="23"/>
          <w:szCs w:val="23"/>
        </w:rPr>
        <w:tab/>
        <w:t>Internal Academic Lab Assessment — Confidential</w:t>
      </w:r>
    </w:p>
    <w:p w14:paraId="12DC69AE" w14:textId="77777777" w:rsidR="00317EB7" w:rsidRDefault="00317EB7">
      <w:pPr>
        <w:spacing w:before="700"/>
      </w:pPr>
    </w:p>
    <w:p w14:paraId="2CCEEADD" w14:textId="77777777" w:rsidR="00317EB7" w:rsidRDefault="00000000">
      <w:pPr>
        <w:pBdr>
          <w:top w:val="single" w:sz="4" w:space="0" w:color="B9C6D8"/>
          <w:bottom w:val="single" w:sz="4" w:space="0" w:color="B9C6D8"/>
        </w:pBdr>
        <w:spacing w:before="200"/>
        <w:jc w:val="center"/>
      </w:pPr>
      <w:r>
        <w:rPr>
          <w:i/>
          <w:iCs/>
          <w:color w:val="555555"/>
          <w:sz w:val="19"/>
          <w:szCs w:val="19"/>
        </w:rPr>
        <w:t xml:space="preserve">  This assessment was performed exclusively within an isolated, authorized academic lab environment against intentionally vulnerable training systems. Findings do not reflect any production system and must never be applied against systems without explicit written authorization.  </w:t>
      </w:r>
    </w:p>
    <w:p w14:paraId="1914F209" w14:textId="77777777" w:rsidR="00317EB7" w:rsidRDefault="00000000">
      <w:r>
        <w:br w:type="page"/>
      </w:r>
    </w:p>
    <w:p w14:paraId="5395FD43" w14:textId="77777777" w:rsidR="00317EB7" w:rsidRDefault="00317EB7">
      <w:pPr>
        <w:sectPr w:rsidR="00317EB7">
          <w:headerReference w:type="default" r:id="rId7"/>
          <w:footerReference w:type="default" r:id="rId8"/>
          <w:pgSz w:w="12240" w:h="15840"/>
          <w:pgMar w:top="720" w:right="720" w:bottom="720" w:left="720" w:header="708" w:footer="708" w:gutter="0"/>
          <w:cols w:space="720"/>
          <w:titlePg/>
          <w:docGrid w:linePitch="360"/>
        </w:sectPr>
      </w:pPr>
    </w:p>
    <w:p w14:paraId="3C21E3CF" w14:textId="77777777" w:rsidR="00317EB7" w:rsidRDefault="00000000">
      <w:pPr>
        <w:pStyle w:val="Heading1"/>
        <w:spacing w:after="200"/>
      </w:pPr>
      <w:r>
        <w:rPr>
          <w:b/>
          <w:bCs/>
          <w:color w:val="1F3864"/>
          <w:sz w:val="30"/>
          <w:szCs w:val="30"/>
        </w:rPr>
        <w:lastRenderedPageBreak/>
        <w:t>Table of Contents</w:t>
      </w:r>
    </w:p>
    <w:p w14:paraId="7B2D4853" w14:textId="77777777" w:rsidR="00317EB7" w:rsidRDefault="00000000">
      <w:pPr>
        <w:tabs>
          <w:tab w:val="right" w:leader="dot" w:pos="10080"/>
        </w:tabs>
        <w:spacing w:after="110"/>
      </w:pPr>
      <w:r>
        <w:t>1. Executive Summary</w:t>
      </w:r>
      <w:r>
        <w:tab/>
        <w:t>3</w:t>
      </w:r>
    </w:p>
    <w:p w14:paraId="133C86F9" w14:textId="77777777" w:rsidR="00317EB7" w:rsidRDefault="00000000">
      <w:pPr>
        <w:tabs>
          <w:tab w:val="right" w:leader="dot" w:pos="10080"/>
        </w:tabs>
        <w:spacing w:after="110"/>
      </w:pPr>
      <w:r>
        <w:t>2. Scope and Methodology</w:t>
      </w:r>
      <w:r>
        <w:tab/>
        <w:t>3</w:t>
      </w:r>
    </w:p>
    <w:p w14:paraId="1412CAD0" w14:textId="77777777" w:rsidR="00317EB7" w:rsidRDefault="00000000">
      <w:pPr>
        <w:tabs>
          <w:tab w:val="right" w:leader="dot" w:pos="10080"/>
        </w:tabs>
        <w:spacing w:after="110"/>
        <w:ind w:left="431"/>
      </w:pPr>
      <w:r>
        <w:t>2.1 Scope</w:t>
      </w:r>
      <w:r>
        <w:tab/>
        <w:t>3</w:t>
      </w:r>
    </w:p>
    <w:p w14:paraId="2FFB4490" w14:textId="77777777" w:rsidR="00317EB7" w:rsidRDefault="00000000">
      <w:pPr>
        <w:tabs>
          <w:tab w:val="right" w:leader="dot" w:pos="10080"/>
        </w:tabs>
        <w:spacing w:after="110"/>
        <w:ind w:left="431"/>
      </w:pPr>
      <w:r>
        <w:t>2.2 Methodology</w:t>
      </w:r>
      <w:r>
        <w:tab/>
        <w:t>3</w:t>
      </w:r>
    </w:p>
    <w:p w14:paraId="5582083A" w14:textId="77777777" w:rsidR="00317EB7" w:rsidRDefault="00000000">
      <w:pPr>
        <w:tabs>
          <w:tab w:val="right" w:leader="dot" w:pos="10080"/>
        </w:tabs>
        <w:spacing w:after="110"/>
      </w:pPr>
      <w:r>
        <w:t>3. Tools Used</w:t>
      </w:r>
      <w:r>
        <w:tab/>
        <w:t>4</w:t>
      </w:r>
    </w:p>
    <w:p w14:paraId="78827095" w14:textId="77777777" w:rsidR="00317EB7" w:rsidRDefault="00000000">
      <w:pPr>
        <w:tabs>
          <w:tab w:val="right" w:leader="dot" w:pos="10080"/>
        </w:tabs>
        <w:spacing w:after="110"/>
      </w:pPr>
      <w:r>
        <w:t>4. Vulnerabilities Identified</w:t>
      </w:r>
      <w:r>
        <w:tab/>
        <w:t>4</w:t>
      </w:r>
    </w:p>
    <w:p w14:paraId="3F260A53" w14:textId="77777777" w:rsidR="00317EB7" w:rsidRDefault="00000000">
      <w:pPr>
        <w:tabs>
          <w:tab w:val="right" w:leader="dot" w:pos="10080"/>
        </w:tabs>
        <w:spacing w:after="110"/>
      </w:pPr>
      <w:r>
        <w:t>5. Technical Findings</w:t>
      </w:r>
      <w:r>
        <w:tab/>
        <w:t>5</w:t>
      </w:r>
    </w:p>
    <w:p w14:paraId="3166F848" w14:textId="77777777" w:rsidR="00317EB7" w:rsidRDefault="00000000">
      <w:pPr>
        <w:tabs>
          <w:tab w:val="right" w:leader="dot" w:pos="10080"/>
        </w:tabs>
        <w:spacing w:after="110"/>
        <w:ind w:left="431"/>
      </w:pPr>
      <w:r>
        <w:t>5.1 Network Service Enumeration (Nmap)</w:t>
      </w:r>
      <w:r>
        <w:tab/>
        <w:t>5</w:t>
      </w:r>
    </w:p>
    <w:p w14:paraId="564FABBC" w14:textId="77777777" w:rsidR="00317EB7" w:rsidRDefault="00000000">
      <w:pPr>
        <w:tabs>
          <w:tab w:val="right" w:leader="dot" w:pos="10080"/>
        </w:tabs>
        <w:spacing w:after="110"/>
        <w:ind w:left="431"/>
      </w:pPr>
      <w:r>
        <w:t>5.2 Web Server and Application Surface Enumeration</w:t>
      </w:r>
      <w:r>
        <w:tab/>
        <w:t>6</w:t>
      </w:r>
    </w:p>
    <w:p w14:paraId="497C335F" w14:textId="5AB486CC" w:rsidR="00317EB7" w:rsidRDefault="00000000">
      <w:pPr>
        <w:tabs>
          <w:tab w:val="right" w:leader="dot" w:pos="10080"/>
        </w:tabs>
        <w:spacing w:after="110"/>
        <w:ind w:left="431"/>
      </w:pPr>
      <w:r>
        <w:t>5.3 PHP Information Disclosure — /</w:t>
      </w:r>
      <w:proofErr w:type="spellStart"/>
      <w:r>
        <w:t>phpinfo.php</w:t>
      </w:r>
      <w:proofErr w:type="spellEnd"/>
      <w:r>
        <w:t xml:space="preserve"> (V-04)</w:t>
      </w:r>
      <w:r>
        <w:tab/>
      </w:r>
      <w:r w:rsidR="005C32E4">
        <w:t>8</w:t>
      </w:r>
    </w:p>
    <w:p w14:paraId="3CCBA8D1" w14:textId="77777777" w:rsidR="00317EB7" w:rsidRDefault="00000000">
      <w:pPr>
        <w:tabs>
          <w:tab w:val="right" w:leader="dot" w:pos="10080"/>
        </w:tabs>
        <w:spacing w:after="110"/>
        <w:ind w:left="431"/>
      </w:pPr>
      <w:r>
        <w:t>5.4 Exposed Administrative Interface — phpMyAdmin (V-05)</w:t>
      </w:r>
      <w:r>
        <w:tab/>
        <w:t>8</w:t>
      </w:r>
    </w:p>
    <w:p w14:paraId="6C182394" w14:textId="77777777" w:rsidR="00317EB7" w:rsidRDefault="00000000">
      <w:pPr>
        <w:tabs>
          <w:tab w:val="right" w:leader="dot" w:pos="10080"/>
        </w:tabs>
        <w:spacing w:after="110"/>
        <w:ind w:left="431"/>
      </w:pPr>
      <w:r>
        <w:t>5.5 SQL Injection — DVWA SQL Injection Module (V-02)</w:t>
      </w:r>
      <w:r>
        <w:tab/>
        <w:t>9</w:t>
      </w:r>
    </w:p>
    <w:p w14:paraId="7519D3CE" w14:textId="3C76C61C" w:rsidR="00317EB7" w:rsidRDefault="00000000">
      <w:pPr>
        <w:tabs>
          <w:tab w:val="right" w:leader="dot" w:pos="10080"/>
        </w:tabs>
        <w:spacing w:after="110"/>
        <w:ind w:left="431"/>
      </w:pPr>
      <w:r>
        <w:t>5.6 OS Command Injection — DVWA Command Execution Module (V-01)</w:t>
      </w:r>
      <w:r>
        <w:tab/>
      </w:r>
      <w:r w:rsidR="005C32E4">
        <w:t>10</w:t>
      </w:r>
    </w:p>
    <w:p w14:paraId="7ADF8D87" w14:textId="5C3C6DD6" w:rsidR="00317EB7" w:rsidRDefault="00000000">
      <w:pPr>
        <w:tabs>
          <w:tab w:val="right" w:leader="dot" w:pos="10080"/>
        </w:tabs>
        <w:spacing w:after="110"/>
        <w:ind w:left="431"/>
      </w:pPr>
      <w:r>
        <w:t>5.7 Weak / Default FTP Credentials — Dictionary Attack with Hydra (V-03)</w:t>
      </w:r>
      <w:r>
        <w:tab/>
        <w:t>1</w:t>
      </w:r>
      <w:r w:rsidR="005C32E4">
        <w:t>1</w:t>
      </w:r>
    </w:p>
    <w:p w14:paraId="6D457272" w14:textId="039113A7" w:rsidR="00317EB7" w:rsidRDefault="00000000">
      <w:pPr>
        <w:tabs>
          <w:tab w:val="right" w:leader="dot" w:pos="10080"/>
        </w:tabs>
        <w:spacing w:after="110"/>
      </w:pPr>
      <w:r>
        <w:t>6. Evidence and Screenshots Register</w:t>
      </w:r>
      <w:r>
        <w:tab/>
        <w:t>1</w:t>
      </w:r>
      <w:r w:rsidR="005C32E4">
        <w:t>2</w:t>
      </w:r>
    </w:p>
    <w:p w14:paraId="1C4469BD" w14:textId="49A4474B" w:rsidR="00317EB7" w:rsidRDefault="00000000">
      <w:pPr>
        <w:tabs>
          <w:tab w:val="right" w:leader="dot" w:pos="10080"/>
        </w:tabs>
        <w:spacing w:after="110"/>
      </w:pPr>
      <w:r>
        <w:t>7. CVSS Scoring</w:t>
      </w:r>
      <w:r>
        <w:tab/>
        <w:t>1</w:t>
      </w:r>
      <w:r w:rsidR="005C32E4">
        <w:t>3</w:t>
      </w:r>
    </w:p>
    <w:p w14:paraId="079947EA" w14:textId="1E036CA9" w:rsidR="00317EB7" w:rsidRDefault="00000000">
      <w:pPr>
        <w:tabs>
          <w:tab w:val="right" w:leader="dot" w:pos="10080"/>
        </w:tabs>
        <w:spacing w:after="110"/>
      </w:pPr>
      <w:r>
        <w:t>8. Business Impact</w:t>
      </w:r>
      <w:r>
        <w:tab/>
        <w:t>1</w:t>
      </w:r>
      <w:r w:rsidR="005C32E4">
        <w:t>4</w:t>
      </w:r>
    </w:p>
    <w:p w14:paraId="1E687DBA" w14:textId="7E279D25" w:rsidR="00317EB7" w:rsidRDefault="00000000">
      <w:pPr>
        <w:tabs>
          <w:tab w:val="right" w:leader="dot" w:pos="10080"/>
        </w:tabs>
        <w:spacing w:after="110"/>
      </w:pPr>
      <w:r>
        <w:t>9. Remediation Recommendations</w:t>
      </w:r>
      <w:r>
        <w:tab/>
        <w:t>1</w:t>
      </w:r>
      <w:r w:rsidR="005C32E4">
        <w:t>4</w:t>
      </w:r>
    </w:p>
    <w:p w14:paraId="29AC185F" w14:textId="208A1838" w:rsidR="00317EB7" w:rsidRDefault="00000000">
      <w:pPr>
        <w:tabs>
          <w:tab w:val="right" w:leader="dot" w:pos="10080"/>
        </w:tabs>
        <w:spacing w:after="110"/>
      </w:pPr>
      <w:r>
        <w:t>10. Assessment Limitations</w:t>
      </w:r>
      <w:r>
        <w:tab/>
        <w:t>1</w:t>
      </w:r>
      <w:r w:rsidR="005C32E4">
        <w:t>5</w:t>
      </w:r>
    </w:p>
    <w:p w14:paraId="4A2FB925" w14:textId="2809A654" w:rsidR="00317EB7" w:rsidRDefault="00000000">
      <w:pPr>
        <w:tabs>
          <w:tab w:val="right" w:leader="dot" w:pos="10080"/>
        </w:tabs>
        <w:spacing w:after="110"/>
      </w:pPr>
      <w:r>
        <w:t>11. Conclusion</w:t>
      </w:r>
      <w:r>
        <w:tab/>
        <w:t>1</w:t>
      </w:r>
      <w:r w:rsidR="005C32E4">
        <w:t>5</w:t>
      </w:r>
    </w:p>
    <w:p w14:paraId="23DEA8F8" w14:textId="77777777" w:rsidR="00317EB7" w:rsidRDefault="00000000">
      <w:r>
        <w:br w:type="page"/>
      </w:r>
    </w:p>
    <w:p w14:paraId="0E1EB68A" w14:textId="77777777" w:rsidR="00A956B4" w:rsidRDefault="00A956B4">
      <w:pPr>
        <w:spacing w:after="110" w:line="250" w:lineRule="auto"/>
        <w:jc w:val="both"/>
      </w:pPr>
    </w:p>
    <w:p w14:paraId="36671D33" w14:textId="77777777" w:rsidR="00A956B4" w:rsidRDefault="00A956B4">
      <w:pPr>
        <w:spacing w:after="110" w:line="250" w:lineRule="auto"/>
        <w:jc w:val="both"/>
      </w:pPr>
    </w:p>
    <w:p w14:paraId="6ADF3A11" w14:textId="77777777" w:rsidR="00A956B4" w:rsidRDefault="00A956B4" w:rsidP="00A956B4">
      <w:pPr>
        <w:pStyle w:val="Heading1"/>
        <w:pBdr>
          <w:bottom w:val="single" w:sz="8" w:space="4" w:color="2E5496"/>
        </w:pBdr>
        <w:spacing w:before="260" w:after="140"/>
      </w:pPr>
      <w:r>
        <w:rPr>
          <w:b/>
          <w:bCs/>
          <w:color w:val="1F3864"/>
          <w:sz w:val="29"/>
          <w:szCs w:val="29"/>
        </w:rPr>
        <w:t>1. Executive Summary</w:t>
      </w:r>
    </w:p>
    <w:p w14:paraId="729D40FD" w14:textId="77777777" w:rsidR="00A956B4" w:rsidRDefault="00A956B4">
      <w:pPr>
        <w:spacing w:after="110" w:line="250" w:lineRule="auto"/>
        <w:jc w:val="both"/>
      </w:pPr>
    </w:p>
    <w:p w14:paraId="4923E9FA" w14:textId="2CD7EC9E" w:rsidR="00317EB7" w:rsidRDefault="00000000">
      <w:pPr>
        <w:spacing w:after="110" w:line="250" w:lineRule="auto"/>
        <w:jc w:val="both"/>
      </w:pPr>
      <w:r>
        <w:t>This report presents the results of a Vulnerability Assessment and Penetration Testing (VAPT) exercise conducted as practical coursework for the MCA programme module "Ethical Hacking &amp; Web Application Security." The objective was to simulate a structured security assessment against an authorized, intentionally vulnerable lab target and to document the discovered weaknesses using an industry-style reporting format.</w:t>
      </w:r>
    </w:p>
    <w:p w14:paraId="01D3E6C1" w14:textId="77777777" w:rsidR="00317EB7" w:rsidRDefault="00000000">
      <w:pPr>
        <w:spacing w:after="110" w:line="250" w:lineRule="auto"/>
        <w:jc w:val="both"/>
      </w:pPr>
      <w:r>
        <w:t xml:space="preserve">The target environment consisted of a single host, 192.168.184.130, running </w:t>
      </w:r>
      <w:proofErr w:type="spellStart"/>
      <w:r>
        <w:t>Metasploitable</w:t>
      </w:r>
      <w:proofErr w:type="spellEnd"/>
      <w:r>
        <w:t xml:space="preserve"> 2 with the Damn Vulnerable Web Application (DVWA) deployed on it, both operating inside an isolated virtual lab network alongside a Kali Linux attacker machine. Network reconnaissance with Nmap identified 23 open TCP ports exposing a broad range of legacy and high-risk services.</w:t>
      </w:r>
    </w:p>
    <w:p w14:paraId="39481FCE" w14:textId="77777777" w:rsidR="00317EB7" w:rsidRDefault="00000000">
      <w:pPr>
        <w:spacing w:after="110" w:line="250" w:lineRule="auto"/>
        <w:jc w:val="both"/>
      </w:pPr>
      <w:r>
        <w:t>Hands-on testing confirmed several high-impact vulnerabilities: an SQL Injection flaw in DVWA that discloses the full contents of the application's users table, an OS Command Injection flaw that executes arbitrary operating-system commands as the web server's service account, and a weak/default FTP credential pair (</w:t>
      </w:r>
      <w:proofErr w:type="spellStart"/>
      <w:r>
        <w:t>msfadmin</w:t>
      </w:r>
      <w:proofErr w:type="spellEnd"/>
      <w:r>
        <w:t xml:space="preserve">) recovered through a dictionary attack with Hydra. In addition, an exposed </w:t>
      </w:r>
      <w:proofErr w:type="spellStart"/>
      <w:r>
        <w:t>phpinfo.php</w:t>
      </w:r>
      <w:proofErr w:type="spellEnd"/>
      <w:r>
        <w:t xml:space="preserve"> script and an unauthenticated phpMyAdmin interface were found to disclose server configuration details and expand the host's attack surface, and Nmap's service banner for port 1524 identified a pre-installed backdoor shell characteristic of this training VM.</w:t>
      </w:r>
    </w:p>
    <w:p w14:paraId="1EF8E354" w14:textId="77777777" w:rsidR="00317EB7" w:rsidRDefault="00000000">
      <w:pPr>
        <w:spacing w:after="110" w:line="250" w:lineRule="auto"/>
        <w:jc w:val="both"/>
      </w:pPr>
      <w:r>
        <w:t>Collectively, these findings represent a critical overall risk posture consistent with a deliberately vulnerable system, and they illustrate — in a safe, authorized setting — the real-world consequences of unpatched software, missing input validation, and weak credential hygiene. Section 9 (Remediation Recommendations) presents prioritized, actionable guidance for each finding; Sections 5 through 8 provide the supporting technical evidence, CVSS ratings, and business-impact context.</w:t>
      </w:r>
    </w:p>
    <w:p w14:paraId="6607519F" w14:textId="77777777" w:rsidR="00A956B4" w:rsidRDefault="00A956B4">
      <w:pPr>
        <w:spacing w:after="110" w:line="250" w:lineRule="auto"/>
        <w:jc w:val="both"/>
      </w:pPr>
    </w:p>
    <w:p w14:paraId="607B94E2" w14:textId="77777777" w:rsidR="00A956B4" w:rsidRDefault="00A956B4">
      <w:pPr>
        <w:spacing w:after="110" w:line="250" w:lineRule="auto"/>
        <w:jc w:val="both"/>
      </w:pPr>
    </w:p>
    <w:p w14:paraId="4D35CE8E" w14:textId="77777777" w:rsidR="00317EB7" w:rsidRDefault="00000000">
      <w:pPr>
        <w:pStyle w:val="Heading1"/>
        <w:pBdr>
          <w:bottom w:val="single" w:sz="8" w:space="4" w:color="2E5496"/>
        </w:pBdr>
        <w:spacing w:before="260" w:after="140"/>
      </w:pPr>
      <w:r>
        <w:rPr>
          <w:b/>
          <w:bCs/>
          <w:color w:val="1F3864"/>
          <w:sz w:val="29"/>
          <w:szCs w:val="29"/>
        </w:rPr>
        <w:t>2. Scope and Methodology</w:t>
      </w:r>
    </w:p>
    <w:p w14:paraId="2441EA8A" w14:textId="77777777" w:rsidR="00317EB7" w:rsidRDefault="00000000">
      <w:pPr>
        <w:pStyle w:val="Heading2"/>
        <w:spacing w:before="200" w:after="100"/>
      </w:pPr>
      <w:r>
        <w:rPr>
          <w:b/>
          <w:bCs/>
          <w:color w:val="2E5496"/>
          <w:sz w:val="24"/>
          <w:szCs w:val="24"/>
        </w:rPr>
        <w:t>2.1 Scope</w:t>
      </w:r>
    </w:p>
    <w:p w14:paraId="0FCF7884" w14:textId="77777777" w:rsidR="00317EB7" w:rsidRDefault="00000000">
      <w:pPr>
        <w:spacing w:after="110" w:line="250" w:lineRule="auto"/>
        <w:jc w:val="both"/>
      </w:pPr>
      <w:r>
        <w:t xml:space="preserve">Testing was confined to a single authorized lab target: the </w:t>
      </w:r>
      <w:proofErr w:type="spellStart"/>
      <w:r>
        <w:t>Metasploitable</w:t>
      </w:r>
      <w:proofErr w:type="spellEnd"/>
      <w:r>
        <w:t xml:space="preserve"> 2 virtual machine at 192.168.184.130 and its hosted DVWA instance, reachable only within an isolated virtual network shared with the Kali Linux attacker machine used for this exercise. No external, third-party, or production system was in scope at any point. DVWA's internal "Security Level" setting was left at Low and PHPIDS was disabled throughout testing, exactly as configured for this lab exercise; this materially lowers the difficulty of exploitation and is taken into account when assessing severity in Section 7.</w:t>
      </w:r>
    </w:p>
    <w:p w14:paraId="254F2544" w14:textId="77777777" w:rsidR="00317EB7" w:rsidRDefault="00000000">
      <w:pPr>
        <w:pStyle w:val="Heading2"/>
        <w:spacing w:before="200" w:after="100"/>
      </w:pPr>
      <w:r>
        <w:rPr>
          <w:b/>
          <w:bCs/>
          <w:color w:val="2E5496"/>
          <w:sz w:val="24"/>
          <w:szCs w:val="24"/>
        </w:rPr>
        <w:t>2.2 Methodology</w:t>
      </w:r>
    </w:p>
    <w:p w14:paraId="685555DA" w14:textId="77777777" w:rsidR="00317EB7" w:rsidRDefault="00000000">
      <w:pPr>
        <w:spacing w:after="110" w:line="250" w:lineRule="auto"/>
        <w:jc w:val="both"/>
      </w:pPr>
      <w:r>
        <w:t>The assessment followed a condensed VAPT lifecycle, adapted for a classroom exercise:</w:t>
      </w:r>
    </w:p>
    <w:p w14:paraId="2CCB7638" w14:textId="77777777" w:rsidR="00317EB7" w:rsidRDefault="00000000">
      <w:pPr>
        <w:pStyle w:val="ListParagraph"/>
        <w:numPr>
          <w:ilvl w:val="0"/>
          <w:numId w:val="1"/>
        </w:numPr>
        <w:spacing w:after="70" w:line="250" w:lineRule="auto"/>
      </w:pPr>
      <w:r>
        <w:t>Reconnaissance &amp; Service Enumeration — TCP port discovery and service/version fingerprinting with Nmap.</w:t>
      </w:r>
    </w:p>
    <w:p w14:paraId="14831D03" w14:textId="77777777" w:rsidR="00317EB7" w:rsidRDefault="00000000">
      <w:pPr>
        <w:pStyle w:val="ListParagraph"/>
        <w:numPr>
          <w:ilvl w:val="0"/>
          <w:numId w:val="1"/>
        </w:numPr>
        <w:spacing w:after="70" w:line="250" w:lineRule="auto"/>
      </w:pPr>
      <w:r>
        <w:t>Web Application Enumeration — HTTP method, header, and directory/path enumeration using Nmap NSE scripts and curl.</w:t>
      </w:r>
    </w:p>
    <w:p w14:paraId="04FCA754" w14:textId="77777777" w:rsidR="00317EB7" w:rsidRDefault="00000000">
      <w:pPr>
        <w:pStyle w:val="ListParagraph"/>
        <w:numPr>
          <w:ilvl w:val="0"/>
          <w:numId w:val="1"/>
        </w:numPr>
        <w:spacing w:after="70" w:line="250" w:lineRule="auto"/>
      </w:pPr>
      <w:r>
        <w:t>Vulnerability Identification — manual testing of DVWA's SQL Injection and Command Execution modules, and dictionary-based credential testing against FTP.</w:t>
      </w:r>
    </w:p>
    <w:p w14:paraId="6BABED92" w14:textId="77777777" w:rsidR="00317EB7" w:rsidRDefault="00000000">
      <w:pPr>
        <w:pStyle w:val="ListParagraph"/>
        <w:numPr>
          <w:ilvl w:val="0"/>
          <w:numId w:val="1"/>
        </w:numPr>
        <w:spacing w:after="70" w:line="250" w:lineRule="auto"/>
      </w:pPr>
      <w:r>
        <w:lastRenderedPageBreak/>
        <w:t>Validation — each finding was manually reproduced and screenshotted at the point of discovery, so every claim is backed by first-hand evidence.</w:t>
      </w:r>
    </w:p>
    <w:p w14:paraId="3DC5F2C0" w14:textId="77777777" w:rsidR="00317EB7" w:rsidRDefault="00000000">
      <w:pPr>
        <w:pStyle w:val="ListParagraph"/>
        <w:numPr>
          <w:ilvl w:val="0"/>
          <w:numId w:val="1"/>
        </w:numPr>
        <w:spacing w:after="70" w:line="250" w:lineRule="auto"/>
      </w:pPr>
      <w:r>
        <w:t>Reporting — findings consolidated, severity-rated with CVSS v3.1, mapped to root causes, and paired with remediation guidance.</w:t>
      </w:r>
    </w:p>
    <w:p w14:paraId="6DFE7B33" w14:textId="77777777" w:rsidR="00317EB7" w:rsidRDefault="00000000">
      <w:pPr>
        <w:spacing w:after="110" w:line="250" w:lineRule="auto"/>
        <w:jc w:val="both"/>
      </w:pPr>
      <w:r>
        <w:t>No automated vulnerability scanner (e.g., Nessus, OpenVAS), web application proxy (e.g., Burp Suite), or exploitation framework (e.g., Metasploit module execution) was used in this exercise; all testing was performed with command-line tools and a standard web browser, consistent with the tool set specified for this assignment. This boundary is revisited in Section 10 (Assessment Limitations).</w:t>
      </w:r>
    </w:p>
    <w:p w14:paraId="56D4B93C" w14:textId="77777777" w:rsidR="00A956B4" w:rsidRDefault="00A956B4">
      <w:pPr>
        <w:spacing w:after="110" w:line="250" w:lineRule="auto"/>
        <w:jc w:val="both"/>
      </w:pPr>
    </w:p>
    <w:p w14:paraId="721F96EF" w14:textId="77777777" w:rsidR="00A956B4" w:rsidRDefault="00A956B4">
      <w:pPr>
        <w:spacing w:after="110" w:line="250" w:lineRule="auto"/>
        <w:jc w:val="both"/>
      </w:pPr>
    </w:p>
    <w:p w14:paraId="56C9505B" w14:textId="77777777" w:rsidR="00317EB7" w:rsidRDefault="00000000">
      <w:pPr>
        <w:pStyle w:val="Heading1"/>
        <w:pBdr>
          <w:bottom w:val="single" w:sz="8" w:space="4" w:color="2E5496"/>
        </w:pBdr>
        <w:spacing w:before="260" w:after="140"/>
      </w:pPr>
      <w:r>
        <w:rPr>
          <w:b/>
          <w:bCs/>
          <w:color w:val="1F3864"/>
          <w:sz w:val="29"/>
          <w:szCs w:val="29"/>
        </w:rPr>
        <w:t>3. Tools Used</w:t>
      </w:r>
    </w:p>
    <w:p w14:paraId="3DBE435F" w14:textId="77777777" w:rsidR="00A956B4" w:rsidRDefault="00A956B4">
      <w:pPr>
        <w:spacing w:after="110" w:line="250" w:lineRule="auto"/>
        <w:jc w:val="both"/>
      </w:pPr>
    </w:p>
    <w:p w14:paraId="041CA494" w14:textId="2BECFD4D" w:rsidR="00317EB7" w:rsidRDefault="00000000">
      <w:pPr>
        <w:spacing w:after="110" w:line="250" w:lineRule="auto"/>
        <w:jc w:val="both"/>
      </w:pPr>
      <w:r>
        <w:t>The following tools and platforms were used during reconnaissance, testing, and evidence capture.</w:t>
      </w:r>
    </w:p>
    <w:tbl>
      <w:tblPr>
        <w:tblW w:w="10798" w:type="dxa"/>
        <w:tblBorders>
          <w:top w:val="single" w:sz="4" w:space="0" w:color="B9C6D8"/>
          <w:left w:val="single" w:sz="4" w:space="0" w:color="B9C6D8"/>
          <w:bottom w:val="single" w:sz="4" w:space="0" w:color="B9C6D8"/>
          <w:right w:val="single" w:sz="4" w:space="0" w:color="B9C6D8"/>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735"/>
        <w:gridCol w:w="2735"/>
        <w:gridCol w:w="5328"/>
      </w:tblGrid>
      <w:tr w:rsidR="00317EB7" w14:paraId="469DB913" w14:textId="77777777">
        <w:tblPrEx>
          <w:tblCellMar>
            <w:top w:w="0" w:type="dxa"/>
            <w:bottom w:w="0" w:type="dxa"/>
          </w:tblCellMar>
        </w:tblPrEx>
        <w:trPr>
          <w:cantSplit/>
          <w:tblHeader/>
        </w:trPr>
        <w:tc>
          <w:tcPr>
            <w:tcW w:w="2735" w:type="dxa"/>
            <w:tcBorders>
              <w:bottom w:val="single" w:sz="16" w:space="0" w:color="1F3864"/>
            </w:tcBorders>
            <w:shd w:val="clear" w:color="auto" w:fill="DCE6F1"/>
            <w:tcMar>
              <w:top w:w="80" w:type="dxa"/>
              <w:left w:w="120" w:type="dxa"/>
              <w:bottom w:w="80" w:type="dxa"/>
              <w:right w:w="120" w:type="dxa"/>
            </w:tcMar>
            <w:vAlign w:val="center"/>
          </w:tcPr>
          <w:p w14:paraId="59E27C5C" w14:textId="77777777" w:rsidR="00317EB7" w:rsidRDefault="00000000">
            <w:r>
              <w:rPr>
                <w:b/>
                <w:bCs/>
                <w:color w:val="1F3864"/>
                <w:sz w:val="20"/>
                <w:szCs w:val="20"/>
              </w:rPr>
              <w:t>Tool / Platform</w:t>
            </w:r>
          </w:p>
        </w:tc>
        <w:tc>
          <w:tcPr>
            <w:tcW w:w="2735" w:type="dxa"/>
            <w:tcBorders>
              <w:bottom w:val="single" w:sz="16" w:space="0" w:color="1F3864"/>
            </w:tcBorders>
            <w:shd w:val="clear" w:color="auto" w:fill="DCE6F1"/>
            <w:tcMar>
              <w:top w:w="80" w:type="dxa"/>
              <w:left w:w="120" w:type="dxa"/>
              <w:bottom w:w="80" w:type="dxa"/>
              <w:right w:w="120" w:type="dxa"/>
            </w:tcMar>
            <w:vAlign w:val="center"/>
          </w:tcPr>
          <w:p w14:paraId="60C9B0E8" w14:textId="77777777" w:rsidR="00317EB7" w:rsidRDefault="00000000">
            <w:r>
              <w:rPr>
                <w:b/>
                <w:bCs/>
                <w:color w:val="1F3864"/>
                <w:sz w:val="20"/>
                <w:szCs w:val="20"/>
              </w:rPr>
              <w:t>Version (as observed)</w:t>
            </w:r>
          </w:p>
        </w:tc>
        <w:tc>
          <w:tcPr>
            <w:tcW w:w="5328" w:type="dxa"/>
            <w:tcBorders>
              <w:bottom w:val="single" w:sz="16" w:space="0" w:color="1F3864"/>
            </w:tcBorders>
            <w:shd w:val="clear" w:color="auto" w:fill="DCE6F1"/>
            <w:tcMar>
              <w:top w:w="80" w:type="dxa"/>
              <w:left w:w="120" w:type="dxa"/>
              <w:bottom w:w="80" w:type="dxa"/>
              <w:right w:w="120" w:type="dxa"/>
            </w:tcMar>
            <w:vAlign w:val="center"/>
          </w:tcPr>
          <w:p w14:paraId="3494AC2B" w14:textId="77777777" w:rsidR="00317EB7" w:rsidRDefault="00000000">
            <w:r>
              <w:rPr>
                <w:b/>
                <w:bCs/>
                <w:color w:val="1F3864"/>
                <w:sz w:val="20"/>
                <w:szCs w:val="20"/>
              </w:rPr>
              <w:t>Purpose in this Assessment</w:t>
            </w:r>
          </w:p>
        </w:tc>
      </w:tr>
      <w:tr w:rsidR="00317EB7" w14:paraId="03831931" w14:textId="77777777">
        <w:tblPrEx>
          <w:tblCellMar>
            <w:top w:w="0" w:type="dxa"/>
            <w:bottom w:w="0" w:type="dxa"/>
          </w:tblCellMar>
        </w:tblPrEx>
        <w:trPr>
          <w:cantSplit/>
        </w:trPr>
        <w:tc>
          <w:tcPr>
            <w:tcW w:w="2735" w:type="dxa"/>
            <w:tcMar>
              <w:top w:w="80" w:type="dxa"/>
              <w:left w:w="120" w:type="dxa"/>
              <w:bottom w:w="80" w:type="dxa"/>
              <w:right w:w="120" w:type="dxa"/>
            </w:tcMar>
            <w:vAlign w:val="center"/>
          </w:tcPr>
          <w:p w14:paraId="2BD1E45F" w14:textId="77777777" w:rsidR="00317EB7" w:rsidRDefault="00000000">
            <w:r>
              <w:rPr>
                <w:b/>
                <w:bCs/>
                <w:color w:val="222222"/>
                <w:sz w:val="20"/>
                <w:szCs w:val="20"/>
              </w:rPr>
              <w:t>Kali Linux</w:t>
            </w:r>
          </w:p>
        </w:tc>
        <w:tc>
          <w:tcPr>
            <w:tcW w:w="2735" w:type="dxa"/>
            <w:tcMar>
              <w:top w:w="80" w:type="dxa"/>
              <w:left w:w="120" w:type="dxa"/>
              <w:bottom w:w="80" w:type="dxa"/>
              <w:right w:w="120" w:type="dxa"/>
            </w:tcMar>
            <w:vAlign w:val="center"/>
          </w:tcPr>
          <w:p w14:paraId="2E32DB84" w14:textId="77777777" w:rsidR="00317EB7" w:rsidRDefault="00000000">
            <w:r>
              <w:rPr>
                <w:color w:val="222222"/>
                <w:sz w:val="20"/>
                <w:szCs w:val="20"/>
              </w:rPr>
              <w:t>2026 rolling (attacker VM)</w:t>
            </w:r>
          </w:p>
        </w:tc>
        <w:tc>
          <w:tcPr>
            <w:tcW w:w="5328" w:type="dxa"/>
            <w:tcMar>
              <w:top w:w="80" w:type="dxa"/>
              <w:left w:w="120" w:type="dxa"/>
              <w:bottom w:w="80" w:type="dxa"/>
              <w:right w:w="120" w:type="dxa"/>
            </w:tcMar>
            <w:vAlign w:val="center"/>
          </w:tcPr>
          <w:p w14:paraId="701C29F9" w14:textId="77777777" w:rsidR="00317EB7" w:rsidRDefault="00000000">
            <w:r>
              <w:rPr>
                <w:color w:val="222222"/>
                <w:sz w:val="20"/>
                <w:szCs w:val="20"/>
              </w:rPr>
              <w:t>Primary testing platform for all command-line tools</w:t>
            </w:r>
          </w:p>
        </w:tc>
      </w:tr>
      <w:tr w:rsidR="00317EB7" w14:paraId="5736BCA7" w14:textId="77777777">
        <w:tblPrEx>
          <w:tblCellMar>
            <w:top w:w="0" w:type="dxa"/>
            <w:bottom w:w="0" w:type="dxa"/>
          </w:tblCellMar>
        </w:tblPrEx>
        <w:trPr>
          <w:cantSplit/>
        </w:trPr>
        <w:tc>
          <w:tcPr>
            <w:tcW w:w="2735" w:type="dxa"/>
            <w:shd w:val="clear" w:color="auto" w:fill="F4F7FB"/>
            <w:tcMar>
              <w:top w:w="80" w:type="dxa"/>
              <w:left w:w="120" w:type="dxa"/>
              <w:bottom w:w="80" w:type="dxa"/>
              <w:right w:w="120" w:type="dxa"/>
            </w:tcMar>
            <w:vAlign w:val="center"/>
          </w:tcPr>
          <w:p w14:paraId="576A1749" w14:textId="77777777" w:rsidR="00317EB7" w:rsidRDefault="00000000">
            <w:r>
              <w:rPr>
                <w:b/>
                <w:bCs/>
                <w:color w:val="222222"/>
                <w:sz w:val="20"/>
                <w:szCs w:val="20"/>
              </w:rPr>
              <w:t>Nmap</w:t>
            </w:r>
          </w:p>
        </w:tc>
        <w:tc>
          <w:tcPr>
            <w:tcW w:w="2735" w:type="dxa"/>
            <w:shd w:val="clear" w:color="auto" w:fill="F4F7FB"/>
            <w:tcMar>
              <w:top w:w="80" w:type="dxa"/>
              <w:left w:w="120" w:type="dxa"/>
              <w:bottom w:w="80" w:type="dxa"/>
              <w:right w:w="120" w:type="dxa"/>
            </w:tcMar>
            <w:vAlign w:val="center"/>
          </w:tcPr>
          <w:p w14:paraId="1C0C24FD" w14:textId="77777777" w:rsidR="00317EB7" w:rsidRDefault="00000000">
            <w:r>
              <w:rPr>
                <w:color w:val="222222"/>
                <w:sz w:val="20"/>
                <w:szCs w:val="20"/>
              </w:rPr>
              <w:t>7.99</w:t>
            </w:r>
          </w:p>
        </w:tc>
        <w:tc>
          <w:tcPr>
            <w:tcW w:w="5328" w:type="dxa"/>
            <w:shd w:val="clear" w:color="auto" w:fill="F4F7FB"/>
            <w:tcMar>
              <w:top w:w="80" w:type="dxa"/>
              <w:left w:w="120" w:type="dxa"/>
              <w:bottom w:w="80" w:type="dxa"/>
              <w:right w:w="120" w:type="dxa"/>
            </w:tcMar>
            <w:vAlign w:val="center"/>
          </w:tcPr>
          <w:p w14:paraId="18F3ACBE" w14:textId="77777777" w:rsidR="00317EB7" w:rsidRDefault="00000000">
            <w:r>
              <w:rPr>
                <w:color w:val="222222"/>
                <w:sz w:val="20"/>
                <w:szCs w:val="20"/>
              </w:rPr>
              <w:t>TCP port scanning, service/version detection, HTTP enumeration via NSE scripts</w:t>
            </w:r>
          </w:p>
        </w:tc>
      </w:tr>
      <w:tr w:rsidR="00317EB7" w14:paraId="18C1AD76" w14:textId="77777777">
        <w:tblPrEx>
          <w:tblCellMar>
            <w:top w:w="0" w:type="dxa"/>
            <w:bottom w:w="0" w:type="dxa"/>
          </w:tblCellMar>
        </w:tblPrEx>
        <w:trPr>
          <w:cantSplit/>
        </w:trPr>
        <w:tc>
          <w:tcPr>
            <w:tcW w:w="2735" w:type="dxa"/>
            <w:tcMar>
              <w:top w:w="80" w:type="dxa"/>
              <w:left w:w="120" w:type="dxa"/>
              <w:bottom w:w="80" w:type="dxa"/>
              <w:right w:w="120" w:type="dxa"/>
            </w:tcMar>
            <w:vAlign w:val="center"/>
          </w:tcPr>
          <w:p w14:paraId="69F04562" w14:textId="77777777" w:rsidR="00317EB7" w:rsidRDefault="00000000">
            <w:r>
              <w:rPr>
                <w:b/>
                <w:bCs/>
                <w:color w:val="222222"/>
                <w:sz w:val="20"/>
                <w:szCs w:val="20"/>
              </w:rPr>
              <w:t>Hydra</w:t>
            </w:r>
          </w:p>
        </w:tc>
        <w:tc>
          <w:tcPr>
            <w:tcW w:w="2735" w:type="dxa"/>
            <w:tcMar>
              <w:top w:w="80" w:type="dxa"/>
              <w:left w:w="120" w:type="dxa"/>
              <w:bottom w:w="80" w:type="dxa"/>
              <w:right w:w="120" w:type="dxa"/>
            </w:tcMar>
            <w:vAlign w:val="center"/>
          </w:tcPr>
          <w:p w14:paraId="41A29DF6" w14:textId="77777777" w:rsidR="00317EB7" w:rsidRDefault="00000000">
            <w:r>
              <w:rPr>
                <w:color w:val="222222"/>
                <w:sz w:val="20"/>
                <w:szCs w:val="20"/>
              </w:rPr>
              <w:t>v9.7</w:t>
            </w:r>
          </w:p>
        </w:tc>
        <w:tc>
          <w:tcPr>
            <w:tcW w:w="5328" w:type="dxa"/>
            <w:tcMar>
              <w:top w:w="80" w:type="dxa"/>
              <w:left w:w="120" w:type="dxa"/>
              <w:bottom w:w="80" w:type="dxa"/>
              <w:right w:w="120" w:type="dxa"/>
            </w:tcMar>
            <w:vAlign w:val="center"/>
          </w:tcPr>
          <w:p w14:paraId="1692CCA6" w14:textId="77777777" w:rsidR="00317EB7" w:rsidRDefault="00000000">
            <w:r>
              <w:rPr>
                <w:color w:val="222222"/>
                <w:sz w:val="20"/>
                <w:szCs w:val="20"/>
              </w:rPr>
              <w:t>Dictionary-based credential testing against the FTP service</w:t>
            </w:r>
          </w:p>
        </w:tc>
      </w:tr>
      <w:tr w:rsidR="00317EB7" w14:paraId="13B4349E" w14:textId="77777777">
        <w:tblPrEx>
          <w:tblCellMar>
            <w:top w:w="0" w:type="dxa"/>
            <w:bottom w:w="0" w:type="dxa"/>
          </w:tblCellMar>
        </w:tblPrEx>
        <w:trPr>
          <w:cantSplit/>
        </w:trPr>
        <w:tc>
          <w:tcPr>
            <w:tcW w:w="2735" w:type="dxa"/>
            <w:shd w:val="clear" w:color="auto" w:fill="F4F7FB"/>
            <w:tcMar>
              <w:top w:w="80" w:type="dxa"/>
              <w:left w:w="120" w:type="dxa"/>
              <w:bottom w:w="80" w:type="dxa"/>
              <w:right w:w="120" w:type="dxa"/>
            </w:tcMar>
            <w:vAlign w:val="center"/>
          </w:tcPr>
          <w:p w14:paraId="59284156" w14:textId="77777777" w:rsidR="00317EB7" w:rsidRDefault="00000000">
            <w:proofErr w:type="spellStart"/>
            <w:r>
              <w:rPr>
                <w:b/>
                <w:bCs/>
                <w:color w:val="222222"/>
                <w:sz w:val="20"/>
                <w:szCs w:val="20"/>
              </w:rPr>
              <w:t>cURL</w:t>
            </w:r>
            <w:proofErr w:type="spellEnd"/>
          </w:p>
        </w:tc>
        <w:tc>
          <w:tcPr>
            <w:tcW w:w="2735" w:type="dxa"/>
            <w:shd w:val="clear" w:color="auto" w:fill="F4F7FB"/>
            <w:tcMar>
              <w:top w:w="80" w:type="dxa"/>
              <w:left w:w="120" w:type="dxa"/>
              <w:bottom w:w="80" w:type="dxa"/>
              <w:right w:w="120" w:type="dxa"/>
            </w:tcMar>
            <w:vAlign w:val="center"/>
          </w:tcPr>
          <w:p w14:paraId="785F664B" w14:textId="77777777" w:rsidR="00317EB7" w:rsidRDefault="00000000">
            <w:r>
              <w:rPr>
                <w:color w:val="222222"/>
                <w:sz w:val="20"/>
                <w:szCs w:val="20"/>
              </w:rPr>
              <w:t>system default</w:t>
            </w:r>
          </w:p>
        </w:tc>
        <w:tc>
          <w:tcPr>
            <w:tcW w:w="5328" w:type="dxa"/>
            <w:shd w:val="clear" w:color="auto" w:fill="F4F7FB"/>
            <w:tcMar>
              <w:top w:w="80" w:type="dxa"/>
              <w:left w:w="120" w:type="dxa"/>
              <w:bottom w:w="80" w:type="dxa"/>
              <w:right w:w="120" w:type="dxa"/>
            </w:tcMar>
            <w:vAlign w:val="center"/>
          </w:tcPr>
          <w:p w14:paraId="7EE43438" w14:textId="77777777" w:rsidR="00317EB7" w:rsidRDefault="00000000">
            <w:r>
              <w:rPr>
                <w:color w:val="222222"/>
                <w:sz w:val="20"/>
                <w:szCs w:val="20"/>
              </w:rPr>
              <w:t>HTTP status / header verification of discovered web paths</w:t>
            </w:r>
          </w:p>
        </w:tc>
      </w:tr>
      <w:tr w:rsidR="00317EB7" w14:paraId="57607C0C" w14:textId="77777777">
        <w:tblPrEx>
          <w:tblCellMar>
            <w:top w:w="0" w:type="dxa"/>
            <w:bottom w:w="0" w:type="dxa"/>
          </w:tblCellMar>
        </w:tblPrEx>
        <w:trPr>
          <w:cantSplit/>
        </w:trPr>
        <w:tc>
          <w:tcPr>
            <w:tcW w:w="2735" w:type="dxa"/>
            <w:tcMar>
              <w:top w:w="80" w:type="dxa"/>
              <w:left w:w="120" w:type="dxa"/>
              <w:bottom w:w="80" w:type="dxa"/>
              <w:right w:w="120" w:type="dxa"/>
            </w:tcMar>
            <w:vAlign w:val="center"/>
          </w:tcPr>
          <w:p w14:paraId="03535703" w14:textId="77777777" w:rsidR="00317EB7" w:rsidRDefault="00000000">
            <w:r>
              <w:rPr>
                <w:b/>
                <w:bCs/>
                <w:color w:val="222222"/>
                <w:sz w:val="20"/>
                <w:szCs w:val="20"/>
              </w:rPr>
              <w:t>Mozilla Firefox</w:t>
            </w:r>
          </w:p>
        </w:tc>
        <w:tc>
          <w:tcPr>
            <w:tcW w:w="2735" w:type="dxa"/>
            <w:tcMar>
              <w:top w:w="80" w:type="dxa"/>
              <w:left w:w="120" w:type="dxa"/>
              <w:bottom w:w="80" w:type="dxa"/>
              <w:right w:w="120" w:type="dxa"/>
            </w:tcMar>
            <w:vAlign w:val="center"/>
          </w:tcPr>
          <w:p w14:paraId="2F3DB7C0" w14:textId="77777777" w:rsidR="00317EB7" w:rsidRDefault="00000000">
            <w:r>
              <w:rPr>
                <w:color w:val="222222"/>
                <w:sz w:val="20"/>
                <w:szCs w:val="20"/>
              </w:rPr>
              <w:t>system default</w:t>
            </w:r>
          </w:p>
        </w:tc>
        <w:tc>
          <w:tcPr>
            <w:tcW w:w="5328" w:type="dxa"/>
            <w:tcMar>
              <w:top w:w="80" w:type="dxa"/>
              <w:left w:w="120" w:type="dxa"/>
              <w:bottom w:w="80" w:type="dxa"/>
              <w:right w:w="120" w:type="dxa"/>
            </w:tcMar>
            <w:vAlign w:val="center"/>
          </w:tcPr>
          <w:p w14:paraId="6DBF1A4A" w14:textId="77777777" w:rsidR="00317EB7" w:rsidRDefault="00000000">
            <w:r>
              <w:rPr>
                <w:color w:val="222222"/>
                <w:sz w:val="20"/>
                <w:szCs w:val="20"/>
              </w:rPr>
              <w:t xml:space="preserve">Manual testing of DVWA, phpMyAdmin, and </w:t>
            </w:r>
            <w:proofErr w:type="spellStart"/>
            <w:r>
              <w:rPr>
                <w:color w:val="222222"/>
                <w:sz w:val="20"/>
                <w:szCs w:val="20"/>
              </w:rPr>
              <w:t>phpinfo.php</w:t>
            </w:r>
            <w:proofErr w:type="spellEnd"/>
          </w:p>
        </w:tc>
      </w:tr>
      <w:tr w:rsidR="00317EB7" w14:paraId="0D0601BC" w14:textId="77777777">
        <w:tblPrEx>
          <w:tblCellMar>
            <w:top w:w="0" w:type="dxa"/>
            <w:bottom w:w="0" w:type="dxa"/>
          </w:tblCellMar>
        </w:tblPrEx>
        <w:trPr>
          <w:cantSplit/>
        </w:trPr>
        <w:tc>
          <w:tcPr>
            <w:tcW w:w="2735" w:type="dxa"/>
            <w:shd w:val="clear" w:color="auto" w:fill="F4F7FB"/>
            <w:tcMar>
              <w:top w:w="80" w:type="dxa"/>
              <w:left w:w="120" w:type="dxa"/>
              <w:bottom w:w="80" w:type="dxa"/>
              <w:right w:w="120" w:type="dxa"/>
            </w:tcMar>
            <w:vAlign w:val="center"/>
          </w:tcPr>
          <w:p w14:paraId="2B83B93E" w14:textId="77777777" w:rsidR="00317EB7" w:rsidRDefault="00000000">
            <w:r>
              <w:rPr>
                <w:b/>
                <w:bCs/>
                <w:color w:val="222222"/>
                <w:sz w:val="20"/>
                <w:szCs w:val="20"/>
              </w:rPr>
              <w:t>DVWA</w:t>
            </w:r>
          </w:p>
        </w:tc>
        <w:tc>
          <w:tcPr>
            <w:tcW w:w="2735" w:type="dxa"/>
            <w:shd w:val="clear" w:color="auto" w:fill="F4F7FB"/>
            <w:tcMar>
              <w:top w:w="80" w:type="dxa"/>
              <w:left w:w="120" w:type="dxa"/>
              <w:bottom w:w="80" w:type="dxa"/>
              <w:right w:w="120" w:type="dxa"/>
            </w:tcMar>
            <w:vAlign w:val="center"/>
          </w:tcPr>
          <w:p w14:paraId="7766540A" w14:textId="77777777" w:rsidR="00317EB7" w:rsidRDefault="00000000">
            <w:r>
              <w:rPr>
                <w:color w:val="222222"/>
                <w:sz w:val="20"/>
                <w:szCs w:val="20"/>
              </w:rPr>
              <w:t>v1.0.7 (Security Level: Low)</w:t>
            </w:r>
          </w:p>
        </w:tc>
        <w:tc>
          <w:tcPr>
            <w:tcW w:w="5328" w:type="dxa"/>
            <w:shd w:val="clear" w:color="auto" w:fill="F4F7FB"/>
            <w:tcMar>
              <w:top w:w="80" w:type="dxa"/>
              <w:left w:w="120" w:type="dxa"/>
              <w:bottom w:w="80" w:type="dxa"/>
              <w:right w:w="120" w:type="dxa"/>
            </w:tcMar>
            <w:vAlign w:val="center"/>
          </w:tcPr>
          <w:p w14:paraId="2BB2FFA4" w14:textId="77777777" w:rsidR="00317EB7" w:rsidRDefault="00000000">
            <w:r>
              <w:rPr>
                <w:color w:val="222222"/>
                <w:sz w:val="20"/>
                <w:szCs w:val="20"/>
              </w:rPr>
              <w:t>Target vulnerable web application (SQL Injection, Command Execution modules)</w:t>
            </w:r>
          </w:p>
        </w:tc>
      </w:tr>
      <w:tr w:rsidR="00317EB7" w14:paraId="6A9DDEBA" w14:textId="77777777">
        <w:tblPrEx>
          <w:tblCellMar>
            <w:top w:w="0" w:type="dxa"/>
            <w:bottom w:w="0" w:type="dxa"/>
          </w:tblCellMar>
        </w:tblPrEx>
        <w:trPr>
          <w:cantSplit/>
        </w:trPr>
        <w:tc>
          <w:tcPr>
            <w:tcW w:w="2735" w:type="dxa"/>
            <w:tcMar>
              <w:top w:w="80" w:type="dxa"/>
              <w:left w:w="120" w:type="dxa"/>
              <w:bottom w:w="80" w:type="dxa"/>
              <w:right w:w="120" w:type="dxa"/>
            </w:tcMar>
            <w:vAlign w:val="center"/>
          </w:tcPr>
          <w:p w14:paraId="3A7D43E4" w14:textId="77777777" w:rsidR="00317EB7" w:rsidRDefault="00000000">
            <w:proofErr w:type="spellStart"/>
            <w:r>
              <w:rPr>
                <w:b/>
                <w:bCs/>
                <w:color w:val="222222"/>
                <w:sz w:val="20"/>
                <w:szCs w:val="20"/>
              </w:rPr>
              <w:t>Metasploitable</w:t>
            </w:r>
            <w:proofErr w:type="spellEnd"/>
            <w:r>
              <w:rPr>
                <w:b/>
                <w:bCs/>
                <w:color w:val="222222"/>
                <w:sz w:val="20"/>
                <w:szCs w:val="20"/>
              </w:rPr>
              <w:t xml:space="preserve"> 2</w:t>
            </w:r>
          </w:p>
        </w:tc>
        <w:tc>
          <w:tcPr>
            <w:tcW w:w="2735" w:type="dxa"/>
            <w:tcMar>
              <w:top w:w="80" w:type="dxa"/>
              <w:left w:w="120" w:type="dxa"/>
              <w:bottom w:w="80" w:type="dxa"/>
              <w:right w:w="120" w:type="dxa"/>
            </w:tcMar>
            <w:vAlign w:val="center"/>
          </w:tcPr>
          <w:p w14:paraId="72A25D50" w14:textId="77777777" w:rsidR="00317EB7" w:rsidRDefault="00000000">
            <w:r>
              <w:rPr>
                <w:color w:val="222222"/>
                <w:sz w:val="20"/>
                <w:szCs w:val="20"/>
              </w:rPr>
              <w:t>—</w:t>
            </w:r>
          </w:p>
        </w:tc>
        <w:tc>
          <w:tcPr>
            <w:tcW w:w="5328" w:type="dxa"/>
            <w:tcMar>
              <w:top w:w="80" w:type="dxa"/>
              <w:left w:w="120" w:type="dxa"/>
              <w:bottom w:w="80" w:type="dxa"/>
              <w:right w:w="120" w:type="dxa"/>
            </w:tcMar>
            <w:vAlign w:val="center"/>
          </w:tcPr>
          <w:p w14:paraId="59E2BDF2" w14:textId="77777777" w:rsidR="00317EB7" w:rsidRDefault="00000000">
            <w:r>
              <w:rPr>
                <w:color w:val="222222"/>
                <w:sz w:val="20"/>
                <w:szCs w:val="20"/>
              </w:rPr>
              <w:t>Intentionally vulnerable target host (192.168.184.130)</w:t>
            </w:r>
          </w:p>
        </w:tc>
      </w:tr>
    </w:tbl>
    <w:p w14:paraId="586EB404" w14:textId="77777777" w:rsidR="00A956B4" w:rsidRDefault="00A956B4">
      <w:pPr>
        <w:spacing w:after="110" w:line="250" w:lineRule="auto"/>
        <w:jc w:val="both"/>
      </w:pPr>
    </w:p>
    <w:p w14:paraId="77DDAE8A" w14:textId="77777777" w:rsidR="00A956B4" w:rsidRDefault="00A956B4">
      <w:pPr>
        <w:spacing w:after="110" w:line="250" w:lineRule="auto"/>
        <w:jc w:val="both"/>
      </w:pPr>
    </w:p>
    <w:p w14:paraId="491EE100" w14:textId="77777777" w:rsidR="00A956B4" w:rsidRDefault="00A956B4" w:rsidP="00A956B4">
      <w:pPr>
        <w:pStyle w:val="Heading1"/>
        <w:pBdr>
          <w:bottom w:val="single" w:sz="8" w:space="4" w:color="2E5496"/>
        </w:pBdr>
        <w:spacing w:before="260" w:after="140"/>
      </w:pPr>
      <w:r>
        <w:rPr>
          <w:b/>
          <w:bCs/>
          <w:color w:val="1F3864"/>
          <w:sz w:val="29"/>
          <w:szCs w:val="29"/>
        </w:rPr>
        <w:t>4. Vulnerabilities Identified</w:t>
      </w:r>
    </w:p>
    <w:p w14:paraId="65AAF518" w14:textId="77777777" w:rsidR="00A956B4" w:rsidRDefault="00A956B4">
      <w:pPr>
        <w:spacing w:after="110" w:line="250" w:lineRule="auto"/>
        <w:jc w:val="both"/>
      </w:pPr>
    </w:p>
    <w:p w14:paraId="6E75746B" w14:textId="29FCE35B" w:rsidR="00317EB7" w:rsidRDefault="00000000">
      <w:pPr>
        <w:spacing w:after="110" w:line="250" w:lineRule="auto"/>
        <w:jc w:val="both"/>
      </w:pPr>
      <w:r>
        <w:t>The table below summarizes every finding confirmed or observed during this assessment. Detailed evidence and analysis for each is provided in Section 5; CVSS ratings are in Section 7.</w:t>
      </w:r>
    </w:p>
    <w:tbl>
      <w:tblPr>
        <w:tblW w:w="10799" w:type="dxa"/>
        <w:tblBorders>
          <w:top w:val="single" w:sz="4" w:space="0" w:color="B9C6D8"/>
          <w:left w:val="single" w:sz="4" w:space="0" w:color="B9C6D8"/>
          <w:bottom w:val="single" w:sz="4" w:space="0" w:color="B9C6D8"/>
          <w:right w:val="single" w:sz="4" w:space="0" w:color="B9C6D8"/>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863"/>
        <w:gridCol w:w="3312"/>
        <w:gridCol w:w="3744"/>
        <w:gridCol w:w="1296"/>
        <w:gridCol w:w="1584"/>
      </w:tblGrid>
      <w:tr w:rsidR="00317EB7" w14:paraId="072FDB1D" w14:textId="77777777">
        <w:tblPrEx>
          <w:tblCellMar>
            <w:top w:w="0" w:type="dxa"/>
            <w:bottom w:w="0" w:type="dxa"/>
          </w:tblCellMar>
        </w:tblPrEx>
        <w:trPr>
          <w:cantSplit/>
          <w:tblHeader/>
        </w:trPr>
        <w:tc>
          <w:tcPr>
            <w:tcW w:w="863" w:type="dxa"/>
            <w:tcBorders>
              <w:bottom w:val="single" w:sz="16" w:space="0" w:color="1F3864"/>
            </w:tcBorders>
            <w:shd w:val="clear" w:color="auto" w:fill="DCE6F1"/>
            <w:tcMar>
              <w:top w:w="80" w:type="dxa"/>
              <w:left w:w="120" w:type="dxa"/>
              <w:bottom w:w="80" w:type="dxa"/>
              <w:right w:w="120" w:type="dxa"/>
            </w:tcMar>
            <w:vAlign w:val="center"/>
          </w:tcPr>
          <w:p w14:paraId="2B002642" w14:textId="77777777" w:rsidR="00317EB7" w:rsidRDefault="00000000">
            <w:r>
              <w:rPr>
                <w:b/>
                <w:bCs/>
                <w:color w:val="1F3864"/>
                <w:sz w:val="20"/>
                <w:szCs w:val="20"/>
              </w:rPr>
              <w:t>ID</w:t>
            </w:r>
          </w:p>
        </w:tc>
        <w:tc>
          <w:tcPr>
            <w:tcW w:w="3312" w:type="dxa"/>
            <w:tcBorders>
              <w:bottom w:val="single" w:sz="16" w:space="0" w:color="1F3864"/>
            </w:tcBorders>
            <w:shd w:val="clear" w:color="auto" w:fill="DCE6F1"/>
            <w:tcMar>
              <w:top w:w="80" w:type="dxa"/>
              <w:left w:w="120" w:type="dxa"/>
              <w:bottom w:w="80" w:type="dxa"/>
              <w:right w:w="120" w:type="dxa"/>
            </w:tcMar>
            <w:vAlign w:val="center"/>
          </w:tcPr>
          <w:p w14:paraId="3FC86F58" w14:textId="77777777" w:rsidR="00317EB7" w:rsidRDefault="00000000">
            <w:r>
              <w:rPr>
                <w:b/>
                <w:bCs/>
                <w:color w:val="1F3864"/>
                <w:sz w:val="20"/>
                <w:szCs w:val="20"/>
              </w:rPr>
              <w:t>Vulnerability</w:t>
            </w:r>
          </w:p>
        </w:tc>
        <w:tc>
          <w:tcPr>
            <w:tcW w:w="3744" w:type="dxa"/>
            <w:tcBorders>
              <w:bottom w:val="single" w:sz="16" w:space="0" w:color="1F3864"/>
            </w:tcBorders>
            <w:shd w:val="clear" w:color="auto" w:fill="DCE6F1"/>
            <w:tcMar>
              <w:top w:w="80" w:type="dxa"/>
              <w:left w:w="120" w:type="dxa"/>
              <w:bottom w:w="80" w:type="dxa"/>
              <w:right w:w="120" w:type="dxa"/>
            </w:tcMar>
            <w:vAlign w:val="center"/>
          </w:tcPr>
          <w:p w14:paraId="076453BF" w14:textId="77777777" w:rsidR="00317EB7" w:rsidRDefault="00000000">
            <w:r>
              <w:rPr>
                <w:b/>
                <w:bCs/>
                <w:color w:val="1F3864"/>
                <w:sz w:val="20"/>
                <w:szCs w:val="20"/>
              </w:rPr>
              <w:t>Affected Component</w:t>
            </w:r>
          </w:p>
        </w:tc>
        <w:tc>
          <w:tcPr>
            <w:tcW w:w="1296" w:type="dxa"/>
            <w:tcBorders>
              <w:bottom w:val="single" w:sz="16" w:space="0" w:color="1F3864"/>
            </w:tcBorders>
            <w:shd w:val="clear" w:color="auto" w:fill="DCE6F1"/>
            <w:tcMar>
              <w:top w:w="80" w:type="dxa"/>
              <w:left w:w="120" w:type="dxa"/>
              <w:bottom w:w="80" w:type="dxa"/>
              <w:right w:w="120" w:type="dxa"/>
            </w:tcMar>
            <w:vAlign w:val="center"/>
          </w:tcPr>
          <w:p w14:paraId="2EED7285" w14:textId="77777777" w:rsidR="00317EB7" w:rsidRDefault="00000000">
            <w:r>
              <w:rPr>
                <w:b/>
                <w:bCs/>
                <w:color w:val="1F3864"/>
                <w:sz w:val="20"/>
                <w:szCs w:val="20"/>
              </w:rPr>
              <w:t>Evidence</w:t>
            </w:r>
          </w:p>
        </w:tc>
        <w:tc>
          <w:tcPr>
            <w:tcW w:w="1584" w:type="dxa"/>
            <w:tcBorders>
              <w:bottom w:val="single" w:sz="16" w:space="0" w:color="1F3864"/>
            </w:tcBorders>
            <w:shd w:val="clear" w:color="auto" w:fill="DCE6F1"/>
            <w:tcMar>
              <w:top w:w="80" w:type="dxa"/>
              <w:left w:w="120" w:type="dxa"/>
              <w:bottom w:w="80" w:type="dxa"/>
              <w:right w:w="120" w:type="dxa"/>
            </w:tcMar>
            <w:vAlign w:val="center"/>
          </w:tcPr>
          <w:p w14:paraId="664F31A1" w14:textId="77777777" w:rsidR="00317EB7" w:rsidRDefault="00000000">
            <w:r>
              <w:rPr>
                <w:b/>
                <w:bCs/>
                <w:color w:val="1F3864"/>
                <w:sz w:val="20"/>
                <w:szCs w:val="20"/>
              </w:rPr>
              <w:t>Severity</w:t>
            </w:r>
          </w:p>
        </w:tc>
      </w:tr>
      <w:tr w:rsidR="00317EB7" w14:paraId="1D7EC81A" w14:textId="77777777">
        <w:tblPrEx>
          <w:tblCellMar>
            <w:top w:w="0" w:type="dxa"/>
            <w:bottom w:w="0" w:type="dxa"/>
          </w:tblCellMar>
        </w:tblPrEx>
        <w:trPr>
          <w:cantSplit/>
        </w:trPr>
        <w:tc>
          <w:tcPr>
            <w:tcW w:w="863" w:type="dxa"/>
            <w:tcMar>
              <w:top w:w="80" w:type="dxa"/>
              <w:left w:w="120" w:type="dxa"/>
              <w:bottom w:w="80" w:type="dxa"/>
              <w:right w:w="120" w:type="dxa"/>
            </w:tcMar>
            <w:vAlign w:val="center"/>
          </w:tcPr>
          <w:p w14:paraId="51F5910B" w14:textId="77777777" w:rsidR="00317EB7" w:rsidRDefault="00000000">
            <w:r>
              <w:rPr>
                <w:b/>
                <w:bCs/>
                <w:color w:val="222222"/>
                <w:sz w:val="20"/>
                <w:szCs w:val="20"/>
              </w:rPr>
              <w:t>V-01</w:t>
            </w:r>
          </w:p>
        </w:tc>
        <w:tc>
          <w:tcPr>
            <w:tcW w:w="3312" w:type="dxa"/>
            <w:tcMar>
              <w:top w:w="80" w:type="dxa"/>
              <w:left w:w="120" w:type="dxa"/>
              <w:bottom w:w="80" w:type="dxa"/>
              <w:right w:w="120" w:type="dxa"/>
            </w:tcMar>
            <w:vAlign w:val="center"/>
          </w:tcPr>
          <w:p w14:paraId="54CA44F6" w14:textId="77777777" w:rsidR="00317EB7" w:rsidRDefault="00000000">
            <w:r>
              <w:rPr>
                <w:color w:val="222222"/>
                <w:sz w:val="20"/>
                <w:szCs w:val="20"/>
              </w:rPr>
              <w:t>OS Command Injection</w:t>
            </w:r>
          </w:p>
        </w:tc>
        <w:tc>
          <w:tcPr>
            <w:tcW w:w="3744" w:type="dxa"/>
            <w:tcMar>
              <w:top w:w="80" w:type="dxa"/>
              <w:left w:w="120" w:type="dxa"/>
              <w:bottom w:w="80" w:type="dxa"/>
              <w:right w:w="120" w:type="dxa"/>
            </w:tcMar>
            <w:vAlign w:val="center"/>
          </w:tcPr>
          <w:p w14:paraId="6EC475C5" w14:textId="77777777" w:rsidR="00317EB7" w:rsidRDefault="00000000">
            <w:r>
              <w:rPr>
                <w:color w:val="222222"/>
                <w:sz w:val="20"/>
                <w:szCs w:val="20"/>
              </w:rPr>
              <w:t>DVWA — Command Execution module</w:t>
            </w:r>
          </w:p>
        </w:tc>
        <w:tc>
          <w:tcPr>
            <w:tcW w:w="1296" w:type="dxa"/>
            <w:tcMar>
              <w:top w:w="80" w:type="dxa"/>
              <w:left w:w="120" w:type="dxa"/>
              <w:bottom w:w="80" w:type="dxa"/>
              <w:right w:w="120" w:type="dxa"/>
            </w:tcMar>
            <w:vAlign w:val="center"/>
          </w:tcPr>
          <w:p w14:paraId="01E6EFB2" w14:textId="77777777" w:rsidR="00317EB7" w:rsidRDefault="00000000">
            <w:r>
              <w:rPr>
                <w:color w:val="222222"/>
                <w:sz w:val="20"/>
                <w:szCs w:val="20"/>
              </w:rPr>
              <w:t>Fig. 6</w:t>
            </w:r>
          </w:p>
        </w:tc>
        <w:tc>
          <w:tcPr>
            <w:tcW w:w="1584" w:type="dxa"/>
            <w:tcMar>
              <w:top w:w="80" w:type="dxa"/>
              <w:left w:w="120" w:type="dxa"/>
              <w:bottom w:w="80" w:type="dxa"/>
              <w:right w:w="120" w:type="dxa"/>
            </w:tcMar>
            <w:vAlign w:val="center"/>
          </w:tcPr>
          <w:p w14:paraId="13862D26" w14:textId="77777777" w:rsidR="00317EB7" w:rsidRDefault="00000000">
            <w:r>
              <w:rPr>
                <w:color w:val="222222"/>
                <w:sz w:val="20"/>
                <w:szCs w:val="20"/>
              </w:rPr>
              <w:t>High</w:t>
            </w:r>
          </w:p>
        </w:tc>
      </w:tr>
      <w:tr w:rsidR="00317EB7" w14:paraId="1176ADCB" w14:textId="77777777">
        <w:tblPrEx>
          <w:tblCellMar>
            <w:top w:w="0" w:type="dxa"/>
            <w:bottom w:w="0" w:type="dxa"/>
          </w:tblCellMar>
        </w:tblPrEx>
        <w:trPr>
          <w:cantSplit/>
        </w:trPr>
        <w:tc>
          <w:tcPr>
            <w:tcW w:w="863" w:type="dxa"/>
            <w:shd w:val="clear" w:color="auto" w:fill="F4F7FB"/>
            <w:tcMar>
              <w:top w:w="80" w:type="dxa"/>
              <w:left w:w="120" w:type="dxa"/>
              <w:bottom w:w="80" w:type="dxa"/>
              <w:right w:w="120" w:type="dxa"/>
            </w:tcMar>
            <w:vAlign w:val="center"/>
          </w:tcPr>
          <w:p w14:paraId="23CF47E4" w14:textId="77777777" w:rsidR="00317EB7" w:rsidRDefault="00000000">
            <w:r>
              <w:rPr>
                <w:b/>
                <w:bCs/>
                <w:color w:val="222222"/>
                <w:sz w:val="20"/>
                <w:szCs w:val="20"/>
              </w:rPr>
              <w:t>V-02</w:t>
            </w:r>
          </w:p>
        </w:tc>
        <w:tc>
          <w:tcPr>
            <w:tcW w:w="3312" w:type="dxa"/>
            <w:shd w:val="clear" w:color="auto" w:fill="F4F7FB"/>
            <w:tcMar>
              <w:top w:w="80" w:type="dxa"/>
              <w:left w:w="120" w:type="dxa"/>
              <w:bottom w:w="80" w:type="dxa"/>
              <w:right w:w="120" w:type="dxa"/>
            </w:tcMar>
            <w:vAlign w:val="center"/>
          </w:tcPr>
          <w:p w14:paraId="6205C361" w14:textId="77777777" w:rsidR="00317EB7" w:rsidRDefault="00000000">
            <w:r>
              <w:rPr>
                <w:color w:val="222222"/>
                <w:sz w:val="20"/>
                <w:szCs w:val="20"/>
              </w:rPr>
              <w:t>SQL Injection</w:t>
            </w:r>
          </w:p>
        </w:tc>
        <w:tc>
          <w:tcPr>
            <w:tcW w:w="3744" w:type="dxa"/>
            <w:shd w:val="clear" w:color="auto" w:fill="F4F7FB"/>
            <w:tcMar>
              <w:top w:w="80" w:type="dxa"/>
              <w:left w:w="120" w:type="dxa"/>
              <w:bottom w:w="80" w:type="dxa"/>
              <w:right w:w="120" w:type="dxa"/>
            </w:tcMar>
            <w:vAlign w:val="center"/>
          </w:tcPr>
          <w:p w14:paraId="12253A01" w14:textId="77777777" w:rsidR="00317EB7" w:rsidRDefault="00000000">
            <w:r>
              <w:rPr>
                <w:color w:val="222222"/>
                <w:sz w:val="20"/>
                <w:szCs w:val="20"/>
              </w:rPr>
              <w:t>DVWA — SQL Injection module</w:t>
            </w:r>
          </w:p>
        </w:tc>
        <w:tc>
          <w:tcPr>
            <w:tcW w:w="1296" w:type="dxa"/>
            <w:shd w:val="clear" w:color="auto" w:fill="F4F7FB"/>
            <w:tcMar>
              <w:top w:w="80" w:type="dxa"/>
              <w:left w:w="120" w:type="dxa"/>
              <w:bottom w:w="80" w:type="dxa"/>
              <w:right w:w="120" w:type="dxa"/>
            </w:tcMar>
            <w:vAlign w:val="center"/>
          </w:tcPr>
          <w:p w14:paraId="392F0311" w14:textId="77777777" w:rsidR="00317EB7" w:rsidRDefault="00000000">
            <w:r>
              <w:rPr>
                <w:color w:val="222222"/>
                <w:sz w:val="20"/>
                <w:szCs w:val="20"/>
              </w:rPr>
              <w:t>Fig. 5</w:t>
            </w:r>
          </w:p>
        </w:tc>
        <w:tc>
          <w:tcPr>
            <w:tcW w:w="1584" w:type="dxa"/>
            <w:shd w:val="clear" w:color="auto" w:fill="F4F7FB"/>
            <w:tcMar>
              <w:top w:w="80" w:type="dxa"/>
              <w:left w:w="120" w:type="dxa"/>
              <w:bottom w:w="80" w:type="dxa"/>
              <w:right w:w="120" w:type="dxa"/>
            </w:tcMar>
            <w:vAlign w:val="center"/>
          </w:tcPr>
          <w:p w14:paraId="5B9580AF" w14:textId="77777777" w:rsidR="00317EB7" w:rsidRDefault="00000000">
            <w:r>
              <w:rPr>
                <w:color w:val="222222"/>
                <w:sz w:val="20"/>
                <w:szCs w:val="20"/>
              </w:rPr>
              <w:t>High</w:t>
            </w:r>
          </w:p>
        </w:tc>
      </w:tr>
      <w:tr w:rsidR="00317EB7" w14:paraId="02C7C3F8" w14:textId="77777777">
        <w:tblPrEx>
          <w:tblCellMar>
            <w:top w:w="0" w:type="dxa"/>
            <w:bottom w:w="0" w:type="dxa"/>
          </w:tblCellMar>
        </w:tblPrEx>
        <w:trPr>
          <w:cantSplit/>
        </w:trPr>
        <w:tc>
          <w:tcPr>
            <w:tcW w:w="863" w:type="dxa"/>
            <w:tcMar>
              <w:top w:w="80" w:type="dxa"/>
              <w:left w:w="120" w:type="dxa"/>
              <w:bottom w:w="80" w:type="dxa"/>
              <w:right w:w="120" w:type="dxa"/>
            </w:tcMar>
            <w:vAlign w:val="center"/>
          </w:tcPr>
          <w:p w14:paraId="10F5EDA9" w14:textId="77777777" w:rsidR="00317EB7" w:rsidRDefault="00000000">
            <w:r>
              <w:rPr>
                <w:b/>
                <w:bCs/>
                <w:color w:val="222222"/>
                <w:sz w:val="20"/>
                <w:szCs w:val="20"/>
              </w:rPr>
              <w:t>V-03</w:t>
            </w:r>
          </w:p>
        </w:tc>
        <w:tc>
          <w:tcPr>
            <w:tcW w:w="3312" w:type="dxa"/>
            <w:tcMar>
              <w:top w:w="80" w:type="dxa"/>
              <w:left w:w="120" w:type="dxa"/>
              <w:bottom w:w="80" w:type="dxa"/>
              <w:right w:w="120" w:type="dxa"/>
            </w:tcMar>
            <w:vAlign w:val="center"/>
          </w:tcPr>
          <w:p w14:paraId="45AB269D" w14:textId="77777777" w:rsidR="00317EB7" w:rsidRDefault="00000000">
            <w:r>
              <w:rPr>
                <w:color w:val="222222"/>
                <w:sz w:val="20"/>
                <w:szCs w:val="20"/>
              </w:rPr>
              <w:t>Weak / Default FTP Credentials</w:t>
            </w:r>
          </w:p>
        </w:tc>
        <w:tc>
          <w:tcPr>
            <w:tcW w:w="3744" w:type="dxa"/>
            <w:tcMar>
              <w:top w:w="80" w:type="dxa"/>
              <w:left w:w="120" w:type="dxa"/>
              <w:bottom w:w="80" w:type="dxa"/>
              <w:right w:w="120" w:type="dxa"/>
            </w:tcMar>
            <w:vAlign w:val="center"/>
          </w:tcPr>
          <w:p w14:paraId="51F5340B" w14:textId="77777777" w:rsidR="00317EB7" w:rsidRDefault="00000000">
            <w:proofErr w:type="spellStart"/>
            <w:r>
              <w:rPr>
                <w:color w:val="222222"/>
                <w:sz w:val="20"/>
                <w:szCs w:val="20"/>
              </w:rPr>
              <w:t>vsftpd</w:t>
            </w:r>
            <w:proofErr w:type="spellEnd"/>
            <w:r>
              <w:rPr>
                <w:color w:val="222222"/>
                <w:sz w:val="20"/>
                <w:szCs w:val="20"/>
              </w:rPr>
              <w:t xml:space="preserve"> 2.3.4 (port 21/</w:t>
            </w:r>
            <w:proofErr w:type="spellStart"/>
            <w:r>
              <w:rPr>
                <w:color w:val="222222"/>
                <w:sz w:val="20"/>
                <w:szCs w:val="20"/>
              </w:rPr>
              <w:t>tcp</w:t>
            </w:r>
            <w:proofErr w:type="spellEnd"/>
            <w:r>
              <w:rPr>
                <w:color w:val="222222"/>
                <w:sz w:val="20"/>
                <w:szCs w:val="20"/>
              </w:rPr>
              <w:t>)</w:t>
            </w:r>
          </w:p>
        </w:tc>
        <w:tc>
          <w:tcPr>
            <w:tcW w:w="1296" w:type="dxa"/>
            <w:tcMar>
              <w:top w:w="80" w:type="dxa"/>
              <w:left w:w="120" w:type="dxa"/>
              <w:bottom w:w="80" w:type="dxa"/>
              <w:right w:w="120" w:type="dxa"/>
            </w:tcMar>
            <w:vAlign w:val="center"/>
          </w:tcPr>
          <w:p w14:paraId="46DA7020" w14:textId="77777777" w:rsidR="00317EB7" w:rsidRDefault="00000000">
            <w:r>
              <w:rPr>
                <w:color w:val="222222"/>
                <w:sz w:val="20"/>
                <w:szCs w:val="20"/>
              </w:rPr>
              <w:t>Fig. 7</w:t>
            </w:r>
          </w:p>
        </w:tc>
        <w:tc>
          <w:tcPr>
            <w:tcW w:w="1584" w:type="dxa"/>
            <w:tcMar>
              <w:top w:w="80" w:type="dxa"/>
              <w:left w:w="120" w:type="dxa"/>
              <w:bottom w:w="80" w:type="dxa"/>
              <w:right w:w="120" w:type="dxa"/>
            </w:tcMar>
            <w:vAlign w:val="center"/>
          </w:tcPr>
          <w:p w14:paraId="450C4534" w14:textId="77777777" w:rsidR="00317EB7" w:rsidRDefault="00000000">
            <w:r>
              <w:rPr>
                <w:color w:val="222222"/>
                <w:sz w:val="20"/>
                <w:szCs w:val="20"/>
              </w:rPr>
              <w:t>Critical</w:t>
            </w:r>
          </w:p>
        </w:tc>
      </w:tr>
      <w:tr w:rsidR="00317EB7" w14:paraId="710D831A" w14:textId="77777777">
        <w:tblPrEx>
          <w:tblCellMar>
            <w:top w:w="0" w:type="dxa"/>
            <w:bottom w:w="0" w:type="dxa"/>
          </w:tblCellMar>
        </w:tblPrEx>
        <w:trPr>
          <w:cantSplit/>
        </w:trPr>
        <w:tc>
          <w:tcPr>
            <w:tcW w:w="863" w:type="dxa"/>
            <w:shd w:val="clear" w:color="auto" w:fill="F4F7FB"/>
            <w:tcMar>
              <w:top w:w="80" w:type="dxa"/>
              <w:left w:w="120" w:type="dxa"/>
              <w:bottom w:w="80" w:type="dxa"/>
              <w:right w:w="120" w:type="dxa"/>
            </w:tcMar>
            <w:vAlign w:val="center"/>
          </w:tcPr>
          <w:p w14:paraId="44B5C009" w14:textId="77777777" w:rsidR="00317EB7" w:rsidRDefault="00000000">
            <w:r>
              <w:rPr>
                <w:b/>
                <w:bCs/>
                <w:color w:val="222222"/>
                <w:sz w:val="20"/>
                <w:szCs w:val="20"/>
              </w:rPr>
              <w:t>V-04</w:t>
            </w:r>
          </w:p>
        </w:tc>
        <w:tc>
          <w:tcPr>
            <w:tcW w:w="3312" w:type="dxa"/>
            <w:shd w:val="clear" w:color="auto" w:fill="F4F7FB"/>
            <w:tcMar>
              <w:top w:w="80" w:type="dxa"/>
              <w:left w:w="120" w:type="dxa"/>
              <w:bottom w:w="80" w:type="dxa"/>
              <w:right w:w="120" w:type="dxa"/>
            </w:tcMar>
            <w:vAlign w:val="center"/>
          </w:tcPr>
          <w:p w14:paraId="0B94E2EE" w14:textId="77777777" w:rsidR="00317EB7" w:rsidRDefault="00000000">
            <w:r>
              <w:rPr>
                <w:color w:val="222222"/>
                <w:sz w:val="20"/>
                <w:szCs w:val="20"/>
              </w:rPr>
              <w:t>PHP Configuration Information Disclosure</w:t>
            </w:r>
          </w:p>
        </w:tc>
        <w:tc>
          <w:tcPr>
            <w:tcW w:w="3744" w:type="dxa"/>
            <w:shd w:val="clear" w:color="auto" w:fill="F4F7FB"/>
            <w:tcMar>
              <w:top w:w="80" w:type="dxa"/>
              <w:left w:w="120" w:type="dxa"/>
              <w:bottom w:w="80" w:type="dxa"/>
              <w:right w:w="120" w:type="dxa"/>
            </w:tcMar>
            <w:vAlign w:val="center"/>
          </w:tcPr>
          <w:p w14:paraId="69D27DC7" w14:textId="77777777" w:rsidR="00317EB7" w:rsidRDefault="00000000">
            <w:r>
              <w:rPr>
                <w:color w:val="222222"/>
                <w:sz w:val="20"/>
                <w:szCs w:val="20"/>
              </w:rPr>
              <w:t>/</w:t>
            </w:r>
            <w:proofErr w:type="spellStart"/>
            <w:r>
              <w:rPr>
                <w:color w:val="222222"/>
                <w:sz w:val="20"/>
                <w:szCs w:val="20"/>
              </w:rPr>
              <w:t>phpinfo.php</w:t>
            </w:r>
            <w:proofErr w:type="spellEnd"/>
          </w:p>
        </w:tc>
        <w:tc>
          <w:tcPr>
            <w:tcW w:w="1296" w:type="dxa"/>
            <w:shd w:val="clear" w:color="auto" w:fill="F4F7FB"/>
            <w:tcMar>
              <w:top w:w="80" w:type="dxa"/>
              <w:left w:w="120" w:type="dxa"/>
              <w:bottom w:w="80" w:type="dxa"/>
              <w:right w:w="120" w:type="dxa"/>
            </w:tcMar>
            <w:vAlign w:val="center"/>
          </w:tcPr>
          <w:p w14:paraId="4B3039C6" w14:textId="77777777" w:rsidR="00317EB7" w:rsidRDefault="00000000">
            <w:r>
              <w:rPr>
                <w:color w:val="222222"/>
                <w:sz w:val="20"/>
                <w:szCs w:val="20"/>
              </w:rPr>
              <w:t>Fig. 3</w:t>
            </w:r>
          </w:p>
        </w:tc>
        <w:tc>
          <w:tcPr>
            <w:tcW w:w="1584" w:type="dxa"/>
            <w:shd w:val="clear" w:color="auto" w:fill="F4F7FB"/>
            <w:tcMar>
              <w:top w:w="80" w:type="dxa"/>
              <w:left w:w="120" w:type="dxa"/>
              <w:bottom w:w="80" w:type="dxa"/>
              <w:right w:w="120" w:type="dxa"/>
            </w:tcMar>
            <w:vAlign w:val="center"/>
          </w:tcPr>
          <w:p w14:paraId="14252BC9" w14:textId="77777777" w:rsidR="00317EB7" w:rsidRDefault="00000000">
            <w:r>
              <w:rPr>
                <w:color w:val="222222"/>
                <w:sz w:val="20"/>
                <w:szCs w:val="20"/>
              </w:rPr>
              <w:t>Medium</w:t>
            </w:r>
          </w:p>
        </w:tc>
      </w:tr>
      <w:tr w:rsidR="00317EB7" w14:paraId="50028950" w14:textId="77777777">
        <w:tblPrEx>
          <w:tblCellMar>
            <w:top w:w="0" w:type="dxa"/>
            <w:bottom w:w="0" w:type="dxa"/>
          </w:tblCellMar>
        </w:tblPrEx>
        <w:trPr>
          <w:cantSplit/>
        </w:trPr>
        <w:tc>
          <w:tcPr>
            <w:tcW w:w="863" w:type="dxa"/>
            <w:tcMar>
              <w:top w:w="80" w:type="dxa"/>
              <w:left w:w="120" w:type="dxa"/>
              <w:bottom w:w="80" w:type="dxa"/>
              <w:right w:w="120" w:type="dxa"/>
            </w:tcMar>
            <w:vAlign w:val="center"/>
          </w:tcPr>
          <w:p w14:paraId="2E6B686B" w14:textId="77777777" w:rsidR="00317EB7" w:rsidRDefault="00000000">
            <w:r>
              <w:rPr>
                <w:b/>
                <w:bCs/>
                <w:color w:val="222222"/>
                <w:sz w:val="20"/>
                <w:szCs w:val="20"/>
              </w:rPr>
              <w:t>V-05</w:t>
            </w:r>
          </w:p>
        </w:tc>
        <w:tc>
          <w:tcPr>
            <w:tcW w:w="3312" w:type="dxa"/>
            <w:tcMar>
              <w:top w:w="80" w:type="dxa"/>
              <w:left w:w="120" w:type="dxa"/>
              <w:bottom w:w="80" w:type="dxa"/>
              <w:right w:w="120" w:type="dxa"/>
            </w:tcMar>
            <w:vAlign w:val="center"/>
          </w:tcPr>
          <w:p w14:paraId="6991A0F8" w14:textId="77777777" w:rsidR="00317EB7" w:rsidRDefault="00000000">
            <w:r>
              <w:rPr>
                <w:color w:val="222222"/>
                <w:sz w:val="20"/>
                <w:szCs w:val="20"/>
              </w:rPr>
              <w:t>Exposed Administrative Interface</w:t>
            </w:r>
          </w:p>
        </w:tc>
        <w:tc>
          <w:tcPr>
            <w:tcW w:w="3744" w:type="dxa"/>
            <w:tcMar>
              <w:top w:w="80" w:type="dxa"/>
              <w:left w:w="120" w:type="dxa"/>
              <w:bottom w:w="80" w:type="dxa"/>
              <w:right w:w="120" w:type="dxa"/>
            </w:tcMar>
            <w:vAlign w:val="center"/>
          </w:tcPr>
          <w:p w14:paraId="12D92A9B" w14:textId="77777777" w:rsidR="00317EB7" w:rsidRDefault="00000000">
            <w:r>
              <w:rPr>
                <w:color w:val="222222"/>
                <w:sz w:val="20"/>
                <w:szCs w:val="20"/>
              </w:rPr>
              <w:t>/phpMyAdmin/</w:t>
            </w:r>
          </w:p>
        </w:tc>
        <w:tc>
          <w:tcPr>
            <w:tcW w:w="1296" w:type="dxa"/>
            <w:tcMar>
              <w:top w:w="80" w:type="dxa"/>
              <w:left w:w="120" w:type="dxa"/>
              <w:bottom w:w="80" w:type="dxa"/>
              <w:right w:w="120" w:type="dxa"/>
            </w:tcMar>
            <w:vAlign w:val="center"/>
          </w:tcPr>
          <w:p w14:paraId="30442DFD" w14:textId="77777777" w:rsidR="00317EB7" w:rsidRDefault="00000000">
            <w:r>
              <w:rPr>
                <w:color w:val="222222"/>
                <w:sz w:val="20"/>
                <w:szCs w:val="20"/>
              </w:rPr>
              <w:t>Fig. 4</w:t>
            </w:r>
          </w:p>
        </w:tc>
        <w:tc>
          <w:tcPr>
            <w:tcW w:w="1584" w:type="dxa"/>
            <w:tcMar>
              <w:top w:w="80" w:type="dxa"/>
              <w:left w:w="120" w:type="dxa"/>
              <w:bottom w:w="80" w:type="dxa"/>
              <w:right w:w="120" w:type="dxa"/>
            </w:tcMar>
            <w:vAlign w:val="center"/>
          </w:tcPr>
          <w:p w14:paraId="42A506CC" w14:textId="77777777" w:rsidR="00317EB7" w:rsidRDefault="00000000">
            <w:r>
              <w:rPr>
                <w:color w:val="222222"/>
                <w:sz w:val="20"/>
                <w:szCs w:val="20"/>
              </w:rPr>
              <w:t>Low</w:t>
            </w:r>
          </w:p>
        </w:tc>
      </w:tr>
      <w:tr w:rsidR="00317EB7" w14:paraId="7C69DEAF" w14:textId="77777777">
        <w:tblPrEx>
          <w:tblCellMar>
            <w:top w:w="0" w:type="dxa"/>
            <w:bottom w:w="0" w:type="dxa"/>
          </w:tblCellMar>
        </w:tblPrEx>
        <w:trPr>
          <w:cantSplit/>
        </w:trPr>
        <w:tc>
          <w:tcPr>
            <w:tcW w:w="863" w:type="dxa"/>
            <w:shd w:val="clear" w:color="auto" w:fill="F4F7FB"/>
            <w:tcMar>
              <w:top w:w="80" w:type="dxa"/>
              <w:left w:w="120" w:type="dxa"/>
              <w:bottom w:w="80" w:type="dxa"/>
              <w:right w:w="120" w:type="dxa"/>
            </w:tcMar>
            <w:vAlign w:val="center"/>
          </w:tcPr>
          <w:p w14:paraId="0C5AADAA" w14:textId="77777777" w:rsidR="00317EB7" w:rsidRDefault="00000000">
            <w:r>
              <w:rPr>
                <w:b/>
                <w:bCs/>
                <w:color w:val="222222"/>
                <w:sz w:val="20"/>
                <w:szCs w:val="20"/>
              </w:rPr>
              <w:lastRenderedPageBreak/>
              <w:t>V-06</w:t>
            </w:r>
          </w:p>
        </w:tc>
        <w:tc>
          <w:tcPr>
            <w:tcW w:w="3312" w:type="dxa"/>
            <w:shd w:val="clear" w:color="auto" w:fill="F4F7FB"/>
            <w:tcMar>
              <w:top w:w="80" w:type="dxa"/>
              <w:left w:w="120" w:type="dxa"/>
              <w:bottom w:w="80" w:type="dxa"/>
              <w:right w:w="120" w:type="dxa"/>
            </w:tcMar>
            <w:vAlign w:val="center"/>
          </w:tcPr>
          <w:p w14:paraId="0DC4FFF1" w14:textId="77777777" w:rsidR="00317EB7" w:rsidRDefault="00000000">
            <w:r>
              <w:rPr>
                <w:color w:val="222222"/>
                <w:sz w:val="20"/>
                <w:szCs w:val="20"/>
              </w:rPr>
              <w:t>Pre-installed Backdoor Service (identified, not exploited)</w:t>
            </w:r>
          </w:p>
        </w:tc>
        <w:tc>
          <w:tcPr>
            <w:tcW w:w="3744" w:type="dxa"/>
            <w:shd w:val="clear" w:color="auto" w:fill="F4F7FB"/>
            <w:tcMar>
              <w:top w:w="80" w:type="dxa"/>
              <w:left w:w="120" w:type="dxa"/>
              <w:bottom w:w="80" w:type="dxa"/>
              <w:right w:w="120" w:type="dxa"/>
            </w:tcMar>
            <w:vAlign w:val="center"/>
          </w:tcPr>
          <w:p w14:paraId="599B8855" w14:textId="77777777" w:rsidR="00317EB7" w:rsidRDefault="00000000">
            <w:r>
              <w:rPr>
                <w:color w:val="222222"/>
                <w:sz w:val="20"/>
                <w:szCs w:val="20"/>
              </w:rPr>
              <w:t>Port 1524/</w:t>
            </w:r>
            <w:proofErr w:type="spellStart"/>
            <w:r>
              <w:rPr>
                <w:color w:val="222222"/>
                <w:sz w:val="20"/>
                <w:szCs w:val="20"/>
              </w:rPr>
              <w:t>tcp</w:t>
            </w:r>
            <w:proofErr w:type="spellEnd"/>
            <w:r>
              <w:rPr>
                <w:color w:val="222222"/>
                <w:sz w:val="20"/>
                <w:szCs w:val="20"/>
              </w:rPr>
              <w:t xml:space="preserve"> — "</w:t>
            </w:r>
            <w:proofErr w:type="spellStart"/>
            <w:r>
              <w:rPr>
                <w:color w:val="222222"/>
                <w:sz w:val="20"/>
                <w:szCs w:val="20"/>
              </w:rPr>
              <w:t>Metasploitable</w:t>
            </w:r>
            <w:proofErr w:type="spellEnd"/>
            <w:r>
              <w:rPr>
                <w:color w:val="222222"/>
                <w:sz w:val="20"/>
                <w:szCs w:val="20"/>
              </w:rPr>
              <w:t xml:space="preserve"> root shell"</w:t>
            </w:r>
          </w:p>
        </w:tc>
        <w:tc>
          <w:tcPr>
            <w:tcW w:w="1296" w:type="dxa"/>
            <w:shd w:val="clear" w:color="auto" w:fill="F4F7FB"/>
            <w:tcMar>
              <w:top w:w="80" w:type="dxa"/>
              <w:left w:w="120" w:type="dxa"/>
              <w:bottom w:w="80" w:type="dxa"/>
              <w:right w:w="120" w:type="dxa"/>
            </w:tcMar>
            <w:vAlign w:val="center"/>
          </w:tcPr>
          <w:p w14:paraId="3EC9FF2B" w14:textId="77777777" w:rsidR="00317EB7" w:rsidRDefault="00000000">
            <w:r>
              <w:rPr>
                <w:color w:val="222222"/>
                <w:sz w:val="20"/>
                <w:szCs w:val="20"/>
              </w:rPr>
              <w:t>Fig. 1</w:t>
            </w:r>
          </w:p>
        </w:tc>
        <w:tc>
          <w:tcPr>
            <w:tcW w:w="1584" w:type="dxa"/>
            <w:shd w:val="clear" w:color="auto" w:fill="F4F7FB"/>
            <w:tcMar>
              <w:top w:w="80" w:type="dxa"/>
              <w:left w:w="120" w:type="dxa"/>
              <w:bottom w:w="80" w:type="dxa"/>
              <w:right w:w="120" w:type="dxa"/>
            </w:tcMar>
            <w:vAlign w:val="center"/>
          </w:tcPr>
          <w:p w14:paraId="664EE9BD" w14:textId="77777777" w:rsidR="00317EB7" w:rsidRDefault="00000000">
            <w:r>
              <w:rPr>
                <w:color w:val="222222"/>
                <w:sz w:val="20"/>
                <w:szCs w:val="20"/>
              </w:rPr>
              <w:t>Critical (potential)</w:t>
            </w:r>
          </w:p>
        </w:tc>
      </w:tr>
      <w:tr w:rsidR="00317EB7" w14:paraId="4F6647AB" w14:textId="77777777">
        <w:tblPrEx>
          <w:tblCellMar>
            <w:top w:w="0" w:type="dxa"/>
            <w:bottom w:w="0" w:type="dxa"/>
          </w:tblCellMar>
        </w:tblPrEx>
        <w:trPr>
          <w:cantSplit/>
        </w:trPr>
        <w:tc>
          <w:tcPr>
            <w:tcW w:w="863" w:type="dxa"/>
            <w:tcMar>
              <w:top w:w="80" w:type="dxa"/>
              <w:left w:w="120" w:type="dxa"/>
              <w:bottom w:w="80" w:type="dxa"/>
              <w:right w:w="120" w:type="dxa"/>
            </w:tcMar>
            <w:vAlign w:val="center"/>
          </w:tcPr>
          <w:p w14:paraId="0490D66A" w14:textId="77777777" w:rsidR="00317EB7" w:rsidRDefault="00000000">
            <w:r>
              <w:rPr>
                <w:b/>
                <w:bCs/>
                <w:color w:val="222222"/>
                <w:sz w:val="20"/>
                <w:szCs w:val="20"/>
              </w:rPr>
              <w:t>V-07</w:t>
            </w:r>
          </w:p>
        </w:tc>
        <w:tc>
          <w:tcPr>
            <w:tcW w:w="3312" w:type="dxa"/>
            <w:tcMar>
              <w:top w:w="80" w:type="dxa"/>
              <w:left w:w="120" w:type="dxa"/>
              <w:bottom w:w="80" w:type="dxa"/>
              <w:right w:w="120" w:type="dxa"/>
            </w:tcMar>
            <w:vAlign w:val="center"/>
          </w:tcPr>
          <w:p w14:paraId="437E5748" w14:textId="77777777" w:rsidR="00317EB7" w:rsidRDefault="00000000">
            <w:r>
              <w:rPr>
                <w:color w:val="222222"/>
                <w:sz w:val="20"/>
                <w:szCs w:val="20"/>
              </w:rPr>
              <w:t>Outdated &amp; Legacy Network Services (aggregate)</w:t>
            </w:r>
          </w:p>
        </w:tc>
        <w:tc>
          <w:tcPr>
            <w:tcW w:w="3744" w:type="dxa"/>
            <w:tcMar>
              <w:top w:w="80" w:type="dxa"/>
              <w:left w:w="120" w:type="dxa"/>
              <w:bottom w:w="80" w:type="dxa"/>
              <w:right w:w="120" w:type="dxa"/>
            </w:tcMar>
            <w:vAlign w:val="center"/>
          </w:tcPr>
          <w:p w14:paraId="60E73687" w14:textId="77777777" w:rsidR="00317EB7" w:rsidRDefault="00000000">
            <w:r>
              <w:rPr>
                <w:color w:val="222222"/>
                <w:sz w:val="20"/>
                <w:szCs w:val="20"/>
              </w:rPr>
              <w:t xml:space="preserve">Telnet, </w:t>
            </w:r>
            <w:proofErr w:type="spellStart"/>
            <w:r>
              <w:rPr>
                <w:color w:val="222222"/>
                <w:sz w:val="20"/>
                <w:szCs w:val="20"/>
              </w:rPr>
              <w:t>rsh</w:t>
            </w:r>
            <w:proofErr w:type="spellEnd"/>
            <w:r>
              <w:rPr>
                <w:color w:val="222222"/>
                <w:sz w:val="20"/>
                <w:szCs w:val="20"/>
              </w:rPr>
              <w:t>/</w:t>
            </w:r>
            <w:proofErr w:type="spellStart"/>
            <w:r>
              <w:rPr>
                <w:color w:val="222222"/>
                <w:sz w:val="20"/>
                <w:szCs w:val="20"/>
              </w:rPr>
              <w:t>rexec</w:t>
            </w:r>
            <w:proofErr w:type="spellEnd"/>
            <w:r>
              <w:rPr>
                <w:color w:val="222222"/>
                <w:sz w:val="20"/>
                <w:szCs w:val="20"/>
              </w:rPr>
              <w:t xml:space="preserve">, NFS, SMB, VNC, </w:t>
            </w:r>
            <w:proofErr w:type="spellStart"/>
            <w:r>
              <w:rPr>
                <w:color w:val="222222"/>
                <w:sz w:val="20"/>
                <w:szCs w:val="20"/>
              </w:rPr>
              <w:t>UnrealIRCd</w:t>
            </w:r>
            <w:proofErr w:type="spellEnd"/>
            <w:r>
              <w:rPr>
                <w:color w:val="222222"/>
                <w:sz w:val="20"/>
                <w:szCs w:val="20"/>
              </w:rPr>
              <w:t>, Tomcat, PostgreSQL</w:t>
            </w:r>
          </w:p>
        </w:tc>
        <w:tc>
          <w:tcPr>
            <w:tcW w:w="1296" w:type="dxa"/>
            <w:tcMar>
              <w:top w:w="80" w:type="dxa"/>
              <w:left w:w="120" w:type="dxa"/>
              <w:bottom w:w="80" w:type="dxa"/>
              <w:right w:w="120" w:type="dxa"/>
            </w:tcMar>
            <w:vAlign w:val="center"/>
          </w:tcPr>
          <w:p w14:paraId="2123BCED" w14:textId="77777777" w:rsidR="00317EB7" w:rsidRDefault="00000000">
            <w:r>
              <w:rPr>
                <w:color w:val="222222"/>
                <w:sz w:val="20"/>
                <w:szCs w:val="20"/>
              </w:rPr>
              <w:t>Fig. 1</w:t>
            </w:r>
          </w:p>
        </w:tc>
        <w:tc>
          <w:tcPr>
            <w:tcW w:w="1584" w:type="dxa"/>
            <w:tcMar>
              <w:top w:w="80" w:type="dxa"/>
              <w:left w:w="120" w:type="dxa"/>
              <w:bottom w:w="80" w:type="dxa"/>
              <w:right w:w="120" w:type="dxa"/>
            </w:tcMar>
            <w:vAlign w:val="center"/>
          </w:tcPr>
          <w:p w14:paraId="73138871" w14:textId="77777777" w:rsidR="00317EB7" w:rsidRDefault="00000000">
            <w:r>
              <w:rPr>
                <w:color w:val="222222"/>
                <w:sz w:val="20"/>
                <w:szCs w:val="20"/>
              </w:rPr>
              <w:t>Medium (aggregate)</w:t>
            </w:r>
          </w:p>
        </w:tc>
      </w:tr>
    </w:tbl>
    <w:p w14:paraId="0AA31A83" w14:textId="77777777" w:rsidR="00A956B4" w:rsidRDefault="00A956B4">
      <w:pPr>
        <w:spacing w:after="110" w:line="250" w:lineRule="auto"/>
        <w:jc w:val="both"/>
      </w:pPr>
    </w:p>
    <w:p w14:paraId="24B3CA08" w14:textId="77777777" w:rsidR="00A956B4" w:rsidRDefault="00A956B4">
      <w:pPr>
        <w:spacing w:after="110" w:line="250" w:lineRule="auto"/>
        <w:jc w:val="both"/>
      </w:pPr>
    </w:p>
    <w:p w14:paraId="48014893" w14:textId="77777777" w:rsidR="00A956B4" w:rsidRDefault="00A956B4" w:rsidP="00A956B4">
      <w:pPr>
        <w:pStyle w:val="Heading1"/>
        <w:pBdr>
          <w:bottom w:val="single" w:sz="8" w:space="4" w:color="2E5496"/>
        </w:pBdr>
        <w:spacing w:before="260" w:after="140"/>
      </w:pPr>
      <w:r>
        <w:rPr>
          <w:b/>
          <w:bCs/>
          <w:color w:val="1F3864"/>
          <w:sz w:val="29"/>
          <w:szCs w:val="29"/>
        </w:rPr>
        <w:t>5. Technical Findings</w:t>
      </w:r>
    </w:p>
    <w:p w14:paraId="744A18AC" w14:textId="77777777" w:rsidR="00A956B4" w:rsidRDefault="00A956B4" w:rsidP="00A956B4">
      <w:pPr>
        <w:spacing w:after="110" w:line="250" w:lineRule="auto"/>
        <w:jc w:val="both"/>
      </w:pPr>
    </w:p>
    <w:p w14:paraId="00E5E287" w14:textId="2E3CBA8E" w:rsidR="00317EB7" w:rsidRDefault="00000000">
      <w:pPr>
        <w:spacing w:after="110" w:line="250" w:lineRule="auto"/>
        <w:jc w:val="both"/>
      </w:pPr>
      <w:r>
        <w:t>This section presents each finding in the order it was discovered during testing, with description, supporting evidence, technical impact, root cause, and severity. Confirmed observations are clearly distinguished from potential, unverified risk throughout.</w:t>
      </w:r>
    </w:p>
    <w:p w14:paraId="0E2FF797" w14:textId="77777777" w:rsidR="00317EB7" w:rsidRDefault="00000000">
      <w:pPr>
        <w:pStyle w:val="Heading2"/>
        <w:spacing w:before="200" w:after="100"/>
      </w:pPr>
      <w:r>
        <w:rPr>
          <w:b/>
          <w:bCs/>
          <w:color w:val="2E5496"/>
          <w:sz w:val="24"/>
          <w:szCs w:val="24"/>
        </w:rPr>
        <w:t>5.1 Network Service Enumeration (Nmap)</w:t>
      </w:r>
    </w:p>
    <w:p w14:paraId="613A0537" w14:textId="77777777" w:rsidR="00317EB7" w:rsidRDefault="00000000">
      <w:pPr>
        <w:spacing w:after="110" w:line="250" w:lineRule="auto"/>
        <w:jc w:val="both"/>
      </w:pPr>
      <w:r>
        <w:t xml:space="preserve">A full TCP service and version scan was run with the command </w:t>
      </w:r>
      <w:proofErr w:type="spellStart"/>
      <w:r>
        <w:t>nmap</w:t>
      </w:r>
      <w:proofErr w:type="spellEnd"/>
      <w:r>
        <w:t xml:space="preserve"> -</w:t>
      </w:r>
      <w:proofErr w:type="spellStart"/>
      <w:r>
        <w:t>sV</w:t>
      </w:r>
      <w:proofErr w:type="spellEnd"/>
      <w:r>
        <w:t xml:space="preserve"> -</w:t>
      </w:r>
      <w:proofErr w:type="spellStart"/>
      <w:r>
        <w:t>sC</w:t>
      </w:r>
      <w:proofErr w:type="spellEnd"/>
      <w:r>
        <w:t xml:space="preserve"> -</w:t>
      </w:r>
      <w:proofErr w:type="spellStart"/>
      <w:r>
        <w:t>oN</w:t>
      </w:r>
      <w:proofErr w:type="spellEnd"/>
      <w:r>
        <w:t xml:space="preserve"> q20_nmap.txt 192.168.184.130. The scan completed in 257.96 seconds and reported the host up with 977 filtered ports and 23 open TCP ports — an unusually large exposed surface for a single host, typical of a deliberately vulnerable training system.</w:t>
      </w:r>
    </w:p>
    <w:p w14:paraId="09E6FE84" w14:textId="77777777" w:rsidR="00317EB7" w:rsidRDefault="00000000">
      <w:pPr>
        <w:spacing w:after="110" w:line="250" w:lineRule="auto"/>
        <w:jc w:val="both"/>
      </w:pPr>
      <w:r>
        <w:t xml:space="preserve">Notable services identified include: </w:t>
      </w:r>
      <w:proofErr w:type="spellStart"/>
      <w:r>
        <w:t>vsftpd</w:t>
      </w:r>
      <w:proofErr w:type="spellEnd"/>
      <w:r>
        <w:t xml:space="preserve"> 2.3.4 (port 21), OpenSSH 4.7p1 Debian (port 22), a Linux Telnet daemon (port 23, cleartext protocol), Postfix </w:t>
      </w:r>
      <w:proofErr w:type="spellStart"/>
      <w:r>
        <w:t>smtpd</w:t>
      </w:r>
      <w:proofErr w:type="spellEnd"/>
      <w:r>
        <w:t xml:space="preserve"> (port 25), ISC BIND 9.4.2 (port 53), Apache httpd 2.2.8 with WebDAV (port 80), </w:t>
      </w:r>
      <w:proofErr w:type="spellStart"/>
      <w:r>
        <w:t>rpcbind</w:t>
      </w:r>
      <w:proofErr w:type="spellEnd"/>
      <w:r>
        <w:t xml:space="preserve"> (111), Samba </w:t>
      </w:r>
      <w:proofErr w:type="spellStart"/>
      <w:r>
        <w:t>smbd</w:t>
      </w:r>
      <w:proofErr w:type="spellEnd"/>
      <w:r>
        <w:t xml:space="preserve"> (139/445), </w:t>
      </w:r>
      <w:proofErr w:type="spellStart"/>
      <w:r>
        <w:t>netkit-rsh</w:t>
      </w:r>
      <w:proofErr w:type="spellEnd"/>
      <w:r>
        <w:t xml:space="preserve"> </w:t>
      </w:r>
      <w:proofErr w:type="spellStart"/>
      <w:r>
        <w:t>rexecd</w:t>
      </w:r>
      <w:proofErr w:type="spellEnd"/>
      <w:r>
        <w:t xml:space="preserve"> and r-login/r-shell services (512–514, all cleartext legacy protocols), a GNU </w:t>
      </w:r>
      <w:proofErr w:type="spellStart"/>
      <w:r>
        <w:t>Classpath</w:t>
      </w:r>
      <w:proofErr w:type="spellEnd"/>
      <w:r>
        <w:t xml:space="preserve"> Java RMI registry (1099), MySQL (3306), PostgreSQL 8.3.x (5432), VNC with weak authentication (5900), an unauthenticated X11 server (6000), </w:t>
      </w:r>
      <w:proofErr w:type="spellStart"/>
      <w:r>
        <w:t>UnrealIRCd</w:t>
      </w:r>
      <w:proofErr w:type="spellEnd"/>
      <w:r>
        <w:t xml:space="preserve"> (6667), and Apache Tomcat/Coyote (8009, 8180). Most notably, Nmap's service banner for port 1524/</w:t>
      </w:r>
      <w:proofErr w:type="spellStart"/>
      <w:r>
        <w:t>tcp</w:t>
      </w:r>
      <w:proofErr w:type="spellEnd"/>
      <w:r>
        <w:t xml:space="preserve"> self-identified as a "</w:t>
      </w:r>
      <w:proofErr w:type="spellStart"/>
      <w:r>
        <w:t>Metasploitable</w:t>
      </w:r>
      <w:proofErr w:type="spellEnd"/>
      <w:r>
        <w:t xml:space="preserve"> root shell" (</w:t>
      </w:r>
      <w:proofErr w:type="spellStart"/>
      <w:r>
        <w:t>bindshell</w:t>
      </w:r>
      <w:proofErr w:type="spellEnd"/>
      <w:r>
        <w:t>) — a pre-installed backdoor characteristic of this intentionally vulnerable VM. In line with the defined scope of this exercise, this service was recorded from the scan output only; it was not connected to or exploited, and is flagged in Section 4 (V-06) as a potential, unverified-impact finding rather than a confirmed compromise.</w:t>
      </w:r>
    </w:p>
    <w:p w14:paraId="7DBEBC8E" w14:textId="77777777" w:rsidR="00317EB7" w:rsidRDefault="00000000">
      <w:pPr>
        <w:spacing w:before="120" w:after="60"/>
        <w:jc w:val="center"/>
      </w:pPr>
      <w:r>
        <w:rPr>
          <w:noProof/>
        </w:rPr>
        <w:lastRenderedPageBreak/>
        <w:drawing>
          <wp:inline distT="0" distB="0" distL="0" distR="0" wp14:anchorId="0C79E0DC" wp14:editId="5F78AAFB">
            <wp:extent cx="5175308" cy="669036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25591" cy="6755363"/>
                    </a:xfrm>
                    <a:prstGeom prst="rect">
                      <a:avLst/>
                    </a:prstGeom>
                  </pic:spPr>
                </pic:pic>
              </a:graphicData>
            </a:graphic>
          </wp:inline>
        </w:drawing>
      </w:r>
    </w:p>
    <w:p w14:paraId="1954930B" w14:textId="77777777" w:rsidR="00317EB7" w:rsidRDefault="00000000">
      <w:pPr>
        <w:spacing w:before="60" w:after="160"/>
        <w:jc w:val="center"/>
      </w:pPr>
      <w:r>
        <w:rPr>
          <w:i/>
          <w:iCs/>
          <w:color w:val="444444"/>
          <w:sz w:val="19"/>
          <w:szCs w:val="19"/>
        </w:rPr>
        <w:t>Figure 1: Full Nmap service and version scan (-</w:t>
      </w:r>
      <w:proofErr w:type="spellStart"/>
      <w:r>
        <w:rPr>
          <w:i/>
          <w:iCs/>
          <w:color w:val="444444"/>
          <w:sz w:val="19"/>
          <w:szCs w:val="19"/>
        </w:rPr>
        <w:t>sV</w:t>
      </w:r>
      <w:proofErr w:type="spellEnd"/>
      <w:r>
        <w:rPr>
          <w:i/>
          <w:iCs/>
          <w:color w:val="444444"/>
          <w:sz w:val="19"/>
          <w:szCs w:val="19"/>
        </w:rPr>
        <w:t xml:space="preserve"> -</w:t>
      </w:r>
      <w:proofErr w:type="spellStart"/>
      <w:r>
        <w:rPr>
          <w:i/>
          <w:iCs/>
          <w:color w:val="444444"/>
          <w:sz w:val="19"/>
          <w:szCs w:val="19"/>
        </w:rPr>
        <w:t>sC</w:t>
      </w:r>
      <w:proofErr w:type="spellEnd"/>
      <w:r>
        <w:rPr>
          <w:i/>
          <w:iCs/>
          <w:color w:val="444444"/>
          <w:sz w:val="19"/>
          <w:szCs w:val="19"/>
        </w:rPr>
        <w:t>) of 192.168.184.130, confirming 23 open TCP ports including the self-identified backdoor service on port 1524.</w:t>
      </w:r>
    </w:p>
    <w:p w14:paraId="5C99BF6C" w14:textId="77777777" w:rsidR="00317EB7" w:rsidRDefault="00000000">
      <w:pPr>
        <w:pStyle w:val="Heading2"/>
        <w:spacing w:before="200" w:after="100"/>
      </w:pPr>
      <w:r>
        <w:rPr>
          <w:b/>
          <w:bCs/>
          <w:color w:val="2E5496"/>
          <w:sz w:val="24"/>
          <w:szCs w:val="24"/>
        </w:rPr>
        <w:t>5.2 Web Server and Application Surface Enumeration</w:t>
      </w:r>
    </w:p>
    <w:p w14:paraId="11517571" w14:textId="77777777" w:rsidR="00317EB7" w:rsidRDefault="00000000">
      <w:pPr>
        <w:spacing w:after="110" w:line="250" w:lineRule="auto"/>
        <w:jc w:val="both"/>
      </w:pPr>
      <w:r>
        <w:t xml:space="preserve">With port 80 confirmed open, a targeted NSE scan was run: </w:t>
      </w:r>
      <w:proofErr w:type="spellStart"/>
      <w:r>
        <w:t>nmap</w:t>
      </w:r>
      <w:proofErr w:type="spellEnd"/>
      <w:r>
        <w:t xml:space="preserve"> -p 80 --script http-</w:t>
      </w:r>
      <w:proofErr w:type="spellStart"/>
      <w:proofErr w:type="gramStart"/>
      <w:r>
        <w:t>title,http</w:t>
      </w:r>
      <w:proofErr w:type="spellEnd"/>
      <w:proofErr w:type="gramEnd"/>
      <w:r>
        <w:t>-</w:t>
      </w:r>
      <w:proofErr w:type="spellStart"/>
      <w:proofErr w:type="gramStart"/>
      <w:r>
        <w:t>headers,http</w:t>
      </w:r>
      <w:proofErr w:type="gramEnd"/>
      <w:r>
        <w:t>-</w:t>
      </w:r>
      <w:proofErr w:type="gramStart"/>
      <w:r>
        <w:t>methods,http</w:t>
      </w:r>
      <w:proofErr w:type="gramEnd"/>
      <w:r>
        <w:t>-enum</w:t>
      </w:r>
      <w:proofErr w:type="spellEnd"/>
      <w:r>
        <w:t xml:space="preserve"> 192.168.184.130 -</w:t>
      </w:r>
      <w:proofErr w:type="spellStart"/>
      <w:r>
        <w:t>oN</w:t>
      </w:r>
      <w:proofErr w:type="spellEnd"/>
      <w:r>
        <w:t xml:space="preserve"> q20_http.txt. The response headers confirmed Apache/2.2.8 (Ubuntu) DAV/2 with X-Powered-By: PHP/5.2.4-2ubuntu5.10, and the page title identified the application as "Metasploitable2 - Linux." Supported HTTP methods were GET, HEAD, POST, and OPTIONS. The http-</w:t>
      </w:r>
      <w:proofErr w:type="spellStart"/>
      <w:r>
        <w:t>enum</w:t>
      </w:r>
      <w:proofErr w:type="spellEnd"/>
      <w:r>
        <w:t xml:space="preserve"> script discovered several reachable paths, including /</w:t>
      </w:r>
      <w:proofErr w:type="spellStart"/>
      <w:r>
        <w:t>tikiwiki</w:t>
      </w:r>
      <w:proofErr w:type="spellEnd"/>
      <w:r>
        <w:t>/, /test/, /</w:t>
      </w:r>
      <w:proofErr w:type="spellStart"/>
      <w:r>
        <w:t>phpinfo.php</w:t>
      </w:r>
      <w:proofErr w:type="spellEnd"/>
      <w:r>
        <w:t xml:space="preserve"> (flagged by Nmap itself as a "possible information file"), /phpMyAdmin/, /doc/ and /icons/ (both flagged as directories with listing enabled), and /index/.</w:t>
      </w:r>
    </w:p>
    <w:p w14:paraId="7D133668" w14:textId="77777777" w:rsidR="00317EB7" w:rsidRDefault="00000000">
      <w:pPr>
        <w:spacing w:after="110" w:line="250" w:lineRule="auto"/>
        <w:jc w:val="both"/>
      </w:pPr>
      <w:r>
        <w:t>To confirm reachability, curl was used to check the HTTP status of the two most sensitive discovered paths: curl -s -o /dev/null -w "HTTP Status: %{</w:t>
      </w:r>
      <w:proofErr w:type="spellStart"/>
      <w:r>
        <w:t>http_code</w:t>
      </w:r>
      <w:proofErr w:type="spellEnd"/>
      <w:r>
        <w:t>}" was run against both /</w:t>
      </w:r>
      <w:proofErr w:type="spellStart"/>
      <w:r>
        <w:t>phpinfo.php</w:t>
      </w:r>
      <w:proofErr w:type="spellEnd"/>
      <w:r>
        <w:t xml:space="preserve"> and /phpMyAdmin/, and </w:t>
      </w:r>
      <w:r>
        <w:lastRenderedPageBreak/>
        <w:t>both returned HTTP 200 — confirming that neither endpoint requires authentication and that both are live on the network. These two endpoints are examined individually in Sections 5.3 and 5.4.</w:t>
      </w:r>
    </w:p>
    <w:p w14:paraId="651B231F" w14:textId="77777777" w:rsidR="00317EB7" w:rsidRDefault="00000000">
      <w:pPr>
        <w:spacing w:before="120" w:after="60"/>
        <w:jc w:val="center"/>
      </w:pPr>
      <w:r>
        <w:rPr>
          <w:noProof/>
        </w:rPr>
        <w:drawing>
          <wp:inline distT="0" distB="0" distL="0" distR="0" wp14:anchorId="27E6DC93" wp14:editId="01F39896">
            <wp:extent cx="4229100" cy="8085519"/>
            <wp:effectExtent l="0" t="0" r="0" b="0"/>
            <wp:docPr id="249343463" name="Picture 249343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56666" cy="8138222"/>
                    </a:xfrm>
                    <a:prstGeom prst="rect">
                      <a:avLst/>
                    </a:prstGeom>
                  </pic:spPr>
                </pic:pic>
              </a:graphicData>
            </a:graphic>
          </wp:inline>
        </w:drawing>
      </w:r>
    </w:p>
    <w:p w14:paraId="5D1F5977" w14:textId="77777777" w:rsidR="00317EB7" w:rsidRDefault="00000000">
      <w:pPr>
        <w:spacing w:before="60" w:after="160"/>
        <w:jc w:val="center"/>
      </w:pPr>
      <w:r>
        <w:rPr>
          <w:i/>
          <w:iCs/>
          <w:color w:val="444444"/>
          <w:sz w:val="19"/>
          <w:szCs w:val="19"/>
        </w:rPr>
        <w:t>Figure 2: Nmap HTTP enumeration (http-</w:t>
      </w:r>
      <w:proofErr w:type="spellStart"/>
      <w:r>
        <w:rPr>
          <w:i/>
          <w:iCs/>
          <w:color w:val="444444"/>
          <w:sz w:val="19"/>
          <w:szCs w:val="19"/>
        </w:rPr>
        <w:t>enum</w:t>
      </w:r>
      <w:proofErr w:type="spellEnd"/>
      <w:r>
        <w:rPr>
          <w:i/>
          <w:iCs/>
          <w:color w:val="444444"/>
          <w:sz w:val="19"/>
          <w:szCs w:val="19"/>
        </w:rPr>
        <w:t xml:space="preserve"> / http-headers / http-methods) followed by curl verification, confirming /</w:t>
      </w:r>
      <w:proofErr w:type="spellStart"/>
      <w:r>
        <w:rPr>
          <w:i/>
          <w:iCs/>
          <w:color w:val="444444"/>
          <w:sz w:val="19"/>
          <w:szCs w:val="19"/>
        </w:rPr>
        <w:t>phpinfo.php</w:t>
      </w:r>
      <w:proofErr w:type="spellEnd"/>
      <w:r>
        <w:rPr>
          <w:i/>
          <w:iCs/>
          <w:color w:val="444444"/>
          <w:sz w:val="19"/>
          <w:szCs w:val="19"/>
        </w:rPr>
        <w:t xml:space="preserve"> and /phpMyAdmin/ both return HTTP 200 without authentication.</w:t>
      </w:r>
    </w:p>
    <w:p w14:paraId="16B81814" w14:textId="77777777" w:rsidR="00317EB7" w:rsidRDefault="00000000">
      <w:pPr>
        <w:pStyle w:val="Heading2"/>
        <w:spacing w:before="200" w:after="100"/>
      </w:pPr>
      <w:r>
        <w:rPr>
          <w:b/>
          <w:bCs/>
          <w:color w:val="2E5496"/>
          <w:sz w:val="24"/>
          <w:szCs w:val="24"/>
        </w:rPr>
        <w:lastRenderedPageBreak/>
        <w:t>5.3 PHP Information Disclosure — /</w:t>
      </w:r>
      <w:proofErr w:type="spellStart"/>
      <w:r>
        <w:rPr>
          <w:b/>
          <w:bCs/>
          <w:color w:val="2E5496"/>
          <w:sz w:val="24"/>
          <w:szCs w:val="24"/>
        </w:rPr>
        <w:t>phpinfo.php</w:t>
      </w:r>
      <w:proofErr w:type="spellEnd"/>
      <w:r>
        <w:rPr>
          <w:b/>
          <w:bCs/>
          <w:color w:val="2E5496"/>
          <w:sz w:val="24"/>
          <w:szCs w:val="24"/>
        </w:rPr>
        <w:t xml:space="preserve"> (V-04)</w:t>
      </w:r>
    </w:p>
    <w:p w14:paraId="2F8075AF" w14:textId="77777777" w:rsidR="00317EB7" w:rsidRDefault="00000000">
      <w:pPr>
        <w:spacing w:after="110" w:line="250" w:lineRule="auto"/>
        <w:jc w:val="both"/>
      </w:pPr>
      <w:r>
        <w:t xml:space="preserve">Browsing directly to http://192.168.184.130/phpinfo.php returned a complete, unauthenticated </w:t>
      </w:r>
      <w:proofErr w:type="spellStart"/>
      <w:proofErr w:type="gramStart"/>
      <w:r>
        <w:t>phpinfo</w:t>
      </w:r>
      <w:proofErr w:type="spellEnd"/>
      <w:r>
        <w:t>(</w:t>
      </w:r>
      <w:proofErr w:type="gramEnd"/>
      <w:r>
        <w:t>) output.</w:t>
      </w:r>
    </w:p>
    <w:p w14:paraId="6E2F79D0" w14:textId="77777777" w:rsidR="00317EB7" w:rsidRDefault="00000000">
      <w:pPr>
        <w:spacing w:after="110" w:line="250" w:lineRule="auto"/>
        <w:jc w:val="both"/>
      </w:pPr>
      <w:r>
        <w:t>Evidence: the page discloses PHP 5.2.4-2ubuntu5.10 (a build that reached end-of-life in 2011), the Server API (CGI/</w:t>
      </w:r>
      <w:proofErr w:type="spellStart"/>
      <w:r>
        <w:t>FastCGI</w:t>
      </w:r>
      <w:proofErr w:type="spellEnd"/>
      <w:r>
        <w:t>), the underlying Linux kernel and build date, the full configuration file paths (/etc/php5/</w:t>
      </w:r>
      <w:proofErr w:type="spellStart"/>
      <w:r>
        <w:t>cgi</w:t>
      </w:r>
      <w:proofErr w:type="spellEnd"/>
      <w:r>
        <w:t>, /etc/php5/</w:t>
      </w:r>
      <w:proofErr w:type="spellStart"/>
      <w:r>
        <w:t>cgi</w:t>
      </w:r>
      <w:proofErr w:type="spellEnd"/>
      <w:r>
        <w:t xml:space="preserve">/php.ini and its </w:t>
      </w:r>
      <w:proofErr w:type="spellStart"/>
      <w:r>
        <w:t>conf.d</w:t>
      </w:r>
      <w:proofErr w:type="spellEnd"/>
      <w:r>
        <w:t>), the loaded PHP extensions, and the registered PHP stream wrappers, socket transports, and filters.</w:t>
      </w:r>
    </w:p>
    <w:p w14:paraId="2E610617" w14:textId="77777777" w:rsidR="00317EB7" w:rsidRDefault="00000000">
      <w:pPr>
        <w:spacing w:after="110" w:line="250" w:lineRule="auto"/>
        <w:jc w:val="both"/>
      </w:pPr>
      <w:r>
        <w:rPr>
          <w:b/>
          <w:bCs/>
        </w:rPr>
        <w:t xml:space="preserve">Technical impact (confirmed): </w:t>
      </w:r>
      <w:r>
        <w:t>the page discloses detailed server-side configuration and exact software version information that materially assists an attacker in fingerprinting known vulnerabilities for this specific PHP build and in planning further, more targeted attacks. No credentials or live session data were observed in the reviewed output.</w:t>
      </w:r>
    </w:p>
    <w:p w14:paraId="5B337EFD" w14:textId="77777777" w:rsidR="00317EB7" w:rsidRDefault="00000000">
      <w:pPr>
        <w:spacing w:after="110" w:line="250" w:lineRule="auto"/>
        <w:jc w:val="both"/>
      </w:pPr>
      <w:r>
        <w:rPr>
          <w:b/>
          <w:bCs/>
        </w:rPr>
        <w:t xml:space="preserve">Root cause: </w:t>
      </w:r>
      <w:r>
        <w:t>a diagnostic/debug script (CWE-200 — Exposure of Sensitive Information; CWE-215 — Insertion of Sensitive Information into Debugging Code) was left reachable on a publicly accessible path.</w:t>
      </w:r>
    </w:p>
    <w:p w14:paraId="619B998F" w14:textId="77777777" w:rsidR="00317EB7" w:rsidRDefault="00000000">
      <w:pPr>
        <w:spacing w:after="110" w:line="250" w:lineRule="auto"/>
        <w:jc w:val="both"/>
      </w:pPr>
      <w:r>
        <w:rPr>
          <w:b/>
          <w:bCs/>
        </w:rPr>
        <w:t xml:space="preserve">Severity: </w:t>
      </w:r>
      <w:r>
        <w:t>Medium — information disclosure only; no direct code execution was demonstrated through this endpoint.</w:t>
      </w:r>
    </w:p>
    <w:p w14:paraId="295EE123" w14:textId="77777777" w:rsidR="00317EB7" w:rsidRDefault="00000000">
      <w:pPr>
        <w:spacing w:before="120" w:after="60"/>
        <w:jc w:val="center"/>
      </w:pPr>
      <w:r>
        <w:rPr>
          <w:noProof/>
        </w:rPr>
        <w:drawing>
          <wp:inline distT="0" distB="0" distL="0" distR="0" wp14:anchorId="091C4023" wp14:editId="27149A6D">
            <wp:extent cx="5730240" cy="4065140"/>
            <wp:effectExtent l="0" t="0" r="3810" b="0"/>
            <wp:docPr id="1993120932" name="Picture 1993120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55075" cy="4082758"/>
                    </a:xfrm>
                    <a:prstGeom prst="rect">
                      <a:avLst/>
                    </a:prstGeom>
                  </pic:spPr>
                </pic:pic>
              </a:graphicData>
            </a:graphic>
          </wp:inline>
        </w:drawing>
      </w:r>
    </w:p>
    <w:p w14:paraId="37EFBB8E" w14:textId="77777777" w:rsidR="00317EB7" w:rsidRDefault="00000000">
      <w:pPr>
        <w:spacing w:before="60" w:after="160"/>
        <w:jc w:val="center"/>
      </w:pPr>
      <w:r>
        <w:rPr>
          <w:i/>
          <w:iCs/>
          <w:color w:val="444444"/>
          <w:sz w:val="19"/>
          <w:szCs w:val="19"/>
        </w:rPr>
        <w:t xml:space="preserve">Figure 3: </w:t>
      </w:r>
      <w:proofErr w:type="spellStart"/>
      <w:proofErr w:type="gramStart"/>
      <w:r>
        <w:rPr>
          <w:i/>
          <w:iCs/>
          <w:color w:val="444444"/>
          <w:sz w:val="19"/>
          <w:szCs w:val="19"/>
        </w:rPr>
        <w:t>phpinfo</w:t>
      </w:r>
      <w:proofErr w:type="spellEnd"/>
      <w:r>
        <w:rPr>
          <w:i/>
          <w:iCs/>
          <w:color w:val="444444"/>
          <w:sz w:val="19"/>
          <w:szCs w:val="19"/>
        </w:rPr>
        <w:t>(</w:t>
      </w:r>
      <w:proofErr w:type="gramEnd"/>
      <w:r>
        <w:rPr>
          <w:i/>
          <w:iCs/>
          <w:color w:val="444444"/>
          <w:sz w:val="19"/>
          <w:szCs w:val="19"/>
        </w:rPr>
        <w:t>) output at /</w:t>
      </w:r>
      <w:proofErr w:type="spellStart"/>
      <w:r>
        <w:rPr>
          <w:i/>
          <w:iCs/>
          <w:color w:val="444444"/>
          <w:sz w:val="19"/>
          <w:szCs w:val="19"/>
        </w:rPr>
        <w:t>phpinfo.php</w:t>
      </w:r>
      <w:proofErr w:type="spellEnd"/>
      <w:r>
        <w:rPr>
          <w:i/>
          <w:iCs/>
          <w:color w:val="444444"/>
          <w:sz w:val="19"/>
          <w:szCs w:val="19"/>
        </w:rPr>
        <w:t>, disclosing PHP 5.2.4-2ubuntu5.10 configuration and server environment details.</w:t>
      </w:r>
    </w:p>
    <w:p w14:paraId="02FB0723" w14:textId="77777777" w:rsidR="00317EB7" w:rsidRDefault="00000000">
      <w:pPr>
        <w:pStyle w:val="Heading2"/>
        <w:spacing w:before="200" w:after="100"/>
      </w:pPr>
      <w:r>
        <w:rPr>
          <w:b/>
          <w:bCs/>
          <w:color w:val="2E5496"/>
          <w:sz w:val="24"/>
          <w:szCs w:val="24"/>
        </w:rPr>
        <w:t>5.4 Exposed Administrative Interface — phpMyAdmin (V-05)</w:t>
      </w:r>
    </w:p>
    <w:p w14:paraId="734D874E" w14:textId="77777777" w:rsidR="00317EB7" w:rsidRDefault="00000000">
      <w:pPr>
        <w:spacing w:after="110" w:line="250" w:lineRule="auto"/>
        <w:jc w:val="both"/>
      </w:pPr>
      <w:r>
        <w:t xml:space="preserve">The phpMyAdmin database administration console at http://192.168.184.130/phpMyAdmin/ was reachable over the network without any IP restriction, VPN gating, or additional authentication layer, returning a standard login form. The page also reveals that the backend PHP build is missing the </w:t>
      </w:r>
      <w:proofErr w:type="spellStart"/>
      <w:r>
        <w:t>mcrypt</w:t>
      </w:r>
      <w:proofErr w:type="spellEnd"/>
      <w:r>
        <w:t xml:space="preserve"> extension, a further, minor configuration detail.</w:t>
      </w:r>
    </w:p>
    <w:p w14:paraId="004CA105" w14:textId="77777777" w:rsidR="00317EB7" w:rsidRDefault="00000000">
      <w:pPr>
        <w:spacing w:after="110" w:line="250" w:lineRule="auto"/>
        <w:jc w:val="both"/>
      </w:pPr>
      <w:r>
        <w:rPr>
          <w:b/>
          <w:bCs/>
        </w:rPr>
        <w:t xml:space="preserve">Technical impact (confirmed): </w:t>
      </w:r>
      <w:r>
        <w:t>unauthenticated network exposure of a high-privilege administrative interface, which expands the host's attack surface and would allow an attacker to attempt offline reconnaissance or credential-guessing against the database layer.</w:t>
      </w:r>
    </w:p>
    <w:p w14:paraId="16C9F398" w14:textId="77777777" w:rsidR="00317EB7" w:rsidRDefault="00000000">
      <w:pPr>
        <w:spacing w:after="110" w:line="250" w:lineRule="auto"/>
        <w:jc w:val="both"/>
      </w:pPr>
      <w:r>
        <w:rPr>
          <w:b/>
          <w:bCs/>
          <w:i/>
          <w:iCs/>
        </w:rPr>
        <w:lastRenderedPageBreak/>
        <w:t xml:space="preserve">Not verified: </w:t>
      </w:r>
      <w:r>
        <w:rPr>
          <w:i/>
          <w:iCs/>
        </w:rPr>
        <w:t>no login attempt or credential-guessing was performed against phpMyAdmin; further impact remains a potential risk only.</w:t>
      </w:r>
    </w:p>
    <w:p w14:paraId="5C92B93A" w14:textId="77777777" w:rsidR="00317EB7" w:rsidRDefault="00000000">
      <w:pPr>
        <w:spacing w:after="110" w:line="250" w:lineRule="auto"/>
        <w:jc w:val="both"/>
      </w:pPr>
      <w:r>
        <w:rPr>
          <w:b/>
          <w:bCs/>
        </w:rPr>
        <w:t xml:space="preserve">Root cause: </w:t>
      </w:r>
      <w:r>
        <w:t>CWE-16 (Configuration) — administrative tooling deployed without network-level access control.</w:t>
      </w:r>
    </w:p>
    <w:p w14:paraId="03D8D852" w14:textId="77777777" w:rsidR="00317EB7" w:rsidRDefault="00000000">
      <w:pPr>
        <w:spacing w:after="110" w:line="250" w:lineRule="auto"/>
        <w:jc w:val="both"/>
      </w:pPr>
      <w:r>
        <w:rPr>
          <w:b/>
          <w:bCs/>
        </w:rPr>
        <w:t xml:space="preserve">Severity: </w:t>
      </w:r>
      <w:r>
        <w:t>Low, as independently tested; see Section 8 for how this could escalate if combined with weak database credentials.</w:t>
      </w:r>
    </w:p>
    <w:p w14:paraId="30EF7D35" w14:textId="77777777" w:rsidR="00317EB7" w:rsidRDefault="00000000">
      <w:pPr>
        <w:spacing w:before="120" w:after="60"/>
        <w:jc w:val="center"/>
      </w:pPr>
      <w:r>
        <w:rPr>
          <w:noProof/>
        </w:rPr>
        <w:drawing>
          <wp:inline distT="0" distB="0" distL="0" distR="0" wp14:anchorId="5AF3AA7E" wp14:editId="3C9886DE">
            <wp:extent cx="6608899" cy="2781300"/>
            <wp:effectExtent l="0" t="0" r="1905" b="0"/>
            <wp:docPr id="81246027" name="Picture 81246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652543" cy="2799667"/>
                    </a:xfrm>
                    <a:prstGeom prst="rect">
                      <a:avLst/>
                    </a:prstGeom>
                  </pic:spPr>
                </pic:pic>
              </a:graphicData>
            </a:graphic>
          </wp:inline>
        </w:drawing>
      </w:r>
    </w:p>
    <w:p w14:paraId="6EA335AA" w14:textId="77777777" w:rsidR="00317EB7" w:rsidRDefault="00000000">
      <w:pPr>
        <w:spacing w:before="60" w:after="160"/>
        <w:jc w:val="center"/>
      </w:pPr>
      <w:r>
        <w:rPr>
          <w:i/>
          <w:iCs/>
          <w:color w:val="444444"/>
          <w:sz w:val="19"/>
          <w:szCs w:val="19"/>
        </w:rPr>
        <w:t>Figure 4: phpMyAdmin login page, confirming the administrative interface is reachable over the network without any access restriction.</w:t>
      </w:r>
    </w:p>
    <w:p w14:paraId="064EABAE" w14:textId="77777777" w:rsidR="00317EB7" w:rsidRDefault="00000000">
      <w:pPr>
        <w:pStyle w:val="Heading2"/>
        <w:spacing w:before="200" w:after="100"/>
      </w:pPr>
      <w:r>
        <w:rPr>
          <w:b/>
          <w:bCs/>
          <w:color w:val="2E5496"/>
          <w:sz w:val="24"/>
          <w:szCs w:val="24"/>
        </w:rPr>
        <w:t>5.5 SQL Injection — DVWA SQL Injection Module (V-02)</w:t>
      </w:r>
    </w:p>
    <w:p w14:paraId="131CDB80" w14:textId="77777777" w:rsidR="00317EB7" w:rsidRDefault="00000000">
      <w:pPr>
        <w:spacing w:after="110" w:line="250" w:lineRule="auto"/>
        <w:jc w:val="both"/>
      </w:pPr>
      <w:r>
        <w:t>With DVWA's Security Level set to Low, the "User ID" parameter of the SQL Injection module was tested using the classic payload 1' OR '1'='1' #, submitted through the application while authenticated as the DVWA user admin.</w:t>
      </w:r>
    </w:p>
    <w:p w14:paraId="551D7432" w14:textId="77777777" w:rsidR="00317EB7" w:rsidRDefault="00000000">
      <w:pPr>
        <w:spacing w:after="110" w:line="250" w:lineRule="auto"/>
        <w:jc w:val="both"/>
      </w:pPr>
      <w:r>
        <w:rPr>
          <w:b/>
          <w:bCs/>
        </w:rPr>
        <w:t xml:space="preserve">Evidence: </w:t>
      </w:r>
      <w:r>
        <w:t xml:space="preserve">instead of the single record normally returned for a valid user ID, the application returned all five rows of the underlying </w:t>
      </w:r>
      <w:proofErr w:type="gramStart"/>
      <w:r>
        <w:t>users</w:t>
      </w:r>
      <w:proofErr w:type="gramEnd"/>
      <w:r>
        <w:t xml:space="preserve"> table: admin/admin, Gordon/Brown, Hack/Me, Pablo/Picasso, and Bob/Smith — directly confirming that user input is concatenated into the SQL query without parameterization or sanitization.</w:t>
      </w:r>
    </w:p>
    <w:p w14:paraId="65FF92EE" w14:textId="77777777" w:rsidR="00317EB7" w:rsidRDefault="00000000">
      <w:pPr>
        <w:spacing w:after="110" w:line="250" w:lineRule="auto"/>
        <w:jc w:val="both"/>
      </w:pPr>
      <w:r>
        <w:rPr>
          <w:b/>
          <w:bCs/>
        </w:rPr>
        <w:t xml:space="preserve">Technical impact (confirmed): </w:t>
      </w:r>
      <w:r>
        <w:t>unauthorized disclosure of the full contents of the application's users table from what should have been a single-record lookup.</w:t>
      </w:r>
    </w:p>
    <w:p w14:paraId="18B49C77" w14:textId="77777777" w:rsidR="00317EB7" w:rsidRDefault="00000000">
      <w:pPr>
        <w:spacing w:after="110" w:line="250" w:lineRule="auto"/>
        <w:jc w:val="both"/>
      </w:pPr>
      <w:r>
        <w:rPr>
          <w:b/>
          <w:bCs/>
          <w:i/>
          <w:iCs/>
        </w:rPr>
        <w:t xml:space="preserve">Not verified: </w:t>
      </w:r>
      <w:r>
        <w:rPr>
          <w:i/>
          <w:iCs/>
        </w:rPr>
        <w:t>write access, DVWA login bypass, or data extraction beyond the users table was not tested; such impact is realistically achievable but is not claimed as confirmed.</w:t>
      </w:r>
    </w:p>
    <w:p w14:paraId="63E33933" w14:textId="77777777" w:rsidR="00317EB7" w:rsidRDefault="00000000">
      <w:pPr>
        <w:spacing w:after="110" w:line="250" w:lineRule="auto"/>
        <w:jc w:val="both"/>
      </w:pPr>
      <w:r>
        <w:rPr>
          <w:b/>
          <w:bCs/>
        </w:rPr>
        <w:t xml:space="preserve">Root cause: </w:t>
      </w:r>
      <w:r>
        <w:t>CWE-89 (SQL Injection) — use of string-concatenated, unparameterized SQL queries.</w:t>
      </w:r>
    </w:p>
    <w:p w14:paraId="1F164DAB" w14:textId="77777777" w:rsidR="00317EB7" w:rsidRDefault="00000000">
      <w:pPr>
        <w:spacing w:after="110" w:line="250" w:lineRule="auto"/>
        <w:jc w:val="both"/>
      </w:pPr>
      <w:r>
        <w:rPr>
          <w:b/>
          <w:bCs/>
        </w:rPr>
        <w:t xml:space="preserve">Severity: </w:t>
      </w:r>
      <w:r>
        <w:t>High.</w:t>
      </w:r>
    </w:p>
    <w:p w14:paraId="35AE616E" w14:textId="77777777" w:rsidR="00317EB7" w:rsidRDefault="00000000">
      <w:pPr>
        <w:spacing w:before="120" w:after="60"/>
        <w:jc w:val="center"/>
      </w:pPr>
      <w:r>
        <w:rPr>
          <w:noProof/>
        </w:rPr>
        <w:lastRenderedPageBreak/>
        <w:drawing>
          <wp:inline distT="0" distB="0" distL="0" distR="0" wp14:anchorId="4FE0BA77" wp14:editId="7B5E4004">
            <wp:extent cx="4752975" cy="3190875"/>
            <wp:effectExtent l="0" t="0" r="0" b="0"/>
            <wp:docPr id="2119332204" name="Picture 2119332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52975" cy="3190875"/>
                    </a:xfrm>
                    <a:prstGeom prst="rect">
                      <a:avLst/>
                    </a:prstGeom>
                  </pic:spPr>
                </pic:pic>
              </a:graphicData>
            </a:graphic>
          </wp:inline>
        </w:drawing>
      </w:r>
    </w:p>
    <w:p w14:paraId="7DDC774C" w14:textId="77777777" w:rsidR="00317EB7" w:rsidRDefault="00000000">
      <w:pPr>
        <w:spacing w:before="60" w:after="160"/>
        <w:jc w:val="center"/>
      </w:pPr>
      <w:r>
        <w:rPr>
          <w:i/>
          <w:iCs/>
          <w:color w:val="444444"/>
          <w:sz w:val="19"/>
          <w:szCs w:val="19"/>
        </w:rPr>
        <w:t>Figure 5: DVWA SQL Injection — the payload 1' OR '1'='1' # returns all five records from the users table instead of one.</w:t>
      </w:r>
    </w:p>
    <w:p w14:paraId="0DD9A39C" w14:textId="77777777" w:rsidR="00317EB7" w:rsidRDefault="00000000">
      <w:pPr>
        <w:pStyle w:val="Heading2"/>
        <w:spacing w:before="200" w:after="100"/>
      </w:pPr>
      <w:r>
        <w:rPr>
          <w:b/>
          <w:bCs/>
          <w:color w:val="2E5496"/>
          <w:sz w:val="24"/>
          <w:szCs w:val="24"/>
        </w:rPr>
        <w:t>5.6 OS Command Injection — DVWA Command Execution Module (V-01)</w:t>
      </w:r>
    </w:p>
    <w:p w14:paraId="71665B08" w14:textId="77777777" w:rsidR="00317EB7" w:rsidRDefault="00000000">
      <w:pPr>
        <w:spacing w:after="110" w:line="250" w:lineRule="auto"/>
        <w:jc w:val="both"/>
      </w:pPr>
      <w:r>
        <w:t xml:space="preserve">DVWA's "Command Execution" module accepts an IP address and executes a system ping command against it. At Security Level Low, the input field was tested with a shell metacharacter appended to a valid address, following the standard DVWA low-security command-injection technique (e.g. 127.0.0.1; </w:t>
      </w:r>
      <w:proofErr w:type="spellStart"/>
      <w:r>
        <w:t>whoami</w:t>
      </w:r>
      <w:proofErr w:type="spellEnd"/>
      <w:r>
        <w:t>).</w:t>
      </w:r>
    </w:p>
    <w:p w14:paraId="7EBF270E" w14:textId="77777777" w:rsidR="00317EB7" w:rsidRDefault="00000000">
      <w:pPr>
        <w:spacing w:after="110" w:line="250" w:lineRule="auto"/>
        <w:jc w:val="both"/>
      </w:pPr>
      <w:r>
        <w:rPr>
          <w:b/>
          <w:bCs/>
        </w:rPr>
        <w:t xml:space="preserve">Evidence: </w:t>
      </w:r>
      <w:r>
        <w:t>the page returned the expected three-packet ping output (0% packet loss) immediately followed by the string www-data — confirming that the injected command executed and returned the identity of the account running the web server process.</w:t>
      </w:r>
    </w:p>
    <w:p w14:paraId="064A4CAF" w14:textId="77777777" w:rsidR="00317EB7" w:rsidRDefault="00000000">
      <w:pPr>
        <w:spacing w:after="110" w:line="250" w:lineRule="auto"/>
        <w:jc w:val="both"/>
      </w:pPr>
      <w:r>
        <w:rPr>
          <w:b/>
          <w:bCs/>
        </w:rPr>
        <w:t xml:space="preserve">Technical impact (confirmed): </w:t>
      </w:r>
      <w:r>
        <w:t>arbitrary operating-system command execution in the context of the www-data service account.</w:t>
      </w:r>
    </w:p>
    <w:p w14:paraId="6B6C8E25" w14:textId="77777777" w:rsidR="00317EB7" w:rsidRDefault="00000000">
      <w:pPr>
        <w:spacing w:after="110" w:line="250" w:lineRule="auto"/>
        <w:jc w:val="both"/>
      </w:pPr>
      <w:r>
        <w:rPr>
          <w:b/>
          <w:bCs/>
          <w:i/>
          <w:iCs/>
        </w:rPr>
        <w:t xml:space="preserve">Not verified: </w:t>
      </w:r>
      <w:r>
        <w:rPr>
          <w:i/>
          <w:iCs/>
        </w:rPr>
        <w:t>no reverse shell, file write, or persistence action was attempted; given confirmed command execution, such follow-on actions would realistically be possible.</w:t>
      </w:r>
    </w:p>
    <w:p w14:paraId="3E96009A" w14:textId="77777777" w:rsidR="00317EB7" w:rsidRDefault="00000000">
      <w:pPr>
        <w:spacing w:after="110" w:line="250" w:lineRule="auto"/>
        <w:jc w:val="both"/>
      </w:pPr>
      <w:r>
        <w:rPr>
          <w:b/>
          <w:bCs/>
        </w:rPr>
        <w:t xml:space="preserve">Root cause: </w:t>
      </w:r>
      <w:r>
        <w:t xml:space="preserve">CWE-78 (OS Command Injection) — </w:t>
      </w:r>
      <w:proofErr w:type="spellStart"/>
      <w:r>
        <w:t>unsanitized</w:t>
      </w:r>
      <w:proofErr w:type="spellEnd"/>
      <w:r>
        <w:t xml:space="preserve"> user input passed directly to a system shell call.</w:t>
      </w:r>
    </w:p>
    <w:p w14:paraId="1BA1E1CC" w14:textId="77777777" w:rsidR="00317EB7" w:rsidRDefault="00000000">
      <w:pPr>
        <w:spacing w:after="110" w:line="250" w:lineRule="auto"/>
        <w:jc w:val="both"/>
      </w:pPr>
      <w:r>
        <w:rPr>
          <w:b/>
          <w:bCs/>
        </w:rPr>
        <w:t xml:space="preserve">Severity: </w:t>
      </w:r>
      <w:r>
        <w:t>High.</w:t>
      </w:r>
    </w:p>
    <w:p w14:paraId="2C601E63" w14:textId="77777777" w:rsidR="00317EB7" w:rsidRDefault="00000000">
      <w:pPr>
        <w:spacing w:before="120" w:after="60"/>
        <w:jc w:val="center"/>
      </w:pPr>
      <w:r>
        <w:rPr>
          <w:noProof/>
        </w:rPr>
        <w:lastRenderedPageBreak/>
        <w:drawing>
          <wp:inline distT="0" distB="0" distL="0" distR="0" wp14:anchorId="69CAE305" wp14:editId="4737E7CF">
            <wp:extent cx="5539740" cy="3519234"/>
            <wp:effectExtent l="0" t="0" r="3810" b="5080"/>
            <wp:docPr id="1623236557" name="Picture 1623236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50627" cy="3526150"/>
                    </a:xfrm>
                    <a:prstGeom prst="rect">
                      <a:avLst/>
                    </a:prstGeom>
                  </pic:spPr>
                </pic:pic>
              </a:graphicData>
            </a:graphic>
          </wp:inline>
        </w:drawing>
      </w:r>
    </w:p>
    <w:p w14:paraId="7E7A762E" w14:textId="77777777" w:rsidR="00317EB7" w:rsidRDefault="00000000">
      <w:pPr>
        <w:spacing w:before="60" w:after="160"/>
        <w:jc w:val="center"/>
      </w:pPr>
      <w:r>
        <w:rPr>
          <w:i/>
          <w:iCs/>
          <w:color w:val="444444"/>
          <w:sz w:val="19"/>
          <w:szCs w:val="19"/>
        </w:rPr>
        <w:t>Figure 6: DVWA Command Execution — the injected command executes successfully; the output includes the service account www-data.</w:t>
      </w:r>
    </w:p>
    <w:p w14:paraId="3B14C815" w14:textId="77777777" w:rsidR="00317EB7" w:rsidRDefault="00000000">
      <w:pPr>
        <w:pStyle w:val="Heading2"/>
        <w:spacing w:before="200" w:after="100"/>
      </w:pPr>
      <w:r>
        <w:rPr>
          <w:b/>
          <w:bCs/>
          <w:color w:val="2E5496"/>
          <w:sz w:val="24"/>
          <w:szCs w:val="24"/>
        </w:rPr>
        <w:t>5.7 Weak / Default FTP Credentials — Dictionary Attack with Hydra (V-03)</w:t>
      </w:r>
    </w:p>
    <w:p w14:paraId="274CB3C2" w14:textId="77777777" w:rsidR="00317EB7" w:rsidRDefault="00000000">
      <w:pPr>
        <w:spacing w:after="110" w:line="250" w:lineRule="auto"/>
        <w:jc w:val="both"/>
      </w:pPr>
      <w:r>
        <w:t>Port 22 was re-confirmed open with a targeted scan (</w:t>
      </w:r>
      <w:proofErr w:type="spellStart"/>
      <w:r>
        <w:t>nmap</w:t>
      </w:r>
      <w:proofErr w:type="spellEnd"/>
      <w:r>
        <w:t xml:space="preserve"> -p 22 -</w:t>
      </w:r>
      <w:proofErr w:type="spellStart"/>
      <w:r>
        <w:t>sV</w:t>
      </w:r>
      <w:proofErr w:type="spellEnd"/>
      <w:r>
        <w:t xml:space="preserve"> 192.168.184.130), identifying OpenSSH 4.7p1 Debian 8ubuntu1. A small, purpose-built username list (user.txt) and password list (pass.txt) were then used with Hydra v9.7 against the FTP service: hydra -L user.txt -P pass.txt ftp://192.168.184.130.</w:t>
      </w:r>
    </w:p>
    <w:p w14:paraId="4498E30E" w14:textId="77777777" w:rsidR="00317EB7" w:rsidRDefault="00000000">
      <w:pPr>
        <w:spacing w:after="110" w:line="250" w:lineRule="auto"/>
        <w:jc w:val="both"/>
      </w:pPr>
      <w:r>
        <w:rPr>
          <w:b/>
          <w:bCs/>
        </w:rPr>
        <w:t xml:space="preserve">Evidence: </w:t>
      </w:r>
      <w:r>
        <w:t xml:space="preserve">Hydra completed its single-task run in under a minute and reported one valid credential pair for FTP (port 21): login </w:t>
      </w:r>
      <w:proofErr w:type="spellStart"/>
      <w:r>
        <w:t>msfadmin</w:t>
      </w:r>
      <w:proofErr w:type="spellEnd"/>
      <w:r>
        <w:t>, password [redacted — see note below]. The tool reported "1 of 1 target successfully completed, 1 valid password found."</w:t>
      </w:r>
    </w:p>
    <w:p w14:paraId="384B782A" w14:textId="77777777" w:rsidR="00317EB7" w:rsidRDefault="00000000">
      <w:pPr>
        <w:spacing w:after="110" w:line="250" w:lineRule="auto"/>
        <w:jc w:val="both"/>
      </w:pPr>
      <w:r>
        <w:rPr>
          <w:b/>
          <w:bCs/>
        </w:rPr>
        <w:t xml:space="preserve">Technical impact (confirmed): </w:t>
      </w:r>
      <w:r>
        <w:t>a valid, weak/default credential pair exists for an externally reachable FTP service.</w:t>
      </w:r>
    </w:p>
    <w:p w14:paraId="424DA233" w14:textId="77777777" w:rsidR="00317EB7" w:rsidRDefault="00000000">
      <w:pPr>
        <w:spacing w:after="110" w:line="250" w:lineRule="auto"/>
        <w:jc w:val="both"/>
      </w:pPr>
      <w:r>
        <w:rPr>
          <w:b/>
          <w:bCs/>
          <w:i/>
          <w:iCs/>
        </w:rPr>
        <w:t xml:space="preserve">Not verified: </w:t>
      </w:r>
      <w:r>
        <w:rPr>
          <w:i/>
          <w:iCs/>
        </w:rPr>
        <w:t xml:space="preserve">the credentials were not used to open an interactive FTP session, so post-authentication capability was not directly observed, though standard </w:t>
      </w:r>
      <w:proofErr w:type="spellStart"/>
      <w:r>
        <w:rPr>
          <w:i/>
          <w:iCs/>
        </w:rPr>
        <w:t>vsftpd</w:t>
      </w:r>
      <w:proofErr w:type="spellEnd"/>
      <w:r>
        <w:rPr>
          <w:i/>
          <w:iCs/>
        </w:rPr>
        <w:t xml:space="preserve"> behaviour would grant full account access.</w:t>
      </w:r>
    </w:p>
    <w:p w14:paraId="3754482F" w14:textId="77777777" w:rsidR="00317EB7" w:rsidRDefault="00000000">
      <w:pPr>
        <w:spacing w:after="110" w:line="250" w:lineRule="auto"/>
        <w:jc w:val="both"/>
      </w:pPr>
      <w:r>
        <w:rPr>
          <w:b/>
          <w:bCs/>
        </w:rPr>
        <w:t xml:space="preserve">Root cause: </w:t>
      </w:r>
      <w:r>
        <w:t>CWE-521 (Weak Password Requirements) and CWE-798 (Use of Hard-coded / Default Credentials).</w:t>
      </w:r>
    </w:p>
    <w:p w14:paraId="3761FBC1" w14:textId="77777777" w:rsidR="00317EB7" w:rsidRDefault="00000000">
      <w:pPr>
        <w:spacing w:after="110" w:line="250" w:lineRule="auto"/>
        <w:jc w:val="both"/>
      </w:pPr>
      <w:r>
        <w:rPr>
          <w:b/>
          <w:bCs/>
        </w:rPr>
        <w:t xml:space="preserve">Severity: </w:t>
      </w:r>
      <w:r>
        <w:t>Critical.</w:t>
      </w:r>
    </w:p>
    <w:p w14:paraId="4503FC4C" w14:textId="77777777" w:rsidR="00317EB7" w:rsidRDefault="00000000">
      <w:pPr>
        <w:spacing w:after="110" w:line="250" w:lineRule="auto"/>
        <w:jc w:val="both"/>
      </w:pPr>
      <w:r>
        <w:t>Note on methodology: the wordlists used were small and purpose-built for this exercise rather than an exhaustive, real-world password list; the result confirms a known default credential and should be read as a demonstration of default-credential risk, not as a measure of general password-cracking resistance (see Section 10).</w:t>
      </w:r>
    </w:p>
    <w:p w14:paraId="44F2B9A3" w14:textId="77777777" w:rsidR="00317EB7" w:rsidRDefault="00000000">
      <w:pPr>
        <w:spacing w:before="120" w:after="60"/>
        <w:jc w:val="center"/>
      </w:pPr>
      <w:r>
        <w:rPr>
          <w:noProof/>
        </w:rPr>
        <w:lastRenderedPageBreak/>
        <w:drawing>
          <wp:inline distT="0" distB="0" distL="0" distR="0" wp14:anchorId="2D842E1D" wp14:editId="4B74138A">
            <wp:extent cx="5638800" cy="4068072"/>
            <wp:effectExtent l="0" t="0" r="0" b="8890"/>
            <wp:docPr id="378602590" name="Picture 378602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52767" cy="4078149"/>
                    </a:xfrm>
                    <a:prstGeom prst="rect">
                      <a:avLst/>
                    </a:prstGeom>
                  </pic:spPr>
                </pic:pic>
              </a:graphicData>
            </a:graphic>
          </wp:inline>
        </w:drawing>
      </w:r>
    </w:p>
    <w:p w14:paraId="2EC88DBD" w14:textId="77777777" w:rsidR="00317EB7" w:rsidRDefault="00000000">
      <w:pPr>
        <w:spacing w:before="60" w:after="160"/>
        <w:jc w:val="center"/>
      </w:pPr>
      <w:r>
        <w:rPr>
          <w:i/>
          <w:iCs/>
          <w:color w:val="444444"/>
          <w:sz w:val="19"/>
          <w:szCs w:val="19"/>
        </w:rPr>
        <w:t xml:space="preserve">Figure 7: Hydra dictionary attack against FTP (port 21) recovers a valid default credential pair for the account </w:t>
      </w:r>
      <w:proofErr w:type="spellStart"/>
      <w:r>
        <w:rPr>
          <w:i/>
          <w:iCs/>
          <w:color w:val="444444"/>
          <w:sz w:val="19"/>
          <w:szCs w:val="19"/>
        </w:rPr>
        <w:t>msfadmin</w:t>
      </w:r>
      <w:proofErr w:type="spellEnd"/>
      <w:r>
        <w:rPr>
          <w:i/>
          <w:iCs/>
          <w:color w:val="444444"/>
          <w:sz w:val="19"/>
          <w:szCs w:val="19"/>
        </w:rPr>
        <w:t>.</w:t>
      </w:r>
    </w:p>
    <w:p w14:paraId="5EF2583C" w14:textId="77777777" w:rsidR="00317EB7" w:rsidRDefault="00000000">
      <w:pPr>
        <w:spacing w:after="110" w:line="250" w:lineRule="auto"/>
        <w:jc w:val="both"/>
        <w:rPr>
          <w:i/>
          <w:iCs/>
        </w:rPr>
      </w:pPr>
      <w:r>
        <w:rPr>
          <w:b/>
          <w:bCs/>
          <w:i/>
          <w:iCs/>
        </w:rPr>
        <w:t xml:space="preserve">Responsible handling of credentials: </w:t>
      </w:r>
      <w:r>
        <w:rPr>
          <w:i/>
          <w:iCs/>
        </w:rPr>
        <w:t xml:space="preserve">the recovered password is masked as </w:t>
      </w:r>
      <w:proofErr w:type="spellStart"/>
      <w:r>
        <w:rPr>
          <w:i/>
          <w:iCs/>
        </w:rPr>
        <w:t>ms</w:t>
      </w:r>
      <w:proofErr w:type="spellEnd"/>
      <w:r>
        <w:rPr>
          <w:i/>
          <w:iCs/>
        </w:rPr>
        <w:t>•••••n in the running text and tables of this report as standard professional practice for any version shared more widely; it remains visible only within the original command-output evidence in Figure 7 above, which cannot be redacted without altering the raw evidence.</w:t>
      </w:r>
    </w:p>
    <w:p w14:paraId="749DC9BC" w14:textId="77777777" w:rsidR="00A956B4" w:rsidRDefault="00A956B4">
      <w:pPr>
        <w:spacing w:after="110" w:line="250" w:lineRule="auto"/>
        <w:jc w:val="both"/>
        <w:rPr>
          <w:i/>
          <w:iCs/>
        </w:rPr>
      </w:pPr>
    </w:p>
    <w:p w14:paraId="17E52445" w14:textId="77777777" w:rsidR="00A956B4" w:rsidRDefault="00A956B4">
      <w:pPr>
        <w:spacing w:after="110" w:line="250" w:lineRule="auto"/>
        <w:jc w:val="both"/>
      </w:pPr>
    </w:p>
    <w:p w14:paraId="122FE811" w14:textId="77777777" w:rsidR="00317EB7" w:rsidRDefault="00000000">
      <w:pPr>
        <w:pStyle w:val="Heading1"/>
        <w:pBdr>
          <w:bottom w:val="single" w:sz="8" w:space="4" w:color="2E5496"/>
        </w:pBdr>
        <w:spacing w:before="260" w:after="140"/>
      </w:pPr>
      <w:r>
        <w:rPr>
          <w:b/>
          <w:bCs/>
          <w:color w:val="1F3864"/>
          <w:sz w:val="29"/>
          <w:szCs w:val="29"/>
        </w:rPr>
        <w:t>6. Evidence and Screenshots Register</w:t>
      </w:r>
    </w:p>
    <w:p w14:paraId="2A25D8E6" w14:textId="77777777" w:rsidR="00A956B4" w:rsidRDefault="00A956B4">
      <w:pPr>
        <w:spacing w:after="110" w:line="250" w:lineRule="auto"/>
        <w:jc w:val="both"/>
      </w:pPr>
    </w:p>
    <w:p w14:paraId="52E687BA" w14:textId="4CAD29B5" w:rsidR="00317EB7" w:rsidRDefault="00000000">
      <w:pPr>
        <w:spacing w:after="110" w:line="250" w:lineRule="auto"/>
        <w:jc w:val="both"/>
      </w:pPr>
      <w:r>
        <w:t>Every screenshot referenced in this report is embedded exactly once, at its point of discussion in Section 5. The register below is provided purely for traceability and audit purposes and does not repeat the images themselves.</w:t>
      </w:r>
    </w:p>
    <w:tbl>
      <w:tblPr>
        <w:tblW w:w="10800" w:type="dxa"/>
        <w:tblBorders>
          <w:top w:val="single" w:sz="4" w:space="0" w:color="B9C6D8"/>
          <w:left w:val="single" w:sz="4" w:space="0" w:color="B9C6D8"/>
          <w:bottom w:val="single" w:sz="4" w:space="0" w:color="B9C6D8"/>
          <w:right w:val="single" w:sz="4" w:space="0" w:color="B9C6D8"/>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718"/>
        <w:gridCol w:w="3250"/>
        <w:gridCol w:w="4835"/>
        <w:gridCol w:w="1997"/>
      </w:tblGrid>
      <w:tr w:rsidR="00317EB7" w14:paraId="27DB454D" w14:textId="77777777">
        <w:tblPrEx>
          <w:tblCellMar>
            <w:top w:w="0" w:type="dxa"/>
            <w:bottom w:w="0" w:type="dxa"/>
          </w:tblCellMar>
        </w:tblPrEx>
        <w:trPr>
          <w:cantSplit/>
          <w:tblHeader/>
        </w:trPr>
        <w:tc>
          <w:tcPr>
            <w:tcW w:w="720" w:type="dxa"/>
            <w:tcBorders>
              <w:bottom w:val="single" w:sz="16" w:space="0" w:color="1F3864"/>
            </w:tcBorders>
            <w:shd w:val="clear" w:color="auto" w:fill="DCE6F1"/>
            <w:tcMar>
              <w:top w:w="80" w:type="dxa"/>
              <w:left w:w="120" w:type="dxa"/>
              <w:bottom w:w="80" w:type="dxa"/>
              <w:right w:w="120" w:type="dxa"/>
            </w:tcMar>
            <w:vAlign w:val="center"/>
          </w:tcPr>
          <w:p w14:paraId="70F1C335" w14:textId="77777777" w:rsidR="00317EB7" w:rsidRDefault="00000000">
            <w:r>
              <w:rPr>
                <w:b/>
                <w:bCs/>
                <w:color w:val="1F3864"/>
                <w:sz w:val="20"/>
                <w:szCs w:val="20"/>
              </w:rPr>
              <w:t>Fig.</w:t>
            </w:r>
          </w:p>
        </w:tc>
        <w:tc>
          <w:tcPr>
            <w:tcW w:w="3168" w:type="dxa"/>
            <w:tcBorders>
              <w:bottom w:val="single" w:sz="16" w:space="0" w:color="1F3864"/>
            </w:tcBorders>
            <w:shd w:val="clear" w:color="auto" w:fill="DCE6F1"/>
            <w:tcMar>
              <w:top w:w="80" w:type="dxa"/>
              <w:left w:w="120" w:type="dxa"/>
              <w:bottom w:w="80" w:type="dxa"/>
              <w:right w:w="120" w:type="dxa"/>
            </w:tcMar>
            <w:vAlign w:val="center"/>
          </w:tcPr>
          <w:p w14:paraId="05DAC3E4" w14:textId="77777777" w:rsidR="00317EB7" w:rsidRDefault="00000000">
            <w:r>
              <w:rPr>
                <w:b/>
                <w:bCs/>
                <w:color w:val="1F3864"/>
                <w:sz w:val="20"/>
                <w:szCs w:val="20"/>
              </w:rPr>
              <w:t>Source File</w:t>
            </w:r>
          </w:p>
        </w:tc>
        <w:tc>
          <w:tcPr>
            <w:tcW w:w="4896" w:type="dxa"/>
            <w:tcBorders>
              <w:bottom w:val="single" w:sz="16" w:space="0" w:color="1F3864"/>
            </w:tcBorders>
            <w:shd w:val="clear" w:color="auto" w:fill="DCE6F1"/>
            <w:tcMar>
              <w:top w:w="80" w:type="dxa"/>
              <w:left w:w="120" w:type="dxa"/>
              <w:bottom w:w="80" w:type="dxa"/>
              <w:right w:w="120" w:type="dxa"/>
            </w:tcMar>
            <w:vAlign w:val="center"/>
          </w:tcPr>
          <w:p w14:paraId="3499AA37" w14:textId="77777777" w:rsidR="00317EB7" w:rsidRDefault="00000000">
            <w:r>
              <w:rPr>
                <w:b/>
                <w:bCs/>
                <w:color w:val="1F3864"/>
                <w:sz w:val="20"/>
                <w:szCs w:val="20"/>
              </w:rPr>
              <w:t>Description</w:t>
            </w:r>
          </w:p>
        </w:tc>
        <w:tc>
          <w:tcPr>
            <w:tcW w:w="2016" w:type="dxa"/>
            <w:tcBorders>
              <w:bottom w:val="single" w:sz="16" w:space="0" w:color="1F3864"/>
            </w:tcBorders>
            <w:shd w:val="clear" w:color="auto" w:fill="DCE6F1"/>
            <w:tcMar>
              <w:top w:w="80" w:type="dxa"/>
              <w:left w:w="120" w:type="dxa"/>
              <w:bottom w:w="80" w:type="dxa"/>
              <w:right w:w="120" w:type="dxa"/>
            </w:tcMar>
            <w:vAlign w:val="center"/>
          </w:tcPr>
          <w:p w14:paraId="0623D627" w14:textId="77777777" w:rsidR="00317EB7" w:rsidRDefault="00000000">
            <w:r>
              <w:rPr>
                <w:b/>
                <w:bCs/>
                <w:color w:val="1F3864"/>
                <w:sz w:val="20"/>
                <w:szCs w:val="20"/>
              </w:rPr>
              <w:t>Related Finding</w:t>
            </w:r>
          </w:p>
        </w:tc>
      </w:tr>
      <w:tr w:rsidR="00317EB7" w14:paraId="596F262F" w14:textId="77777777">
        <w:tblPrEx>
          <w:tblCellMar>
            <w:top w:w="0" w:type="dxa"/>
            <w:bottom w:w="0" w:type="dxa"/>
          </w:tblCellMar>
        </w:tblPrEx>
        <w:trPr>
          <w:cantSplit/>
        </w:trPr>
        <w:tc>
          <w:tcPr>
            <w:tcW w:w="720" w:type="dxa"/>
            <w:tcMar>
              <w:top w:w="80" w:type="dxa"/>
              <w:left w:w="120" w:type="dxa"/>
              <w:bottom w:w="80" w:type="dxa"/>
              <w:right w:w="120" w:type="dxa"/>
            </w:tcMar>
            <w:vAlign w:val="center"/>
          </w:tcPr>
          <w:p w14:paraId="21FE581E" w14:textId="77777777" w:rsidR="00317EB7" w:rsidRDefault="00000000">
            <w:r>
              <w:rPr>
                <w:b/>
                <w:bCs/>
                <w:color w:val="222222"/>
                <w:sz w:val="20"/>
                <w:szCs w:val="20"/>
              </w:rPr>
              <w:t>1</w:t>
            </w:r>
          </w:p>
        </w:tc>
        <w:tc>
          <w:tcPr>
            <w:tcW w:w="3168" w:type="dxa"/>
            <w:tcMar>
              <w:top w:w="80" w:type="dxa"/>
              <w:left w:w="120" w:type="dxa"/>
              <w:bottom w:w="80" w:type="dxa"/>
              <w:right w:w="120" w:type="dxa"/>
            </w:tcMar>
            <w:vAlign w:val="center"/>
          </w:tcPr>
          <w:p w14:paraId="358732C4" w14:textId="77777777" w:rsidR="00317EB7" w:rsidRDefault="00000000">
            <w:r>
              <w:rPr>
                <w:color w:val="222222"/>
                <w:sz w:val="20"/>
                <w:szCs w:val="20"/>
              </w:rPr>
              <w:t>1_Q20_nmap.png</w:t>
            </w:r>
          </w:p>
        </w:tc>
        <w:tc>
          <w:tcPr>
            <w:tcW w:w="4896" w:type="dxa"/>
            <w:tcMar>
              <w:top w:w="80" w:type="dxa"/>
              <w:left w:w="120" w:type="dxa"/>
              <w:bottom w:w="80" w:type="dxa"/>
              <w:right w:w="120" w:type="dxa"/>
            </w:tcMar>
            <w:vAlign w:val="center"/>
          </w:tcPr>
          <w:p w14:paraId="1EB36811" w14:textId="77777777" w:rsidR="00317EB7" w:rsidRDefault="00000000">
            <w:r>
              <w:rPr>
                <w:color w:val="222222"/>
                <w:sz w:val="20"/>
                <w:szCs w:val="20"/>
              </w:rPr>
              <w:t>Full Nmap service/version scan (-</w:t>
            </w:r>
            <w:proofErr w:type="spellStart"/>
            <w:r>
              <w:rPr>
                <w:color w:val="222222"/>
                <w:sz w:val="20"/>
                <w:szCs w:val="20"/>
              </w:rPr>
              <w:t>sV</w:t>
            </w:r>
            <w:proofErr w:type="spellEnd"/>
            <w:r>
              <w:rPr>
                <w:color w:val="222222"/>
                <w:sz w:val="20"/>
                <w:szCs w:val="20"/>
              </w:rPr>
              <w:t xml:space="preserve"> -</w:t>
            </w:r>
            <w:proofErr w:type="spellStart"/>
            <w:r>
              <w:rPr>
                <w:color w:val="222222"/>
                <w:sz w:val="20"/>
                <w:szCs w:val="20"/>
              </w:rPr>
              <w:t>sC</w:t>
            </w:r>
            <w:proofErr w:type="spellEnd"/>
            <w:r>
              <w:rPr>
                <w:color w:val="222222"/>
                <w:sz w:val="20"/>
                <w:szCs w:val="20"/>
              </w:rPr>
              <w:t>) of 192.168.184.130</w:t>
            </w:r>
          </w:p>
        </w:tc>
        <w:tc>
          <w:tcPr>
            <w:tcW w:w="2016" w:type="dxa"/>
            <w:tcMar>
              <w:top w:w="80" w:type="dxa"/>
              <w:left w:w="120" w:type="dxa"/>
              <w:bottom w:w="80" w:type="dxa"/>
              <w:right w:w="120" w:type="dxa"/>
            </w:tcMar>
            <w:vAlign w:val="center"/>
          </w:tcPr>
          <w:p w14:paraId="63AC0600" w14:textId="77777777" w:rsidR="00317EB7" w:rsidRDefault="00000000">
            <w:r>
              <w:rPr>
                <w:color w:val="222222"/>
                <w:sz w:val="20"/>
                <w:szCs w:val="20"/>
              </w:rPr>
              <w:t>V-06, V-07 (§5.1)</w:t>
            </w:r>
          </w:p>
        </w:tc>
      </w:tr>
      <w:tr w:rsidR="00317EB7" w14:paraId="27D1F428" w14:textId="77777777">
        <w:tblPrEx>
          <w:tblCellMar>
            <w:top w:w="0" w:type="dxa"/>
            <w:bottom w:w="0" w:type="dxa"/>
          </w:tblCellMar>
        </w:tblPrEx>
        <w:trPr>
          <w:cantSplit/>
        </w:trPr>
        <w:tc>
          <w:tcPr>
            <w:tcW w:w="720" w:type="dxa"/>
            <w:shd w:val="clear" w:color="auto" w:fill="F4F7FB"/>
            <w:tcMar>
              <w:top w:w="80" w:type="dxa"/>
              <w:left w:w="120" w:type="dxa"/>
              <w:bottom w:w="80" w:type="dxa"/>
              <w:right w:w="120" w:type="dxa"/>
            </w:tcMar>
            <w:vAlign w:val="center"/>
          </w:tcPr>
          <w:p w14:paraId="1818C067" w14:textId="77777777" w:rsidR="00317EB7" w:rsidRDefault="00000000">
            <w:r>
              <w:rPr>
                <w:b/>
                <w:bCs/>
                <w:color w:val="222222"/>
                <w:sz w:val="20"/>
                <w:szCs w:val="20"/>
              </w:rPr>
              <w:t>2</w:t>
            </w:r>
          </w:p>
        </w:tc>
        <w:tc>
          <w:tcPr>
            <w:tcW w:w="3168" w:type="dxa"/>
            <w:shd w:val="clear" w:color="auto" w:fill="F4F7FB"/>
            <w:tcMar>
              <w:top w:w="80" w:type="dxa"/>
              <w:left w:w="120" w:type="dxa"/>
              <w:bottom w:w="80" w:type="dxa"/>
              <w:right w:w="120" w:type="dxa"/>
            </w:tcMar>
            <w:vAlign w:val="center"/>
          </w:tcPr>
          <w:p w14:paraId="0899F568" w14:textId="77777777" w:rsidR="00317EB7" w:rsidRDefault="00000000">
            <w:r>
              <w:rPr>
                <w:color w:val="222222"/>
                <w:sz w:val="20"/>
                <w:szCs w:val="20"/>
              </w:rPr>
              <w:t>2_Q20_cmd.png</w:t>
            </w:r>
          </w:p>
        </w:tc>
        <w:tc>
          <w:tcPr>
            <w:tcW w:w="4896" w:type="dxa"/>
            <w:shd w:val="clear" w:color="auto" w:fill="F4F7FB"/>
            <w:tcMar>
              <w:top w:w="80" w:type="dxa"/>
              <w:left w:w="120" w:type="dxa"/>
              <w:bottom w:w="80" w:type="dxa"/>
              <w:right w:w="120" w:type="dxa"/>
            </w:tcMar>
            <w:vAlign w:val="center"/>
          </w:tcPr>
          <w:p w14:paraId="15683CEC" w14:textId="77777777" w:rsidR="00317EB7" w:rsidRDefault="00000000">
            <w:r>
              <w:rPr>
                <w:color w:val="222222"/>
                <w:sz w:val="20"/>
                <w:szCs w:val="20"/>
              </w:rPr>
              <w:t xml:space="preserve">Nmap HTTP enumeration + curl verification of </w:t>
            </w:r>
            <w:proofErr w:type="spellStart"/>
            <w:r>
              <w:rPr>
                <w:color w:val="222222"/>
                <w:sz w:val="20"/>
                <w:szCs w:val="20"/>
              </w:rPr>
              <w:t>phpinfo.php</w:t>
            </w:r>
            <w:proofErr w:type="spellEnd"/>
            <w:r>
              <w:rPr>
                <w:color w:val="222222"/>
                <w:sz w:val="20"/>
                <w:szCs w:val="20"/>
              </w:rPr>
              <w:t xml:space="preserve"> and phpMyAdmin</w:t>
            </w:r>
          </w:p>
        </w:tc>
        <w:tc>
          <w:tcPr>
            <w:tcW w:w="2016" w:type="dxa"/>
            <w:shd w:val="clear" w:color="auto" w:fill="F4F7FB"/>
            <w:tcMar>
              <w:top w:w="80" w:type="dxa"/>
              <w:left w:w="120" w:type="dxa"/>
              <w:bottom w:w="80" w:type="dxa"/>
              <w:right w:w="120" w:type="dxa"/>
            </w:tcMar>
            <w:vAlign w:val="center"/>
          </w:tcPr>
          <w:p w14:paraId="5AF5EEAB" w14:textId="77777777" w:rsidR="00317EB7" w:rsidRDefault="00000000">
            <w:r>
              <w:rPr>
                <w:color w:val="222222"/>
                <w:sz w:val="20"/>
                <w:szCs w:val="20"/>
              </w:rPr>
              <w:t>V-04, V-05 (§5.2)</w:t>
            </w:r>
          </w:p>
        </w:tc>
      </w:tr>
      <w:tr w:rsidR="00317EB7" w14:paraId="4C826682" w14:textId="77777777">
        <w:tblPrEx>
          <w:tblCellMar>
            <w:top w:w="0" w:type="dxa"/>
            <w:bottom w:w="0" w:type="dxa"/>
          </w:tblCellMar>
        </w:tblPrEx>
        <w:trPr>
          <w:cantSplit/>
        </w:trPr>
        <w:tc>
          <w:tcPr>
            <w:tcW w:w="720" w:type="dxa"/>
            <w:tcMar>
              <w:top w:w="80" w:type="dxa"/>
              <w:left w:w="120" w:type="dxa"/>
              <w:bottom w:w="80" w:type="dxa"/>
              <w:right w:w="120" w:type="dxa"/>
            </w:tcMar>
            <w:vAlign w:val="center"/>
          </w:tcPr>
          <w:p w14:paraId="3C907ACC" w14:textId="77777777" w:rsidR="00317EB7" w:rsidRDefault="00000000">
            <w:r>
              <w:rPr>
                <w:b/>
                <w:bCs/>
                <w:color w:val="222222"/>
                <w:sz w:val="20"/>
                <w:szCs w:val="20"/>
              </w:rPr>
              <w:t>3</w:t>
            </w:r>
          </w:p>
        </w:tc>
        <w:tc>
          <w:tcPr>
            <w:tcW w:w="3168" w:type="dxa"/>
            <w:tcMar>
              <w:top w:w="80" w:type="dxa"/>
              <w:left w:w="120" w:type="dxa"/>
              <w:bottom w:w="80" w:type="dxa"/>
              <w:right w:w="120" w:type="dxa"/>
            </w:tcMar>
            <w:vAlign w:val="center"/>
          </w:tcPr>
          <w:p w14:paraId="0DC3BCE7" w14:textId="77777777" w:rsidR="00317EB7" w:rsidRDefault="00000000">
            <w:r>
              <w:rPr>
                <w:color w:val="222222"/>
                <w:sz w:val="20"/>
                <w:szCs w:val="20"/>
              </w:rPr>
              <w:t>3_Q20_php.png</w:t>
            </w:r>
          </w:p>
        </w:tc>
        <w:tc>
          <w:tcPr>
            <w:tcW w:w="4896" w:type="dxa"/>
            <w:tcMar>
              <w:top w:w="80" w:type="dxa"/>
              <w:left w:w="120" w:type="dxa"/>
              <w:bottom w:w="80" w:type="dxa"/>
              <w:right w:w="120" w:type="dxa"/>
            </w:tcMar>
            <w:vAlign w:val="center"/>
          </w:tcPr>
          <w:p w14:paraId="2932A6C3" w14:textId="77777777" w:rsidR="00317EB7" w:rsidRDefault="00000000">
            <w:proofErr w:type="spellStart"/>
            <w:proofErr w:type="gramStart"/>
            <w:r>
              <w:rPr>
                <w:color w:val="222222"/>
                <w:sz w:val="20"/>
                <w:szCs w:val="20"/>
              </w:rPr>
              <w:t>phpinfo</w:t>
            </w:r>
            <w:proofErr w:type="spellEnd"/>
            <w:r>
              <w:rPr>
                <w:color w:val="222222"/>
                <w:sz w:val="20"/>
                <w:szCs w:val="20"/>
              </w:rPr>
              <w:t>(</w:t>
            </w:r>
            <w:proofErr w:type="gramEnd"/>
            <w:r>
              <w:rPr>
                <w:color w:val="222222"/>
                <w:sz w:val="20"/>
                <w:szCs w:val="20"/>
              </w:rPr>
              <w:t>) output showing PHP 5.2.4 configuration disclosure</w:t>
            </w:r>
          </w:p>
        </w:tc>
        <w:tc>
          <w:tcPr>
            <w:tcW w:w="2016" w:type="dxa"/>
            <w:tcMar>
              <w:top w:w="80" w:type="dxa"/>
              <w:left w:w="120" w:type="dxa"/>
              <w:bottom w:w="80" w:type="dxa"/>
              <w:right w:w="120" w:type="dxa"/>
            </w:tcMar>
            <w:vAlign w:val="center"/>
          </w:tcPr>
          <w:p w14:paraId="17344D33" w14:textId="77777777" w:rsidR="00317EB7" w:rsidRDefault="00000000">
            <w:r>
              <w:rPr>
                <w:color w:val="222222"/>
                <w:sz w:val="20"/>
                <w:szCs w:val="20"/>
              </w:rPr>
              <w:t>V-04 (§5.3)</w:t>
            </w:r>
          </w:p>
        </w:tc>
      </w:tr>
      <w:tr w:rsidR="00317EB7" w14:paraId="5FD0B114" w14:textId="77777777">
        <w:tblPrEx>
          <w:tblCellMar>
            <w:top w:w="0" w:type="dxa"/>
            <w:bottom w:w="0" w:type="dxa"/>
          </w:tblCellMar>
        </w:tblPrEx>
        <w:trPr>
          <w:cantSplit/>
        </w:trPr>
        <w:tc>
          <w:tcPr>
            <w:tcW w:w="720" w:type="dxa"/>
            <w:shd w:val="clear" w:color="auto" w:fill="F4F7FB"/>
            <w:tcMar>
              <w:top w:w="80" w:type="dxa"/>
              <w:left w:w="120" w:type="dxa"/>
              <w:bottom w:w="80" w:type="dxa"/>
              <w:right w:w="120" w:type="dxa"/>
            </w:tcMar>
            <w:vAlign w:val="center"/>
          </w:tcPr>
          <w:p w14:paraId="41A35FEB" w14:textId="77777777" w:rsidR="00317EB7" w:rsidRDefault="00000000">
            <w:r>
              <w:rPr>
                <w:b/>
                <w:bCs/>
                <w:color w:val="222222"/>
                <w:sz w:val="20"/>
                <w:szCs w:val="20"/>
              </w:rPr>
              <w:t>4</w:t>
            </w:r>
          </w:p>
        </w:tc>
        <w:tc>
          <w:tcPr>
            <w:tcW w:w="3168" w:type="dxa"/>
            <w:shd w:val="clear" w:color="auto" w:fill="F4F7FB"/>
            <w:tcMar>
              <w:top w:w="80" w:type="dxa"/>
              <w:left w:w="120" w:type="dxa"/>
              <w:bottom w:w="80" w:type="dxa"/>
              <w:right w:w="120" w:type="dxa"/>
            </w:tcMar>
            <w:vAlign w:val="center"/>
          </w:tcPr>
          <w:p w14:paraId="33A39A48" w14:textId="77777777" w:rsidR="00317EB7" w:rsidRDefault="00000000">
            <w:r>
              <w:rPr>
                <w:color w:val="222222"/>
                <w:sz w:val="20"/>
                <w:szCs w:val="20"/>
              </w:rPr>
              <w:t>4_Q20_phpmyadmin.png</w:t>
            </w:r>
          </w:p>
        </w:tc>
        <w:tc>
          <w:tcPr>
            <w:tcW w:w="4896" w:type="dxa"/>
            <w:shd w:val="clear" w:color="auto" w:fill="F4F7FB"/>
            <w:tcMar>
              <w:top w:w="80" w:type="dxa"/>
              <w:left w:w="120" w:type="dxa"/>
              <w:bottom w:w="80" w:type="dxa"/>
              <w:right w:w="120" w:type="dxa"/>
            </w:tcMar>
            <w:vAlign w:val="center"/>
          </w:tcPr>
          <w:p w14:paraId="266282D1" w14:textId="77777777" w:rsidR="00317EB7" w:rsidRDefault="00000000">
            <w:r>
              <w:rPr>
                <w:color w:val="222222"/>
                <w:sz w:val="20"/>
                <w:szCs w:val="20"/>
              </w:rPr>
              <w:t>phpMyAdmin login page confirming unauthenticated reachability</w:t>
            </w:r>
          </w:p>
        </w:tc>
        <w:tc>
          <w:tcPr>
            <w:tcW w:w="2016" w:type="dxa"/>
            <w:shd w:val="clear" w:color="auto" w:fill="F4F7FB"/>
            <w:tcMar>
              <w:top w:w="80" w:type="dxa"/>
              <w:left w:w="120" w:type="dxa"/>
              <w:bottom w:w="80" w:type="dxa"/>
              <w:right w:w="120" w:type="dxa"/>
            </w:tcMar>
            <w:vAlign w:val="center"/>
          </w:tcPr>
          <w:p w14:paraId="2C414A6B" w14:textId="77777777" w:rsidR="00317EB7" w:rsidRDefault="00000000">
            <w:r>
              <w:rPr>
                <w:color w:val="222222"/>
                <w:sz w:val="20"/>
                <w:szCs w:val="20"/>
              </w:rPr>
              <w:t>V-05 (§5.4)</w:t>
            </w:r>
          </w:p>
        </w:tc>
      </w:tr>
      <w:tr w:rsidR="00317EB7" w14:paraId="33234003" w14:textId="77777777">
        <w:tblPrEx>
          <w:tblCellMar>
            <w:top w:w="0" w:type="dxa"/>
            <w:bottom w:w="0" w:type="dxa"/>
          </w:tblCellMar>
        </w:tblPrEx>
        <w:trPr>
          <w:cantSplit/>
        </w:trPr>
        <w:tc>
          <w:tcPr>
            <w:tcW w:w="720" w:type="dxa"/>
            <w:tcMar>
              <w:top w:w="80" w:type="dxa"/>
              <w:left w:w="120" w:type="dxa"/>
              <w:bottom w:w="80" w:type="dxa"/>
              <w:right w:w="120" w:type="dxa"/>
            </w:tcMar>
            <w:vAlign w:val="center"/>
          </w:tcPr>
          <w:p w14:paraId="64262DAC" w14:textId="77777777" w:rsidR="00317EB7" w:rsidRDefault="00000000">
            <w:r>
              <w:rPr>
                <w:b/>
                <w:bCs/>
                <w:color w:val="222222"/>
                <w:sz w:val="20"/>
                <w:szCs w:val="20"/>
              </w:rPr>
              <w:t>5</w:t>
            </w:r>
          </w:p>
        </w:tc>
        <w:tc>
          <w:tcPr>
            <w:tcW w:w="3168" w:type="dxa"/>
            <w:tcMar>
              <w:top w:w="80" w:type="dxa"/>
              <w:left w:w="120" w:type="dxa"/>
              <w:bottom w:w="80" w:type="dxa"/>
              <w:right w:w="120" w:type="dxa"/>
            </w:tcMar>
            <w:vAlign w:val="center"/>
          </w:tcPr>
          <w:p w14:paraId="27B2FE6C" w14:textId="77777777" w:rsidR="00317EB7" w:rsidRDefault="00000000">
            <w:r>
              <w:rPr>
                <w:color w:val="222222"/>
                <w:sz w:val="20"/>
                <w:szCs w:val="20"/>
              </w:rPr>
              <w:t>5_Q20_sql_injection.png</w:t>
            </w:r>
          </w:p>
        </w:tc>
        <w:tc>
          <w:tcPr>
            <w:tcW w:w="4896" w:type="dxa"/>
            <w:tcMar>
              <w:top w:w="80" w:type="dxa"/>
              <w:left w:w="120" w:type="dxa"/>
              <w:bottom w:w="80" w:type="dxa"/>
              <w:right w:w="120" w:type="dxa"/>
            </w:tcMar>
            <w:vAlign w:val="center"/>
          </w:tcPr>
          <w:p w14:paraId="18D72E08" w14:textId="77777777" w:rsidR="00317EB7" w:rsidRDefault="00000000">
            <w:r>
              <w:rPr>
                <w:color w:val="222222"/>
                <w:sz w:val="20"/>
                <w:szCs w:val="20"/>
              </w:rPr>
              <w:t>DVWA SQL Injection — five user records returned via 1' OR '1'='1' #</w:t>
            </w:r>
          </w:p>
        </w:tc>
        <w:tc>
          <w:tcPr>
            <w:tcW w:w="2016" w:type="dxa"/>
            <w:tcMar>
              <w:top w:w="80" w:type="dxa"/>
              <w:left w:w="120" w:type="dxa"/>
              <w:bottom w:w="80" w:type="dxa"/>
              <w:right w:w="120" w:type="dxa"/>
            </w:tcMar>
            <w:vAlign w:val="center"/>
          </w:tcPr>
          <w:p w14:paraId="120DB69C" w14:textId="77777777" w:rsidR="00317EB7" w:rsidRDefault="00000000">
            <w:r>
              <w:rPr>
                <w:color w:val="222222"/>
                <w:sz w:val="20"/>
                <w:szCs w:val="20"/>
              </w:rPr>
              <w:t>V-02 (§5.5)</w:t>
            </w:r>
          </w:p>
        </w:tc>
      </w:tr>
      <w:tr w:rsidR="00317EB7" w14:paraId="1B7FA3E1" w14:textId="77777777">
        <w:tblPrEx>
          <w:tblCellMar>
            <w:top w:w="0" w:type="dxa"/>
            <w:bottom w:w="0" w:type="dxa"/>
          </w:tblCellMar>
        </w:tblPrEx>
        <w:trPr>
          <w:cantSplit/>
        </w:trPr>
        <w:tc>
          <w:tcPr>
            <w:tcW w:w="720" w:type="dxa"/>
            <w:shd w:val="clear" w:color="auto" w:fill="F4F7FB"/>
            <w:tcMar>
              <w:top w:w="80" w:type="dxa"/>
              <w:left w:w="120" w:type="dxa"/>
              <w:bottom w:w="80" w:type="dxa"/>
              <w:right w:w="120" w:type="dxa"/>
            </w:tcMar>
            <w:vAlign w:val="center"/>
          </w:tcPr>
          <w:p w14:paraId="6A5B758D" w14:textId="77777777" w:rsidR="00317EB7" w:rsidRDefault="00000000">
            <w:r>
              <w:rPr>
                <w:b/>
                <w:bCs/>
                <w:color w:val="222222"/>
                <w:sz w:val="20"/>
                <w:szCs w:val="20"/>
              </w:rPr>
              <w:lastRenderedPageBreak/>
              <w:t>6</w:t>
            </w:r>
          </w:p>
        </w:tc>
        <w:tc>
          <w:tcPr>
            <w:tcW w:w="3168" w:type="dxa"/>
            <w:shd w:val="clear" w:color="auto" w:fill="F4F7FB"/>
            <w:tcMar>
              <w:top w:w="80" w:type="dxa"/>
              <w:left w:w="120" w:type="dxa"/>
              <w:bottom w:w="80" w:type="dxa"/>
              <w:right w:w="120" w:type="dxa"/>
            </w:tcMar>
            <w:vAlign w:val="center"/>
          </w:tcPr>
          <w:p w14:paraId="51B9807B" w14:textId="77777777" w:rsidR="00317EB7" w:rsidRDefault="00000000">
            <w:r>
              <w:rPr>
                <w:color w:val="222222"/>
                <w:sz w:val="20"/>
                <w:szCs w:val="20"/>
              </w:rPr>
              <w:t>6_Q20_command_execution.png</w:t>
            </w:r>
          </w:p>
        </w:tc>
        <w:tc>
          <w:tcPr>
            <w:tcW w:w="4896" w:type="dxa"/>
            <w:shd w:val="clear" w:color="auto" w:fill="F4F7FB"/>
            <w:tcMar>
              <w:top w:w="80" w:type="dxa"/>
              <w:left w:w="120" w:type="dxa"/>
              <w:bottom w:w="80" w:type="dxa"/>
              <w:right w:w="120" w:type="dxa"/>
            </w:tcMar>
            <w:vAlign w:val="center"/>
          </w:tcPr>
          <w:p w14:paraId="5482DBDA" w14:textId="77777777" w:rsidR="00317EB7" w:rsidRDefault="00000000">
            <w:r>
              <w:rPr>
                <w:color w:val="222222"/>
                <w:sz w:val="20"/>
                <w:szCs w:val="20"/>
              </w:rPr>
              <w:t>DVWA Command Execution — ping output showing www-data execution</w:t>
            </w:r>
          </w:p>
        </w:tc>
        <w:tc>
          <w:tcPr>
            <w:tcW w:w="2016" w:type="dxa"/>
            <w:shd w:val="clear" w:color="auto" w:fill="F4F7FB"/>
            <w:tcMar>
              <w:top w:w="80" w:type="dxa"/>
              <w:left w:w="120" w:type="dxa"/>
              <w:bottom w:w="80" w:type="dxa"/>
              <w:right w:w="120" w:type="dxa"/>
            </w:tcMar>
            <w:vAlign w:val="center"/>
          </w:tcPr>
          <w:p w14:paraId="3B392CFC" w14:textId="77777777" w:rsidR="00317EB7" w:rsidRDefault="00000000">
            <w:r>
              <w:rPr>
                <w:color w:val="222222"/>
                <w:sz w:val="20"/>
                <w:szCs w:val="20"/>
              </w:rPr>
              <w:t>V-01 (§5.6)</w:t>
            </w:r>
          </w:p>
        </w:tc>
      </w:tr>
      <w:tr w:rsidR="00317EB7" w14:paraId="035840A3" w14:textId="77777777">
        <w:tblPrEx>
          <w:tblCellMar>
            <w:top w:w="0" w:type="dxa"/>
            <w:bottom w:w="0" w:type="dxa"/>
          </w:tblCellMar>
        </w:tblPrEx>
        <w:trPr>
          <w:cantSplit/>
        </w:trPr>
        <w:tc>
          <w:tcPr>
            <w:tcW w:w="720" w:type="dxa"/>
            <w:tcMar>
              <w:top w:w="80" w:type="dxa"/>
              <w:left w:w="120" w:type="dxa"/>
              <w:bottom w:w="80" w:type="dxa"/>
              <w:right w:w="120" w:type="dxa"/>
            </w:tcMar>
            <w:vAlign w:val="center"/>
          </w:tcPr>
          <w:p w14:paraId="0ABEAA89" w14:textId="77777777" w:rsidR="00317EB7" w:rsidRDefault="00000000">
            <w:r>
              <w:rPr>
                <w:b/>
                <w:bCs/>
                <w:color w:val="222222"/>
                <w:sz w:val="20"/>
                <w:szCs w:val="20"/>
              </w:rPr>
              <w:t>7</w:t>
            </w:r>
          </w:p>
        </w:tc>
        <w:tc>
          <w:tcPr>
            <w:tcW w:w="3168" w:type="dxa"/>
            <w:tcMar>
              <w:top w:w="80" w:type="dxa"/>
              <w:left w:w="120" w:type="dxa"/>
              <w:bottom w:w="80" w:type="dxa"/>
              <w:right w:w="120" w:type="dxa"/>
            </w:tcMar>
            <w:vAlign w:val="center"/>
          </w:tcPr>
          <w:p w14:paraId="4FA0FB4C" w14:textId="77777777" w:rsidR="00317EB7" w:rsidRDefault="00000000">
            <w:r>
              <w:rPr>
                <w:color w:val="222222"/>
                <w:sz w:val="20"/>
                <w:szCs w:val="20"/>
              </w:rPr>
              <w:t>7_Q20_brut_fource_.png</w:t>
            </w:r>
          </w:p>
        </w:tc>
        <w:tc>
          <w:tcPr>
            <w:tcW w:w="4896" w:type="dxa"/>
            <w:tcMar>
              <w:top w:w="80" w:type="dxa"/>
              <w:left w:w="120" w:type="dxa"/>
              <w:bottom w:w="80" w:type="dxa"/>
              <w:right w:w="120" w:type="dxa"/>
            </w:tcMar>
            <w:vAlign w:val="center"/>
          </w:tcPr>
          <w:p w14:paraId="6DD56EEB" w14:textId="77777777" w:rsidR="00317EB7" w:rsidRDefault="00000000">
            <w:r>
              <w:rPr>
                <w:color w:val="222222"/>
                <w:sz w:val="20"/>
                <w:szCs w:val="20"/>
              </w:rPr>
              <w:t xml:space="preserve">Hydra dictionary attack against FTP recovering the </w:t>
            </w:r>
            <w:proofErr w:type="spellStart"/>
            <w:r>
              <w:rPr>
                <w:color w:val="222222"/>
                <w:sz w:val="20"/>
                <w:szCs w:val="20"/>
              </w:rPr>
              <w:t>msfadmin</w:t>
            </w:r>
            <w:proofErr w:type="spellEnd"/>
            <w:r>
              <w:rPr>
                <w:color w:val="222222"/>
                <w:sz w:val="20"/>
                <w:szCs w:val="20"/>
              </w:rPr>
              <w:t xml:space="preserve"> credential pair</w:t>
            </w:r>
          </w:p>
        </w:tc>
        <w:tc>
          <w:tcPr>
            <w:tcW w:w="2016" w:type="dxa"/>
            <w:tcMar>
              <w:top w:w="80" w:type="dxa"/>
              <w:left w:w="120" w:type="dxa"/>
              <w:bottom w:w="80" w:type="dxa"/>
              <w:right w:w="120" w:type="dxa"/>
            </w:tcMar>
            <w:vAlign w:val="center"/>
          </w:tcPr>
          <w:p w14:paraId="300D252F" w14:textId="77777777" w:rsidR="00317EB7" w:rsidRDefault="00000000">
            <w:r>
              <w:rPr>
                <w:color w:val="222222"/>
                <w:sz w:val="20"/>
                <w:szCs w:val="20"/>
              </w:rPr>
              <w:t>V-03 (§5.7)</w:t>
            </w:r>
          </w:p>
        </w:tc>
      </w:tr>
    </w:tbl>
    <w:p w14:paraId="31671A87" w14:textId="77777777" w:rsidR="00A956B4" w:rsidRDefault="00A956B4">
      <w:pPr>
        <w:spacing w:after="110" w:line="250" w:lineRule="auto"/>
        <w:jc w:val="both"/>
      </w:pPr>
    </w:p>
    <w:p w14:paraId="2D0E40C0" w14:textId="77777777" w:rsidR="00A956B4" w:rsidRDefault="00A956B4">
      <w:pPr>
        <w:spacing w:after="110" w:line="250" w:lineRule="auto"/>
        <w:jc w:val="both"/>
      </w:pPr>
    </w:p>
    <w:p w14:paraId="286E5BBD" w14:textId="77777777" w:rsidR="00A956B4" w:rsidRDefault="00A956B4" w:rsidP="00A956B4">
      <w:pPr>
        <w:pStyle w:val="Heading1"/>
        <w:pBdr>
          <w:bottom w:val="single" w:sz="8" w:space="4" w:color="2E5496"/>
        </w:pBdr>
        <w:spacing w:before="260" w:after="140"/>
      </w:pPr>
      <w:r>
        <w:rPr>
          <w:b/>
          <w:bCs/>
          <w:color w:val="1F3864"/>
          <w:sz w:val="29"/>
          <w:szCs w:val="29"/>
        </w:rPr>
        <w:t>7. CVSS Scoring</w:t>
      </w:r>
    </w:p>
    <w:p w14:paraId="3123FE2D" w14:textId="77777777" w:rsidR="00A956B4" w:rsidRDefault="00A956B4">
      <w:pPr>
        <w:spacing w:after="110" w:line="250" w:lineRule="auto"/>
        <w:jc w:val="both"/>
      </w:pPr>
    </w:p>
    <w:p w14:paraId="03164AA8" w14:textId="2CC232CF" w:rsidR="00317EB7" w:rsidRDefault="00000000">
      <w:pPr>
        <w:spacing w:after="110" w:line="250" w:lineRule="auto"/>
        <w:jc w:val="both"/>
      </w:pPr>
      <w:r>
        <w:t xml:space="preserve">CVSS v3.1 Base Scores below were calculated by the assessor from directly observed evidence only, using the standard CVSS v3.1 base-metric formula. Where post-exploitation impact (for example, write access or further lateral movement) was not independently tested, the Confidentiality / Integrity / Availability metrics are conservatively estimated from the nature of the flaw rather than from a separately confirmed action, and are flagged in the </w:t>
      </w:r>
      <w:proofErr w:type="gramStart"/>
      <w:r>
        <w:t>notes</w:t>
      </w:r>
      <w:proofErr w:type="gramEnd"/>
      <w:r>
        <w:t xml:space="preserve"> column. Findings with insufficient evidence to defend a specific numeric score are marked "Not scored" and rated qualitatively instead, per the assignment's instruction to treat CVSS as provisional.</w:t>
      </w:r>
    </w:p>
    <w:tbl>
      <w:tblPr>
        <w:tblW w:w="10799" w:type="dxa"/>
        <w:tblBorders>
          <w:top w:val="single" w:sz="4" w:space="0" w:color="B9C6D8"/>
          <w:left w:val="single" w:sz="4" w:space="0" w:color="B9C6D8"/>
          <w:bottom w:val="single" w:sz="4" w:space="0" w:color="B9C6D8"/>
          <w:right w:val="single" w:sz="4" w:space="0" w:color="B9C6D8"/>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863"/>
        <w:gridCol w:w="3024"/>
        <w:gridCol w:w="4464"/>
        <w:gridCol w:w="1008"/>
        <w:gridCol w:w="1440"/>
      </w:tblGrid>
      <w:tr w:rsidR="00317EB7" w14:paraId="38A99270" w14:textId="77777777">
        <w:tblPrEx>
          <w:tblCellMar>
            <w:top w:w="0" w:type="dxa"/>
            <w:bottom w:w="0" w:type="dxa"/>
          </w:tblCellMar>
        </w:tblPrEx>
        <w:trPr>
          <w:cantSplit/>
          <w:tblHeader/>
        </w:trPr>
        <w:tc>
          <w:tcPr>
            <w:tcW w:w="863" w:type="dxa"/>
            <w:tcBorders>
              <w:bottom w:val="single" w:sz="16" w:space="0" w:color="1F3864"/>
            </w:tcBorders>
            <w:shd w:val="clear" w:color="auto" w:fill="DCE6F1"/>
            <w:tcMar>
              <w:top w:w="80" w:type="dxa"/>
              <w:left w:w="120" w:type="dxa"/>
              <w:bottom w:w="80" w:type="dxa"/>
              <w:right w:w="120" w:type="dxa"/>
            </w:tcMar>
            <w:vAlign w:val="center"/>
          </w:tcPr>
          <w:p w14:paraId="093ABFAA" w14:textId="77777777" w:rsidR="00317EB7" w:rsidRDefault="00000000">
            <w:r>
              <w:rPr>
                <w:b/>
                <w:bCs/>
                <w:color w:val="1F3864"/>
                <w:sz w:val="20"/>
                <w:szCs w:val="20"/>
              </w:rPr>
              <w:t>ID</w:t>
            </w:r>
          </w:p>
        </w:tc>
        <w:tc>
          <w:tcPr>
            <w:tcW w:w="3024" w:type="dxa"/>
            <w:tcBorders>
              <w:bottom w:val="single" w:sz="16" w:space="0" w:color="1F3864"/>
            </w:tcBorders>
            <w:shd w:val="clear" w:color="auto" w:fill="DCE6F1"/>
            <w:tcMar>
              <w:top w:w="80" w:type="dxa"/>
              <w:left w:w="120" w:type="dxa"/>
              <w:bottom w:w="80" w:type="dxa"/>
              <w:right w:w="120" w:type="dxa"/>
            </w:tcMar>
            <w:vAlign w:val="center"/>
          </w:tcPr>
          <w:p w14:paraId="2DD78BD1" w14:textId="77777777" w:rsidR="00317EB7" w:rsidRDefault="00000000">
            <w:r>
              <w:rPr>
                <w:b/>
                <w:bCs/>
                <w:color w:val="1F3864"/>
                <w:sz w:val="20"/>
                <w:szCs w:val="20"/>
              </w:rPr>
              <w:t>Vulnerability</w:t>
            </w:r>
          </w:p>
        </w:tc>
        <w:tc>
          <w:tcPr>
            <w:tcW w:w="4464" w:type="dxa"/>
            <w:tcBorders>
              <w:bottom w:val="single" w:sz="16" w:space="0" w:color="1F3864"/>
            </w:tcBorders>
            <w:shd w:val="clear" w:color="auto" w:fill="DCE6F1"/>
            <w:tcMar>
              <w:top w:w="80" w:type="dxa"/>
              <w:left w:w="120" w:type="dxa"/>
              <w:bottom w:w="80" w:type="dxa"/>
              <w:right w:w="120" w:type="dxa"/>
            </w:tcMar>
            <w:vAlign w:val="center"/>
          </w:tcPr>
          <w:p w14:paraId="411B9E18" w14:textId="77777777" w:rsidR="00317EB7" w:rsidRDefault="00000000">
            <w:r>
              <w:rPr>
                <w:b/>
                <w:bCs/>
                <w:color w:val="1F3864"/>
                <w:sz w:val="20"/>
                <w:szCs w:val="20"/>
              </w:rPr>
              <w:t>CVSS v3.1 Vector</w:t>
            </w:r>
          </w:p>
        </w:tc>
        <w:tc>
          <w:tcPr>
            <w:tcW w:w="1008" w:type="dxa"/>
            <w:tcBorders>
              <w:bottom w:val="single" w:sz="16" w:space="0" w:color="1F3864"/>
            </w:tcBorders>
            <w:shd w:val="clear" w:color="auto" w:fill="DCE6F1"/>
            <w:tcMar>
              <w:top w:w="80" w:type="dxa"/>
              <w:left w:w="120" w:type="dxa"/>
              <w:bottom w:w="80" w:type="dxa"/>
              <w:right w:w="120" w:type="dxa"/>
            </w:tcMar>
            <w:vAlign w:val="center"/>
          </w:tcPr>
          <w:p w14:paraId="5B8CCCC1" w14:textId="77777777" w:rsidR="00317EB7" w:rsidRDefault="00000000">
            <w:r>
              <w:rPr>
                <w:b/>
                <w:bCs/>
                <w:color w:val="1F3864"/>
                <w:sz w:val="20"/>
                <w:szCs w:val="20"/>
              </w:rPr>
              <w:t>Score</w:t>
            </w:r>
          </w:p>
        </w:tc>
        <w:tc>
          <w:tcPr>
            <w:tcW w:w="1440" w:type="dxa"/>
            <w:tcBorders>
              <w:bottom w:val="single" w:sz="16" w:space="0" w:color="1F3864"/>
            </w:tcBorders>
            <w:shd w:val="clear" w:color="auto" w:fill="DCE6F1"/>
            <w:tcMar>
              <w:top w:w="80" w:type="dxa"/>
              <w:left w:w="120" w:type="dxa"/>
              <w:bottom w:w="80" w:type="dxa"/>
              <w:right w:w="120" w:type="dxa"/>
            </w:tcMar>
            <w:vAlign w:val="center"/>
          </w:tcPr>
          <w:p w14:paraId="4397FBF4" w14:textId="77777777" w:rsidR="00317EB7" w:rsidRDefault="00000000">
            <w:r>
              <w:rPr>
                <w:b/>
                <w:bCs/>
                <w:color w:val="1F3864"/>
                <w:sz w:val="20"/>
                <w:szCs w:val="20"/>
              </w:rPr>
              <w:t>Severity</w:t>
            </w:r>
          </w:p>
        </w:tc>
      </w:tr>
      <w:tr w:rsidR="00317EB7" w14:paraId="6CEF1A63" w14:textId="77777777">
        <w:tblPrEx>
          <w:tblCellMar>
            <w:top w:w="0" w:type="dxa"/>
            <w:bottom w:w="0" w:type="dxa"/>
          </w:tblCellMar>
        </w:tblPrEx>
        <w:trPr>
          <w:cantSplit/>
        </w:trPr>
        <w:tc>
          <w:tcPr>
            <w:tcW w:w="863" w:type="dxa"/>
            <w:tcMar>
              <w:top w:w="80" w:type="dxa"/>
              <w:left w:w="120" w:type="dxa"/>
              <w:bottom w:w="80" w:type="dxa"/>
              <w:right w:w="120" w:type="dxa"/>
            </w:tcMar>
            <w:vAlign w:val="center"/>
          </w:tcPr>
          <w:p w14:paraId="5C63A183" w14:textId="77777777" w:rsidR="00317EB7" w:rsidRDefault="00000000">
            <w:r>
              <w:rPr>
                <w:b/>
                <w:bCs/>
                <w:color w:val="222222"/>
                <w:sz w:val="20"/>
                <w:szCs w:val="20"/>
              </w:rPr>
              <w:t>V-01</w:t>
            </w:r>
          </w:p>
        </w:tc>
        <w:tc>
          <w:tcPr>
            <w:tcW w:w="3024" w:type="dxa"/>
            <w:tcMar>
              <w:top w:w="80" w:type="dxa"/>
              <w:left w:w="120" w:type="dxa"/>
              <w:bottom w:w="80" w:type="dxa"/>
              <w:right w:w="120" w:type="dxa"/>
            </w:tcMar>
            <w:vAlign w:val="center"/>
          </w:tcPr>
          <w:p w14:paraId="7537FBB9" w14:textId="77777777" w:rsidR="00317EB7" w:rsidRDefault="00000000">
            <w:r>
              <w:rPr>
                <w:color w:val="222222"/>
                <w:sz w:val="20"/>
                <w:szCs w:val="20"/>
              </w:rPr>
              <w:t>OS Command Injection</w:t>
            </w:r>
          </w:p>
        </w:tc>
        <w:tc>
          <w:tcPr>
            <w:tcW w:w="4464" w:type="dxa"/>
            <w:tcMar>
              <w:top w:w="80" w:type="dxa"/>
              <w:left w:w="120" w:type="dxa"/>
              <w:bottom w:w="80" w:type="dxa"/>
              <w:right w:w="120" w:type="dxa"/>
            </w:tcMar>
            <w:vAlign w:val="center"/>
          </w:tcPr>
          <w:p w14:paraId="7FC0DFF0" w14:textId="77777777" w:rsidR="00317EB7" w:rsidRDefault="00000000">
            <w:proofErr w:type="gramStart"/>
            <w:r>
              <w:rPr>
                <w:color w:val="222222"/>
                <w:sz w:val="20"/>
                <w:szCs w:val="20"/>
              </w:rPr>
              <w:t>AV:N</w:t>
            </w:r>
            <w:proofErr w:type="gramEnd"/>
            <w:r>
              <w:rPr>
                <w:color w:val="222222"/>
                <w:sz w:val="20"/>
                <w:szCs w:val="20"/>
              </w:rPr>
              <w:t>/</w:t>
            </w:r>
            <w:proofErr w:type="gramStart"/>
            <w:r>
              <w:rPr>
                <w:color w:val="222222"/>
                <w:sz w:val="20"/>
                <w:szCs w:val="20"/>
              </w:rPr>
              <w:t>AC:L</w:t>
            </w:r>
            <w:proofErr w:type="gramEnd"/>
            <w:r>
              <w:rPr>
                <w:color w:val="222222"/>
                <w:sz w:val="20"/>
                <w:szCs w:val="20"/>
              </w:rPr>
              <w:t>/</w:t>
            </w:r>
            <w:proofErr w:type="gramStart"/>
            <w:r>
              <w:rPr>
                <w:color w:val="222222"/>
                <w:sz w:val="20"/>
                <w:szCs w:val="20"/>
              </w:rPr>
              <w:t>PR:L</w:t>
            </w:r>
            <w:proofErr w:type="gramEnd"/>
            <w:r>
              <w:rPr>
                <w:color w:val="222222"/>
                <w:sz w:val="20"/>
                <w:szCs w:val="20"/>
              </w:rPr>
              <w:t>/</w:t>
            </w:r>
            <w:proofErr w:type="gramStart"/>
            <w:r>
              <w:rPr>
                <w:color w:val="222222"/>
                <w:sz w:val="20"/>
                <w:szCs w:val="20"/>
              </w:rPr>
              <w:t>UI:N</w:t>
            </w:r>
            <w:proofErr w:type="gramEnd"/>
            <w:r>
              <w:rPr>
                <w:color w:val="222222"/>
                <w:sz w:val="20"/>
                <w:szCs w:val="20"/>
              </w:rPr>
              <w:t>/</w:t>
            </w:r>
            <w:proofErr w:type="gramStart"/>
            <w:r>
              <w:rPr>
                <w:color w:val="222222"/>
                <w:sz w:val="20"/>
                <w:szCs w:val="20"/>
              </w:rPr>
              <w:t>S:U</w:t>
            </w:r>
            <w:proofErr w:type="gramEnd"/>
            <w:r>
              <w:rPr>
                <w:color w:val="222222"/>
                <w:sz w:val="20"/>
                <w:szCs w:val="20"/>
              </w:rPr>
              <w:t>/C:H/I:H/A:H</w:t>
            </w:r>
          </w:p>
        </w:tc>
        <w:tc>
          <w:tcPr>
            <w:tcW w:w="1008" w:type="dxa"/>
            <w:tcMar>
              <w:top w:w="80" w:type="dxa"/>
              <w:left w:w="120" w:type="dxa"/>
              <w:bottom w:w="80" w:type="dxa"/>
              <w:right w:w="120" w:type="dxa"/>
            </w:tcMar>
            <w:vAlign w:val="center"/>
          </w:tcPr>
          <w:p w14:paraId="255C0495" w14:textId="77777777" w:rsidR="00317EB7" w:rsidRDefault="00000000">
            <w:r>
              <w:rPr>
                <w:color w:val="222222"/>
                <w:sz w:val="20"/>
                <w:szCs w:val="20"/>
              </w:rPr>
              <w:t>8.8</w:t>
            </w:r>
          </w:p>
        </w:tc>
        <w:tc>
          <w:tcPr>
            <w:tcW w:w="1440" w:type="dxa"/>
            <w:tcMar>
              <w:top w:w="80" w:type="dxa"/>
              <w:left w:w="120" w:type="dxa"/>
              <w:bottom w:w="80" w:type="dxa"/>
              <w:right w:w="120" w:type="dxa"/>
            </w:tcMar>
            <w:vAlign w:val="center"/>
          </w:tcPr>
          <w:p w14:paraId="56288E7C" w14:textId="77777777" w:rsidR="00317EB7" w:rsidRDefault="00000000">
            <w:r>
              <w:rPr>
                <w:color w:val="222222"/>
                <w:sz w:val="20"/>
                <w:szCs w:val="20"/>
              </w:rPr>
              <w:t>High</w:t>
            </w:r>
          </w:p>
        </w:tc>
      </w:tr>
      <w:tr w:rsidR="00317EB7" w14:paraId="73F63642" w14:textId="77777777">
        <w:tblPrEx>
          <w:tblCellMar>
            <w:top w:w="0" w:type="dxa"/>
            <w:bottom w:w="0" w:type="dxa"/>
          </w:tblCellMar>
        </w:tblPrEx>
        <w:trPr>
          <w:cantSplit/>
        </w:trPr>
        <w:tc>
          <w:tcPr>
            <w:tcW w:w="863" w:type="dxa"/>
            <w:shd w:val="clear" w:color="auto" w:fill="F4F7FB"/>
            <w:tcMar>
              <w:top w:w="80" w:type="dxa"/>
              <w:left w:w="120" w:type="dxa"/>
              <w:bottom w:w="80" w:type="dxa"/>
              <w:right w:w="120" w:type="dxa"/>
            </w:tcMar>
            <w:vAlign w:val="center"/>
          </w:tcPr>
          <w:p w14:paraId="2BD44506" w14:textId="77777777" w:rsidR="00317EB7" w:rsidRDefault="00000000">
            <w:r>
              <w:rPr>
                <w:b/>
                <w:bCs/>
                <w:color w:val="222222"/>
                <w:sz w:val="20"/>
                <w:szCs w:val="20"/>
              </w:rPr>
              <w:t>V-02</w:t>
            </w:r>
          </w:p>
        </w:tc>
        <w:tc>
          <w:tcPr>
            <w:tcW w:w="3024" w:type="dxa"/>
            <w:shd w:val="clear" w:color="auto" w:fill="F4F7FB"/>
            <w:tcMar>
              <w:top w:w="80" w:type="dxa"/>
              <w:left w:w="120" w:type="dxa"/>
              <w:bottom w:w="80" w:type="dxa"/>
              <w:right w:w="120" w:type="dxa"/>
            </w:tcMar>
            <w:vAlign w:val="center"/>
          </w:tcPr>
          <w:p w14:paraId="0968B0CE" w14:textId="77777777" w:rsidR="00317EB7" w:rsidRDefault="00000000">
            <w:r>
              <w:rPr>
                <w:color w:val="222222"/>
                <w:sz w:val="20"/>
                <w:szCs w:val="20"/>
              </w:rPr>
              <w:t>SQL Injection</w:t>
            </w:r>
          </w:p>
        </w:tc>
        <w:tc>
          <w:tcPr>
            <w:tcW w:w="4464" w:type="dxa"/>
            <w:shd w:val="clear" w:color="auto" w:fill="F4F7FB"/>
            <w:tcMar>
              <w:top w:w="80" w:type="dxa"/>
              <w:left w:w="120" w:type="dxa"/>
              <w:bottom w:w="80" w:type="dxa"/>
              <w:right w:w="120" w:type="dxa"/>
            </w:tcMar>
            <w:vAlign w:val="center"/>
          </w:tcPr>
          <w:p w14:paraId="1053761A" w14:textId="77777777" w:rsidR="00317EB7" w:rsidRDefault="00000000">
            <w:proofErr w:type="gramStart"/>
            <w:r>
              <w:rPr>
                <w:color w:val="222222"/>
                <w:sz w:val="20"/>
                <w:szCs w:val="20"/>
              </w:rPr>
              <w:t>AV:N</w:t>
            </w:r>
            <w:proofErr w:type="gramEnd"/>
            <w:r>
              <w:rPr>
                <w:color w:val="222222"/>
                <w:sz w:val="20"/>
                <w:szCs w:val="20"/>
              </w:rPr>
              <w:t>/</w:t>
            </w:r>
            <w:proofErr w:type="gramStart"/>
            <w:r>
              <w:rPr>
                <w:color w:val="222222"/>
                <w:sz w:val="20"/>
                <w:szCs w:val="20"/>
              </w:rPr>
              <w:t>AC:L</w:t>
            </w:r>
            <w:proofErr w:type="gramEnd"/>
            <w:r>
              <w:rPr>
                <w:color w:val="222222"/>
                <w:sz w:val="20"/>
                <w:szCs w:val="20"/>
              </w:rPr>
              <w:t>/</w:t>
            </w:r>
            <w:proofErr w:type="gramStart"/>
            <w:r>
              <w:rPr>
                <w:color w:val="222222"/>
                <w:sz w:val="20"/>
                <w:szCs w:val="20"/>
              </w:rPr>
              <w:t>PR:L</w:t>
            </w:r>
            <w:proofErr w:type="gramEnd"/>
            <w:r>
              <w:rPr>
                <w:color w:val="222222"/>
                <w:sz w:val="20"/>
                <w:szCs w:val="20"/>
              </w:rPr>
              <w:t>/</w:t>
            </w:r>
            <w:proofErr w:type="gramStart"/>
            <w:r>
              <w:rPr>
                <w:color w:val="222222"/>
                <w:sz w:val="20"/>
                <w:szCs w:val="20"/>
              </w:rPr>
              <w:t>UI:N</w:t>
            </w:r>
            <w:proofErr w:type="gramEnd"/>
            <w:r>
              <w:rPr>
                <w:color w:val="222222"/>
                <w:sz w:val="20"/>
                <w:szCs w:val="20"/>
              </w:rPr>
              <w:t>/</w:t>
            </w:r>
            <w:proofErr w:type="gramStart"/>
            <w:r>
              <w:rPr>
                <w:color w:val="222222"/>
                <w:sz w:val="20"/>
                <w:szCs w:val="20"/>
              </w:rPr>
              <w:t>S:U</w:t>
            </w:r>
            <w:proofErr w:type="gramEnd"/>
            <w:r>
              <w:rPr>
                <w:color w:val="222222"/>
                <w:sz w:val="20"/>
                <w:szCs w:val="20"/>
              </w:rPr>
              <w:t>/C:H/I:H/</w:t>
            </w:r>
            <w:proofErr w:type="gramStart"/>
            <w:r>
              <w:rPr>
                <w:color w:val="222222"/>
                <w:sz w:val="20"/>
                <w:szCs w:val="20"/>
              </w:rPr>
              <w:t>A:N</w:t>
            </w:r>
            <w:proofErr w:type="gramEnd"/>
          </w:p>
        </w:tc>
        <w:tc>
          <w:tcPr>
            <w:tcW w:w="1008" w:type="dxa"/>
            <w:shd w:val="clear" w:color="auto" w:fill="F4F7FB"/>
            <w:tcMar>
              <w:top w:w="80" w:type="dxa"/>
              <w:left w:w="120" w:type="dxa"/>
              <w:bottom w:w="80" w:type="dxa"/>
              <w:right w:w="120" w:type="dxa"/>
            </w:tcMar>
            <w:vAlign w:val="center"/>
          </w:tcPr>
          <w:p w14:paraId="6CE67DD0" w14:textId="77777777" w:rsidR="00317EB7" w:rsidRDefault="00000000">
            <w:r>
              <w:rPr>
                <w:color w:val="222222"/>
                <w:sz w:val="20"/>
                <w:szCs w:val="20"/>
              </w:rPr>
              <w:t>8.1</w:t>
            </w:r>
          </w:p>
        </w:tc>
        <w:tc>
          <w:tcPr>
            <w:tcW w:w="1440" w:type="dxa"/>
            <w:shd w:val="clear" w:color="auto" w:fill="F4F7FB"/>
            <w:tcMar>
              <w:top w:w="80" w:type="dxa"/>
              <w:left w:w="120" w:type="dxa"/>
              <w:bottom w:w="80" w:type="dxa"/>
              <w:right w:w="120" w:type="dxa"/>
            </w:tcMar>
            <w:vAlign w:val="center"/>
          </w:tcPr>
          <w:p w14:paraId="61758182" w14:textId="77777777" w:rsidR="00317EB7" w:rsidRDefault="00000000">
            <w:r>
              <w:rPr>
                <w:color w:val="222222"/>
                <w:sz w:val="20"/>
                <w:szCs w:val="20"/>
              </w:rPr>
              <w:t>High</w:t>
            </w:r>
          </w:p>
        </w:tc>
      </w:tr>
      <w:tr w:rsidR="00317EB7" w14:paraId="6CB94712" w14:textId="77777777">
        <w:tblPrEx>
          <w:tblCellMar>
            <w:top w:w="0" w:type="dxa"/>
            <w:bottom w:w="0" w:type="dxa"/>
          </w:tblCellMar>
        </w:tblPrEx>
        <w:trPr>
          <w:cantSplit/>
        </w:trPr>
        <w:tc>
          <w:tcPr>
            <w:tcW w:w="863" w:type="dxa"/>
            <w:tcMar>
              <w:top w:w="80" w:type="dxa"/>
              <w:left w:w="120" w:type="dxa"/>
              <w:bottom w:w="80" w:type="dxa"/>
              <w:right w:w="120" w:type="dxa"/>
            </w:tcMar>
            <w:vAlign w:val="center"/>
          </w:tcPr>
          <w:p w14:paraId="478C809B" w14:textId="77777777" w:rsidR="00317EB7" w:rsidRDefault="00000000">
            <w:r>
              <w:rPr>
                <w:b/>
                <w:bCs/>
                <w:color w:val="222222"/>
                <w:sz w:val="20"/>
                <w:szCs w:val="20"/>
              </w:rPr>
              <w:t>V-03</w:t>
            </w:r>
          </w:p>
        </w:tc>
        <w:tc>
          <w:tcPr>
            <w:tcW w:w="3024" w:type="dxa"/>
            <w:tcMar>
              <w:top w:w="80" w:type="dxa"/>
              <w:left w:w="120" w:type="dxa"/>
              <w:bottom w:w="80" w:type="dxa"/>
              <w:right w:w="120" w:type="dxa"/>
            </w:tcMar>
            <w:vAlign w:val="center"/>
          </w:tcPr>
          <w:p w14:paraId="742E933F" w14:textId="77777777" w:rsidR="00317EB7" w:rsidRDefault="00000000">
            <w:r>
              <w:rPr>
                <w:color w:val="222222"/>
                <w:sz w:val="20"/>
                <w:szCs w:val="20"/>
              </w:rPr>
              <w:t>Weak / Default FTP Credentials</w:t>
            </w:r>
          </w:p>
        </w:tc>
        <w:tc>
          <w:tcPr>
            <w:tcW w:w="4464" w:type="dxa"/>
            <w:tcMar>
              <w:top w:w="80" w:type="dxa"/>
              <w:left w:w="120" w:type="dxa"/>
              <w:bottom w:w="80" w:type="dxa"/>
              <w:right w:w="120" w:type="dxa"/>
            </w:tcMar>
            <w:vAlign w:val="center"/>
          </w:tcPr>
          <w:p w14:paraId="39D3C907" w14:textId="77777777" w:rsidR="00317EB7" w:rsidRDefault="00000000">
            <w:proofErr w:type="gramStart"/>
            <w:r>
              <w:rPr>
                <w:color w:val="222222"/>
                <w:sz w:val="20"/>
                <w:szCs w:val="20"/>
              </w:rPr>
              <w:t>AV:N</w:t>
            </w:r>
            <w:proofErr w:type="gramEnd"/>
            <w:r>
              <w:rPr>
                <w:color w:val="222222"/>
                <w:sz w:val="20"/>
                <w:szCs w:val="20"/>
              </w:rPr>
              <w:t>/</w:t>
            </w:r>
            <w:proofErr w:type="gramStart"/>
            <w:r>
              <w:rPr>
                <w:color w:val="222222"/>
                <w:sz w:val="20"/>
                <w:szCs w:val="20"/>
              </w:rPr>
              <w:t>AC:L</w:t>
            </w:r>
            <w:proofErr w:type="gramEnd"/>
            <w:r>
              <w:rPr>
                <w:color w:val="222222"/>
                <w:sz w:val="20"/>
                <w:szCs w:val="20"/>
              </w:rPr>
              <w:t>/</w:t>
            </w:r>
            <w:proofErr w:type="gramStart"/>
            <w:r>
              <w:rPr>
                <w:color w:val="222222"/>
                <w:sz w:val="20"/>
                <w:szCs w:val="20"/>
              </w:rPr>
              <w:t>PR:N</w:t>
            </w:r>
            <w:proofErr w:type="gramEnd"/>
            <w:r>
              <w:rPr>
                <w:color w:val="222222"/>
                <w:sz w:val="20"/>
                <w:szCs w:val="20"/>
              </w:rPr>
              <w:t>/</w:t>
            </w:r>
            <w:proofErr w:type="gramStart"/>
            <w:r>
              <w:rPr>
                <w:color w:val="222222"/>
                <w:sz w:val="20"/>
                <w:szCs w:val="20"/>
              </w:rPr>
              <w:t>UI:N</w:t>
            </w:r>
            <w:proofErr w:type="gramEnd"/>
            <w:r>
              <w:rPr>
                <w:color w:val="222222"/>
                <w:sz w:val="20"/>
                <w:szCs w:val="20"/>
              </w:rPr>
              <w:t>/</w:t>
            </w:r>
            <w:proofErr w:type="gramStart"/>
            <w:r>
              <w:rPr>
                <w:color w:val="222222"/>
                <w:sz w:val="20"/>
                <w:szCs w:val="20"/>
              </w:rPr>
              <w:t>S:U</w:t>
            </w:r>
            <w:proofErr w:type="gramEnd"/>
            <w:r>
              <w:rPr>
                <w:color w:val="222222"/>
                <w:sz w:val="20"/>
                <w:szCs w:val="20"/>
              </w:rPr>
              <w:t>/C:H/I:H/</w:t>
            </w:r>
            <w:proofErr w:type="gramStart"/>
            <w:r>
              <w:rPr>
                <w:color w:val="222222"/>
                <w:sz w:val="20"/>
                <w:szCs w:val="20"/>
              </w:rPr>
              <w:t>A:N</w:t>
            </w:r>
            <w:proofErr w:type="gramEnd"/>
          </w:p>
        </w:tc>
        <w:tc>
          <w:tcPr>
            <w:tcW w:w="1008" w:type="dxa"/>
            <w:tcMar>
              <w:top w:w="80" w:type="dxa"/>
              <w:left w:w="120" w:type="dxa"/>
              <w:bottom w:w="80" w:type="dxa"/>
              <w:right w:w="120" w:type="dxa"/>
            </w:tcMar>
            <w:vAlign w:val="center"/>
          </w:tcPr>
          <w:p w14:paraId="0CD3F62D" w14:textId="77777777" w:rsidR="00317EB7" w:rsidRDefault="00000000">
            <w:r>
              <w:rPr>
                <w:color w:val="222222"/>
                <w:sz w:val="20"/>
                <w:szCs w:val="20"/>
              </w:rPr>
              <w:t>9.1</w:t>
            </w:r>
          </w:p>
        </w:tc>
        <w:tc>
          <w:tcPr>
            <w:tcW w:w="1440" w:type="dxa"/>
            <w:tcMar>
              <w:top w:w="80" w:type="dxa"/>
              <w:left w:w="120" w:type="dxa"/>
              <w:bottom w:w="80" w:type="dxa"/>
              <w:right w:w="120" w:type="dxa"/>
            </w:tcMar>
            <w:vAlign w:val="center"/>
          </w:tcPr>
          <w:p w14:paraId="3A97CDA7" w14:textId="77777777" w:rsidR="00317EB7" w:rsidRDefault="00000000">
            <w:r>
              <w:rPr>
                <w:color w:val="222222"/>
                <w:sz w:val="20"/>
                <w:szCs w:val="20"/>
              </w:rPr>
              <w:t>Critical</w:t>
            </w:r>
          </w:p>
        </w:tc>
      </w:tr>
      <w:tr w:rsidR="00317EB7" w14:paraId="35429FD1" w14:textId="77777777">
        <w:tblPrEx>
          <w:tblCellMar>
            <w:top w:w="0" w:type="dxa"/>
            <w:bottom w:w="0" w:type="dxa"/>
          </w:tblCellMar>
        </w:tblPrEx>
        <w:trPr>
          <w:cantSplit/>
        </w:trPr>
        <w:tc>
          <w:tcPr>
            <w:tcW w:w="863" w:type="dxa"/>
            <w:shd w:val="clear" w:color="auto" w:fill="F4F7FB"/>
            <w:tcMar>
              <w:top w:w="80" w:type="dxa"/>
              <w:left w:w="120" w:type="dxa"/>
              <w:bottom w:w="80" w:type="dxa"/>
              <w:right w:w="120" w:type="dxa"/>
            </w:tcMar>
            <w:vAlign w:val="center"/>
          </w:tcPr>
          <w:p w14:paraId="1AE881B7" w14:textId="77777777" w:rsidR="00317EB7" w:rsidRDefault="00000000">
            <w:r>
              <w:rPr>
                <w:b/>
                <w:bCs/>
                <w:color w:val="222222"/>
                <w:sz w:val="20"/>
                <w:szCs w:val="20"/>
              </w:rPr>
              <w:t>V-04</w:t>
            </w:r>
          </w:p>
        </w:tc>
        <w:tc>
          <w:tcPr>
            <w:tcW w:w="3024" w:type="dxa"/>
            <w:shd w:val="clear" w:color="auto" w:fill="F4F7FB"/>
            <w:tcMar>
              <w:top w:w="80" w:type="dxa"/>
              <w:left w:w="120" w:type="dxa"/>
              <w:bottom w:w="80" w:type="dxa"/>
              <w:right w:w="120" w:type="dxa"/>
            </w:tcMar>
            <w:vAlign w:val="center"/>
          </w:tcPr>
          <w:p w14:paraId="64C50CD7" w14:textId="77777777" w:rsidR="00317EB7" w:rsidRDefault="00000000">
            <w:r>
              <w:rPr>
                <w:color w:val="222222"/>
                <w:sz w:val="20"/>
                <w:szCs w:val="20"/>
              </w:rPr>
              <w:t>PHP Information Disclosure</w:t>
            </w:r>
          </w:p>
        </w:tc>
        <w:tc>
          <w:tcPr>
            <w:tcW w:w="4464" w:type="dxa"/>
            <w:shd w:val="clear" w:color="auto" w:fill="F4F7FB"/>
            <w:tcMar>
              <w:top w:w="80" w:type="dxa"/>
              <w:left w:w="120" w:type="dxa"/>
              <w:bottom w:w="80" w:type="dxa"/>
              <w:right w:w="120" w:type="dxa"/>
            </w:tcMar>
            <w:vAlign w:val="center"/>
          </w:tcPr>
          <w:p w14:paraId="768A7941" w14:textId="77777777" w:rsidR="00317EB7" w:rsidRDefault="00000000">
            <w:proofErr w:type="gramStart"/>
            <w:r>
              <w:rPr>
                <w:color w:val="222222"/>
                <w:sz w:val="20"/>
                <w:szCs w:val="20"/>
              </w:rPr>
              <w:t>AV:N</w:t>
            </w:r>
            <w:proofErr w:type="gramEnd"/>
            <w:r>
              <w:rPr>
                <w:color w:val="222222"/>
                <w:sz w:val="20"/>
                <w:szCs w:val="20"/>
              </w:rPr>
              <w:t>/</w:t>
            </w:r>
            <w:proofErr w:type="gramStart"/>
            <w:r>
              <w:rPr>
                <w:color w:val="222222"/>
                <w:sz w:val="20"/>
                <w:szCs w:val="20"/>
              </w:rPr>
              <w:t>AC:L</w:t>
            </w:r>
            <w:proofErr w:type="gramEnd"/>
            <w:r>
              <w:rPr>
                <w:color w:val="222222"/>
                <w:sz w:val="20"/>
                <w:szCs w:val="20"/>
              </w:rPr>
              <w:t>/</w:t>
            </w:r>
            <w:proofErr w:type="gramStart"/>
            <w:r>
              <w:rPr>
                <w:color w:val="222222"/>
                <w:sz w:val="20"/>
                <w:szCs w:val="20"/>
              </w:rPr>
              <w:t>PR:N</w:t>
            </w:r>
            <w:proofErr w:type="gramEnd"/>
            <w:r>
              <w:rPr>
                <w:color w:val="222222"/>
                <w:sz w:val="20"/>
                <w:szCs w:val="20"/>
              </w:rPr>
              <w:t>/</w:t>
            </w:r>
            <w:proofErr w:type="gramStart"/>
            <w:r>
              <w:rPr>
                <w:color w:val="222222"/>
                <w:sz w:val="20"/>
                <w:szCs w:val="20"/>
              </w:rPr>
              <w:t>UI:N</w:t>
            </w:r>
            <w:proofErr w:type="gramEnd"/>
            <w:r>
              <w:rPr>
                <w:color w:val="222222"/>
                <w:sz w:val="20"/>
                <w:szCs w:val="20"/>
              </w:rPr>
              <w:t>/</w:t>
            </w:r>
            <w:proofErr w:type="gramStart"/>
            <w:r>
              <w:rPr>
                <w:color w:val="222222"/>
                <w:sz w:val="20"/>
                <w:szCs w:val="20"/>
              </w:rPr>
              <w:t>S:U</w:t>
            </w:r>
            <w:proofErr w:type="gramEnd"/>
            <w:r>
              <w:rPr>
                <w:color w:val="222222"/>
                <w:sz w:val="20"/>
                <w:szCs w:val="20"/>
              </w:rPr>
              <w:t>/</w:t>
            </w:r>
            <w:proofErr w:type="gramStart"/>
            <w:r>
              <w:rPr>
                <w:color w:val="222222"/>
                <w:sz w:val="20"/>
                <w:szCs w:val="20"/>
              </w:rPr>
              <w:t>C:L</w:t>
            </w:r>
            <w:proofErr w:type="gramEnd"/>
            <w:r>
              <w:rPr>
                <w:color w:val="222222"/>
                <w:sz w:val="20"/>
                <w:szCs w:val="20"/>
              </w:rPr>
              <w:t>/</w:t>
            </w:r>
            <w:proofErr w:type="gramStart"/>
            <w:r>
              <w:rPr>
                <w:color w:val="222222"/>
                <w:sz w:val="20"/>
                <w:szCs w:val="20"/>
              </w:rPr>
              <w:t>I:N</w:t>
            </w:r>
            <w:proofErr w:type="gramEnd"/>
            <w:r>
              <w:rPr>
                <w:color w:val="222222"/>
                <w:sz w:val="20"/>
                <w:szCs w:val="20"/>
              </w:rPr>
              <w:t>/</w:t>
            </w:r>
            <w:proofErr w:type="gramStart"/>
            <w:r>
              <w:rPr>
                <w:color w:val="222222"/>
                <w:sz w:val="20"/>
                <w:szCs w:val="20"/>
              </w:rPr>
              <w:t>A:N</w:t>
            </w:r>
            <w:proofErr w:type="gramEnd"/>
          </w:p>
        </w:tc>
        <w:tc>
          <w:tcPr>
            <w:tcW w:w="1008" w:type="dxa"/>
            <w:shd w:val="clear" w:color="auto" w:fill="F4F7FB"/>
            <w:tcMar>
              <w:top w:w="80" w:type="dxa"/>
              <w:left w:w="120" w:type="dxa"/>
              <w:bottom w:w="80" w:type="dxa"/>
              <w:right w:w="120" w:type="dxa"/>
            </w:tcMar>
            <w:vAlign w:val="center"/>
          </w:tcPr>
          <w:p w14:paraId="395ABB0F" w14:textId="77777777" w:rsidR="00317EB7" w:rsidRDefault="00000000">
            <w:r>
              <w:rPr>
                <w:color w:val="222222"/>
                <w:sz w:val="20"/>
                <w:szCs w:val="20"/>
              </w:rPr>
              <w:t>5.3</w:t>
            </w:r>
          </w:p>
        </w:tc>
        <w:tc>
          <w:tcPr>
            <w:tcW w:w="1440" w:type="dxa"/>
            <w:shd w:val="clear" w:color="auto" w:fill="F4F7FB"/>
            <w:tcMar>
              <w:top w:w="80" w:type="dxa"/>
              <w:left w:w="120" w:type="dxa"/>
              <w:bottom w:w="80" w:type="dxa"/>
              <w:right w:w="120" w:type="dxa"/>
            </w:tcMar>
            <w:vAlign w:val="center"/>
          </w:tcPr>
          <w:p w14:paraId="68C6FF72" w14:textId="77777777" w:rsidR="00317EB7" w:rsidRDefault="00000000">
            <w:r>
              <w:rPr>
                <w:color w:val="222222"/>
                <w:sz w:val="20"/>
                <w:szCs w:val="20"/>
              </w:rPr>
              <w:t>Medium</w:t>
            </w:r>
          </w:p>
        </w:tc>
      </w:tr>
      <w:tr w:rsidR="00317EB7" w14:paraId="4398FC8D" w14:textId="77777777">
        <w:tblPrEx>
          <w:tblCellMar>
            <w:top w:w="0" w:type="dxa"/>
            <w:bottom w:w="0" w:type="dxa"/>
          </w:tblCellMar>
        </w:tblPrEx>
        <w:trPr>
          <w:cantSplit/>
        </w:trPr>
        <w:tc>
          <w:tcPr>
            <w:tcW w:w="863" w:type="dxa"/>
            <w:tcMar>
              <w:top w:w="80" w:type="dxa"/>
              <w:left w:w="120" w:type="dxa"/>
              <w:bottom w:w="80" w:type="dxa"/>
              <w:right w:w="120" w:type="dxa"/>
            </w:tcMar>
            <w:vAlign w:val="center"/>
          </w:tcPr>
          <w:p w14:paraId="57F9E1E0" w14:textId="77777777" w:rsidR="00317EB7" w:rsidRDefault="00000000">
            <w:r>
              <w:rPr>
                <w:b/>
                <w:bCs/>
                <w:color w:val="222222"/>
                <w:sz w:val="20"/>
                <w:szCs w:val="20"/>
              </w:rPr>
              <w:t>V-05</w:t>
            </w:r>
          </w:p>
        </w:tc>
        <w:tc>
          <w:tcPr>
            <w:tcW w:w="3024" w:type="dxa"/>
            <w:tcMar>
              <w:top w:w="80" w:type="dxa"/>
              <w:left w:w="120" w:type="dxa"/>
              <w:bottom w:w="80" w:type="dxa"/>
              <w:right w:w="120" w:type="dxa"/>
            </w:tcMar>
            <w:vAlign w:val="center"/>
          </w:tcPr>
          <w:p w14:paraId="285B3D1F" w14:textId="77777777" w:rsidR="00317EB7" w:rsidRDefault="00000000">
            <w:r>
              <w:rPr>
                <w:color w:val="222222"/>
                <w:sz w:val="20"/>
                <w:szCs w:val="20"/>
              </w:rPr>
              <w:t>phpMyAdmin Exposure</w:t>
            </w:r>
          </w:p>
        </w:tc>
        <w:tc>
          <w:tcPr>
            <w:tcW w:w="4464" w:type="dxa"/>
            <w:tcMar>
              <w:top w:w="80" w:type="dxa"/>
              <w:left w:w="120" w:type="dxa"/>
              <w:bottom w:w="80" w:type="dxa"/>
              <w:right w:w="120" w:type="dxa"/>
            </w:tcMar>
            <w:vAlign w:val="center"/>
          </w:tcPr>
          <w:p w14:paraId="4F449392" w14:textId="77777777" w:rsidR="00317EB7" w:rsidRDefault="00000000">
            <w:r>
              <w:rPr>
                <w:color w:val="222222"/>
                <w:sz w:val="20"/>
                <w:szCs w:val="20"/>
              </w:rPr>
              <w:t>Not scored — reachability only</w:t>
            </w:r>
          </w:p>
        </w:tc>
        <w:tc>
          <w:tcPr>
            <w:tcW w:w="1008" w:type="dxa"/>
            <w:tcMar>
              <w:top w:w="80" w:type="dxa"/>
              <w:left w:w="120" w:type="dxa"/>
              <w:bottom w:w="80" w:type="dxa"/>
              <w:right w:w="120" w:type="dxa"/>
            </w:tcMar>
            <w:vAlign w:val="center"/>
          </w:tcPr>
          <w:p w14:paraId="14DE228E" w14:textId="77777777" w:rsidR="00317EB7" w:rsidRDefault="00000000">
            <w:r>
              <w:rPr>
                <w:color w:val="222222"/>
                <w:sz w:val="20"/>
                <w:szCs w:val="20"/>
              </w:rPr>
              <w:t>—</w:t>
            </w:r>
          </w:p>
        </w:tc>
        <w:tc>
          <w:tcPr>
            <w:tcW w:w="1440" w:type="dxa"/>
            <w:tcMar>
              <w:top w:w="80" w:type="dxa"/>
              <w:left w:w="120" w:type="dxa"/>
              <w:bottom w:w="80" w:type="dxa"/>
              <w:right w:w="120" w:type="dxa"/>
            </w:tcMar>
            <w:vAlign w:val="center"/>
          </w:tcPr>
          <w:p w14:paraId="28E0653F" w14:textId="77777777" w:rsidR="00317EB7" w:rsidRDefault="00000000">
            <w:r>
              <w:rPr>
                <w:color w:val="222222"/>
                <w:sz w:val="20"/>
                <w:szCs w:val="20"/>
              </w:rPr>
              <w:t>Low (qual.)</w:t>
            </w:r>
          </w:p>
        </w:tc>
      </w:tr>
      <w:tr w:rsidR="00317EB7" w14:paraId="5BD0FF1B" w14:textId="77777777">
        <w:tblPrEx>
          <w:tblCellMar>
            <w:top w:w="0" w:type="dxa"/>
            <w:bottom w:w="0" w:type="dxa"/>
          </w:tblCellMar>
        </w:tblPrEx>
        <w:trPr>
          <w:cantSplit/>
        </w:trPr>
        <w:tc>
          <w:tcPr>
            <w:tcW w:w="863" w:type="dxa"/>
            <w:shd w:val="clear" w:color="auto" w:fill="F4F7FB"/>
            <w:tcMar>
              <w:top w:w="80" w:type="dxa"/>
              <w:left w:w="120" w:type="dxa"/>
              <w:bottom w:w="80" w:type="dxa"/>
              <w:right w:w="120" w:type="dxa"/>
            </w:tcMar>
            <w:vAlign w:val="center"/>
          </w:tcPr>
          <w:p w14:paraId="5F1D7ED1" w14:textId="77777777" w:rsidR="00317EB7" w:rsidRDefault="00000000">
            <w:r>
              <w:rPr>
                <w:b/>
                <w:bCs/>
                <w:color w:val="222222"/>
                <w:sz w:val="20"/>
                <w:szCs w:val="20"/>
              </w:rPr>
              <w:t>V-06</w:t>
            </w:r>
          </w:p>
        </w:tc>
        <w:tc>
          <w:tcPr>
            <w:tcW w:w="3024" w:type="dxa"/>
            <w:shd w:val="clear" w:color="auto" w:fill="F4F7FB"/>
            <w:tcMar>
              <w:top w:w="80" w:type="dxa"/>
              <w:left w:w="120" w:type="dxa"/>
              <w:bottom w:w="80" w:type="dxa"/>
              <w:right w:w="120" w:type="dxa"/>
            </w:tcMar>
            <w:vAlign w:val="center"/>
          </w:tcPr>
          <w:p w14:paraId="099710B7" w14:textId="77777777" w:rsidR="00317EB7" w:rsidRDefault="00000000">
            <w:r>
              <w:rPr>
                <w:color w:val="222222"/>
                <w:sz w:val="20"/>
                <w:szCs w:val="20"/>
              </w:rPr>
              <w:t>Backdoor Service (port 1524)</w:t>
            </w:r>
          </w:p>
        </w:tc>
        <w:tc>
          <w:tcPr>
            <w:tcW w:w="4464" w:type="dxa"/>
            <w:shd w:val="clear" w:color="auto" w:fill="F4F7FB"/>
            <w:tcMar>
              <w:top w:w="80" w:type="dxa"/>
              <w:left w:w="120" w:type="dxa"/>
              <w:bottom w:w="80" w:type="dxa"/>
              <w:right w:w="120" w:type="dxa"/>
            </w:tcMar>
            <w:vAlign w:val="center"/>
          </w:tcPr>
          <w:p w14:paraId="0368E878" w14:textId="77777777" w:rsidR="00317EB7" w:rsidRDefault="00000000">
            <w:r>
              <w:rPr>
                <w:color w:val="222222"/>
                <w:sz w:val="20"/>
                <w:szCs w:val="20"/>
              </w:rPr>
              <w:t>Not scored — identified via banner only</w:t>
            </w:r>
          </w:p>
        </w:tc>
        <w:tc>
          <w:tcPr>
            <w:tcW w:w="1008" w:type="dxa"/>
            <w:shd w:val="clear" w:color="auto" w:fill="F4F7FB"/>
            <w:tcMar>
              <w:top w:w="80" w:type="dxa"/>
              <w:left w:w="120" w:type="dxa"/>
              <w:bottom w:w="80" w:type="dxa"/>
              <w:right w:w="120" w:type="dxa"/>
            </w:tcMar>
            <w:vAlign w:val="center"/>
          </w:tcPr>
          <w:p w14:paraId="6AAAE89B" w14:textId="77777777" w:rsidR="00317EB7" w:rsidRDefault="00000000">
            <w:r>
              <w:rPr>
                <w:color w:val="222222"/>
                <w:sz w:val="20"/>
                <w:szCs w:val="20"/>
              </w:rPr>
              <w:t>—</w:t>
            </w:r>
          </w:p>
        </w:tc>
        <w:tc>
          <w:tcPr>
            <w:tcW w:w="1440" w:type="dxa"/>
            <w:shd w:val="clear" w:color="auto" w:fill="F4F7FB"/>
            <w:tcMar>
              <w:top w:w="80" w:type="dxa"/>
              <w:left w:w="120" w:type="dxa"/>
              <w:bottom w:w="80" w:type="dxa"/>
              <w:right w:w="120" w:type="dxa"/>
            </w:tcMar>
            <w:vAlign w:val="center"/>
          </w:tcPr>
          <w:p w14:paraId="39AA782C" w14:textId="77777777" w:rsidR="00317EB7" w:rsidRDefault="00000000">
            <w:r>
              <w:rPr>
                <w:color w:val="222222"/>
                <w:sz w:val="20"/>
                <w:szCs w:val="20"/>
              </w:rPr>
              <w:t>Critical (potential)</w:t>
            </w:r>
          </w:p>
        </w:tc>
      </w:tr>
      <w:tr w:rsidR="00317EB7" w14:paraId="7FD8B82A" w14:textId="77777777">
        <w:tblPrEx>
          <w:tblCellMar>
            <w:top w:w="0" w:type="dxa"/>
            <w:bottom w:w="0" w:type="dxa"/>
          </w:tblCellMar>
        </w:tblPrEx>
        <w:trPr>
          <w:cantSplit/>
        </w:trPr>
        <w:tc>
          <w:tcPr>
            <w:tcW w:w="863" w:type="dxa"/>
            <w:tcMar>
              <w:top w:w="80" w:type="dxa"/>
              <w:left w:w="120" w:type="dxa"/>
              <w:bottom w:w="80" w:type="dxa"/>
              <w:right w:w="120" w:type="dxa"/>
            </w:tcMar>
            <w:vAlign w:val="center"/>
          </w:tcPr>
          <w:p w14:paraId="7BD7A7D1" w14:textId="77777777" w:rsidR="00317EB7" w:rsidRDefault="00000000">
            <w:r>
              <w:rPr>
                <w:b/>
                <w:bCs/>
                <w:color w:val="222222"/>
                <w:sz w:val="20"/>
                <w:szCs w:val="20"/>
              </w:rPr>
              <w:t>V-07</w:t>
            </w:r>
          </w:p>
        </w:tc>
        <w:tc>
          <w:tcPr>
            <w:tcW w:w="3024" w:type="dxa"/>
            <w:tcMar>
              <w:top w:w="80" w:type="dxa"/>
              <w:left w:w="120" w:type="dxa"/>
              <w:bottom w:w="80" w:type="dxa"/>
              <w:right w:w="120" w:type="dxa"/>
            </w:tcMar>
            <w:vAlign w:val="center"/>
          </w:tcPr>
          <w:p w14:paraId="1B4DE42E" w14:textId="77777777" w:rsidR="00317EB7" w:rsidRDefault="00000000">
            <w:r>
              <w:rPr>
                <w:color w:val="222222"/>
                <w:sz w:val="20"/>
                <w:szCs w:val="20"/>
              </w:rPr>
              <w:t>Outdated / Legacy Services (aggregate)</w:t>
            </w:r>
          </w:p>
        </w:tc>
        <w:tc>
          <w:tcPr>
            <w:tcW w:w="4464" w:type="dxa"/>
            <w:tcMar>
              <w:top w:w="80" w:type="dxa"/>
              <w:left w:w="120" w:type="dxa"/>
              <w:bottom w:w="80" w:type="dxa"/>
              <w:right w:w="120" w:type="dxa"/>
            </w:tcMar>
            <w:vAlign w:val="center"/>
          </w:tcPr>
          <w:p w14:paraId="163777E1" w14:textId="77777777" w:rsidR="00317EB7" w:rsidRDefault="00000000">
            <w:r>
              <w:rPr>
                <w:color w:val="222222"/>
                <w:sz w:val="20"/>
                <w:szCs w:val="20"/>
              </w:rPr>
              <w:t>Not scored — multiple components, no CVE mapping performed</w:t>
            </w:r>
          </w:p>
        </w:tc>
        <w:tc>
          <w:tcPr>
            <w:tcW w:w="1008" w:type="dxa"/>
            <w:tcMar>
              <w:top w:w="80" w:type="dxa"/>
              <w:left w:w="120" w:type="dxa"/>
              <w:bottom w:w="80" w:type="dxa"/>
              <w:right w:w="120" w:type="dxa"/>
            </w:tcMar>
            <w:vAlign w:val="center"/>
          </w:tcPr>
          <w:p w14:paraId="68FEAAEF" w14:textId="77777777" w:rsidR="00317EB7" w:rsidRDefault="00000000">
            <w:r>
              <w:rPr>
                <w:color w:val="222222"/>
                <w:sz w:val="20"/>
                <w:szCs w:val="20"/>
              </w:rPr>
              <w:t>—</w:t>
            </w:r>
          </w:p>
        </w:tc>
        <w:tc>
          <w:tcPr>
            <w:tcW w:w="1440" w:type="dxa"/>
            <w:tcMar>
              <w:top w:w="80" w:type="dxa"/>
              <w:left w:w="120" w:type="dxa"/>
              <w:bottom w:w="80" w:type="dxa"/>
              <w:right w:w="120" w:type="dxa"/>
            </w:tcMar>
            <w:vAlign w:val="center"/>
          </w:tcPr>
          <w:p w14:paraId="0CF07582" w14:textId="77777777" w:rsidR="00317EB7" w:rsidRDefault="00000000">
            <w:r>
              <w:rPr>
                <w:color w:val="222222"/>
                <w:sz w:val="20"/>
                <w:szCs w:val="20"/>
              </w:rPr>
              <w:t>Medium (qual.)</w:t>
            </w:r>
          </w:p>
        </w:tc>
      </w:tr>
    </w:tbl>
    <w:p w14:paraId="381E2F73" w14:textId="77777777" w:rsidR="00317EB7" w:rsidRDefault="00317EB7">
      <w:pPr>
        <w:spacing w:before="200"/>
      </w:pPr>
    </w:p>
    <w:p w14:paraId="790F22EB" w14:textId="77777777" w:rsidR="00317EB7" w:rsidRDefault="00000000">
      <w:pPr>
        <w:pStyle w:val="Heading3"/>
        <w:spacing w:before="140" w:after="70"/>
      </w:pPr>
      <w:r>
        <w:rPr>
          <w:b/>
          <w:bCs/>
          <w:i/>
          <w:iCs/>
          <w:color w:val="1F3864"/>
          <w:sz w:val="21"/>
          <w:szCs w:val="21"/>
        </w:rPr>
        <w:t>Notes on Provisional Scoring</w:t>
      </w:r>
    </w:p>
    <w:p w14:paraId="54BB90E6" w14:textId="77777777" w:rsidR="00317EB7" w:rsidRDefault="00000000">
      <w:pPr>
        <w:pStyle w:val="ListParagraph"/>
        <w:numPr>
          <w:ilvl w:val="0"/>
          <w:numId w:val="1"/>
        </w:numPr>
        <w:spacing w:after="70" w:line="250" w:lineRule="auto"/>
      </w:pPr>
      <w:r>
        <w:t xml:space="preserve">V-01, V-02: </w:t>
      </w:r>
      <w:proofErr w:type="gramStart"/>
      <w:r>
        <w:t>PR:L</w:t>
      </w:r>
      <w:proofErr w:type="gramEnd"/>
      <w:r>
        <w:t xml:space="preserve"> reflects that both DVWA modules require an authenticated application session at the Low security level used.</w:t>
      </w:r>
    </w:p>
    <w:p w14:paraId="3AB2A763" w14:textId="77777777" w:rsidR="00317EB7" w:rsidRDefault="00000000">
      <w:pPr>
        <w:pStyle w:val="ListParagraph"/>
        <w:numPr>
          <w:ilvl w:val="0"/>
          <w:numId w:val="1"/>
        </w:numPr>
        <w:spacing w:after="70" w:line="250" w:lineRule="auto"/>
      </w:pPr>
      <w:r>
        <w:t>V-02: impact beyond confirmed data disclosure (C:H) was not independently tested; I:H is estimated and should be re-validated.</w:t>
      </w:r>
    </w:p>
    <w:p w14:paraId="72CC6704" w14:textId="77777777" w:rsidR="00317EB7" w:rsidRDefault="00000000">
      <w:pPr>
        <w:pStyle w:val="ListParagraph"/>
        <w:numPr>
          <w:ilvl w:val="0"/>
          <w:numId w:val="1"/>
        </w:numPr>
        <w:spacing w:after="70" w:line="250" w:lineRule="auto"/>
      </w:pPr>
      <w:r>
        <w:t xml:space="preserve">V-03: C:H / I:H reflect the expected access level for a standard </w:t>
      </w:r>
      <w:proofErr w:type="spellStart"/>
      <w:r>
        <w:t>vsftpd</w:t>
      </w:r>
      <w:proofErr w:type="spellEnd"/>
      <w:r>
        <w:t xml:space="preserve"> account, not an independently confirmed session; treat as provisional.</w:t>
      </w:r>
    </w:p>
    <w:p w14:paraId="2698ED6E" w14:textId="77777777" w:rsidR="00317EB7" w:rsidRDefault="00000000">
      <w:pPr>
        <w:pStyle w:val="ListParagraph"/>
        <w:numPr>
          <w:ilvl w:val="0"/>
          <w:numId w:val="1"/>
        </w:numPr>
        <w:spacing w:after="70" w:line="250" w:lineRule="auto"/>
      </w:pPr>
      <w:r>
        <w:t>V-05, V-06, V-07: not scored, as exploitation was not attempted and a defensible score cannot be built from reachability or banner data alone; qualitative severity is given instead (see Section 10).</w:t>
      </w:r>
    </w:p>
    <w:p w14:paraId="00600D95" w14:textId="77777777" w:rsidR="00A956B4" w:rsidRDefault="00A956B4" w:rsidP="00A956B4">
      <w:pPr>
        <w:spacing w:after="70" w:line="250" w:lineRule="auto"/>
      </w:pPr>
    </w:p>
    <w:p w14:paraId="0D79FF3D" w14:textId="77777777" w:rsidR="00A956B4" w:rsidRDefault="00A956B4" w:rsidP="00A956B4">
      <w:pPr>
        <w:spacing w:after="70" w:line="250" w:lineRule="auto"/>
      </w:pPr>
    </w:p>
    <w:p w14:paraId="18CAFCB7" w14:textId="77777777" w:rsidR="00A956B4" w:rsidRDefault="00A956B4" w:rsidP="00A956B4">
      <w:pPr>
        <w:spacing w:after="70" w:line="250" w:lineRule="auto"/>
      </w:pPr>
    </w:p>
    <w:p w14:paraId="461DD86A" w14:textId="77777777" w:rsidR="00A956B4" w:rsidRDefault="00A956B4" w:rsidP="00A956B4">
      <w:pPr>
        <w:spacing w:after="70" w:line="250" w:lineRule="auto"/>
      </w:pPr>
    </w:p>
    <w:p w14:paraId="53D95ADE" w14:textId="77777777" w:rsidR="00317EB7" w:rsidRDefault="00000000">
      <w:pPr>
        <w:pStyle w:val="Heading1"/>
        <w:pBdr>
          <w:bottom w:val="single" w:sz="8" w:space="4" w:color="2E5496"/>
        </w:pBdr>
        <w:spacing w:before="260" w:after="140"/>
      </w:pPr>
      <w:r>
        <w:rPr>
          <w:b/>
          <w:bCs/>
          <w:color w:val="1F3864"/>
          <w:sz w:val="29"/>
          <w:szCs w:val="29"/>
        </w:rPr>
        <w:lastRenderedPageBreak/>
        <w:t>8. Business Impact</w:t>
      </w:r>
    </w:p>
    <w:p w14:paraId="547FE28B" w14:textId="77777777" w:rsidR="00317EB7" w:rsidRDefault="00000000">
      <w:pPr>
        <w:spacing w:after="110" w:line="250" w:lineRule="auto"/>
        <w:jc w:val="both"/>
      </w:pPr>
      <w:r>
        <w:t>Although carried out against a training system, these findings map directly onto risks a real organisation would face with the same weaknesses on a production host. The OS Command Injection and SQL Injection flaws (V-01, V-02) would let a remote attacker read and potentially modify application or customer data and pivot toward the underlying host — resulting in data breach, loss of data integrity, regulatory exposure, and reputational damage.</w:t>
      </w:r>
    </w:p>
    <w:p w14:paraId="4922DDEA" w14:textId="77777777" w:rsidR="00317EB7" w:rsidRDefault="00000000">
      <w:pPr>
        <w:spacing w:after="110" w:line="250" w:lineRule="auto"/>
        <w:jc w:val="both"/>
      </w:pPr>
      <w:r>
        <w:t>The recovered weak FTP credential (V-03) illustrates one of the most common real-world initial-access vectors: default or dictionary-guessable passwords on network-facing services. Combined with the pre-installed backdoor service on port 1524 (V-06), this shows how a single unpatched host can offer several independent paths to compromise, any one of which an attacker could use alone.</w:t>
      </w:r>
    </w:p>
    <w:p w14:paraId="59A837AB" w14:textId="77777777" w:rsidR="00317EB7" w:rsidRDefault="00000000">
      <w:pPr>
        <w:spacing w:after="110" w:line="250" w:lineRule="auto"/>
        <w:jc w:val="both"/>
      </w:pPr>
      <w:r>
        <w:t>The information-disclosure findings (V-04, V-05) are lower severity individually, but they shorten an attacker's reconnaissance time and raise the odds that the higher-severity flaws above are found quickly. Together, the seven findings represent the layered, mutually reinforcing weaknesses that patch management, secure coding practice, credential hygiene, and network segmentation are specifically designed to prevent.</w:t>
      </w:r>
    </w:p>
    <w:p w14:paraId="7824F74F" w14:textId="77777777" w:rsidR="00A956B4" w:rsidRDefault="00A956B4">
      <w:pPr>
        <w:spacing w:after="110" w:line="250" w:lineRule="auto"/>
        <w:jc w:val="both"/>
      </w:pPr>
    </w:p>
    <w:p w14:paraId="0A3500CA" w14:textId="77777777" w:rsidR="00A956B4" w:rsidRDefault="00A956B4">
      <w:pPr>
        <w:spacing w:after="110" w:line="250" w:lineRule="auto"/>
        <w:jc w:val="both"/>
      </w:pPr>
    </w:p>
    <w:p w14:paraId="256C76E9" w14:textId="77777777" w:rsidR="00317EB7" w:rsidRDefault="00000000">
      <w:pPr>
        <w:pStyle w:val="Heading1"/>
        <w:pBdr>
          <w:bottom w:val="single" w:sz="8" w:space="4" w:color="2E5496"/>
        </w:pBdr>
        <w:spacing w:before="260" w:after="140"/>
      </w:pPr>
      <w:r>
        <w:rPr>
          <w:b/>
          <w:bCs/>
          <w:color w:val="1F3864"/>
          <w:sz w:val="29"/>
          <w:szCs w:val="29"/>
        </w:rPr>
        <w:t>9. Remediation Recommendations</w:t>
      </w:r>
    </w:p>
    <w:p w14:paraId="7D8A94DC" w14:textId="77777777" w:rsidR="00A956B4" w:rsidRDefault="00A956B4">
      <w:pPr>
        <w:spacing w:after="110" w:line="250" w:lineRule="auto"/>
        <w:jc w:val="both"/>
      </w:pPr>
    </w:p>
    <w:p w14:paraId="4D1A8FAD" w14:textId="2E6BEDB2" w:rsidR="00317EB7" w:rsidRDefault="00000000">
      <w:pPr>
        <w:spacing w:after="110" w:line="250" w:lineRule="auto"/>
        <w:jc w:val="both"/>
      </w:pPr>
      <w:r>
        <w:t>Recommendations below are grouped by priority, derived from the severity ratings in Section 7, and reference the finding IDs from Section 4.</w:t>
      </w:r>
    </w:p>
    <w:p w14:paraId="0F06C12F" w14:textId="77777777" w:rsidR="00317EB7" w:rsidRDefault="00000000">
      <w:pPr>
        <w:pStyle w:val="Heading3"/>
        <w:spacing w:before="140" w:after="70"/>
      </w:pPr>
      <w:r>
        <w:rPr>
          <w:b/>
          <w:bCs/>
          <w:i/>
          <w:iCs/>
          <w:color w:val="1F3864"/>
          <w:sz w:val="21"/>
          <w:szCs w:val="21"/>
        </w:rPr>
        <w:t>Critical Priority</w:t>
      </w:r>
    </w:p>
    <w:p w14:paraId="112DD9AE" w14:textId="77777777" w:rsidR="00317EB7" w:rsidRDefault="00000000">
      <w:pPr>
        <w:pStyle w:val="ListParagraph"/>
        <w:numPr>
          <w:ilvl w:val="0"/>
          <w:numId w:val="1"/>
        </w:numPr>
        <w:spacing w:after="70" w:line="250" w:lineRule="auto"/>
      </w:pPr>
      <w:r>
        <w:t xml:space="preserve">Rotate or eliminate the default </w:t>
      </w:r>
      <w:proofErr w:type="spellStart"/>
      <w:r>
        <w:t>msfadmin</w:t>
      </w:r>
      <w:proofErr w:type="spellEnd"/>
      <w:r>
        <w:t xml:space="preserve"> credential; enforce a strong password policy and account lockout on FTP and every other remote-access service. (V-03)</w:t>
      </w:r>
    </w:p>
    <w:p w14:paraId="2704A521" w14:textId="77777777" w:rsidR="00317EB7" w:rsidRDefault="00000000">
      <w:pPr>
        <w:pStyle w:val="ListParagraph"/>
        <w:numPr>
          <w:ilvl w:val="0"/>
          <w:numId w:val="1"/>
        </w:numPr>
        <w:spacing w:after="70" w:line="250" w:lineRule="auto"/>
      </w:pPr>
      <w:r>
        <w:t>Investigate and remove any unauthorized listening service such as the one observed on port 1524; if a backdoor is confirmed, rebuild the host from a trusted, verified image rather than attempting in-place removal. (V-06)</w:t>
      </w:r>
    </w:p>
    <w:p w14:paraId="783FB050" w14:textId="77777777" w:rsidR="00317EB7" w:rsidRDefault="00000000">
      <w:pPr>
        <w:pStyle w:val="Heading3"/>
        <w:spacing w:before="140" w:after="70"/>
      </w:pPr>
      <w:r>
        <w:rPr>
          <w:b/>
          <w:bCs/>
          <w:i/>
          <w:iCs/>
          <w:color w:val="1F3864"/>
          <w:sz w:val="21"/>
          <w:szCs w:val="21"/>
        </w:rPr>
        <w:t>High Priority</w:t>
      </w:r>
    </w:p>
    <w:p w14:paraId="3E5BD849" w14:textId="77777777" w:rsidR="00317EB7" w:rsidRDefault="00000000">
      <w:pPr>
        <w:pStyle w:val="ListParagraph"/>
        <w:numPr>
          <w:ilvl w:val="0"/>
          <w:numId w:val="1"/>
        </w:numPr>
        <w:spacing w:after="70" w:line="250" w:lineRule="auto"/>
      </w:pPr>
      <w:r>
        <w:t>Rewrite all SQL queries to use parameterized statements or prepared statements (or an ORM with equivalent protection); apply strict server-side input validation and run the application's database account under the principle of least privilege. (V-02)</w:t>
      </w:r>
    </w:p>
    <w:p w14:paraId="64853FA9" w14:textId="77777777" w:rsidR="00317EB7" w:rsidRDefault="00000000">
      <w:pPr>
        <w:pStyle w:val="ListParagraph"/>
        <w:numPr>
          <w:ilvl w:val="0"/>
          <w:numId w:val="1"/>
        </w:numPr>
        <w:spacing w:after="70" w:line="250" w:lineRule="auto"/>
      </w:pPr>
      <w:r>
        <w:t>Eliminate direct operating-system command execution built from user input; where shelling out cannot be avoided, use safe language APIs, strict input allow-lists, and run the web server process with minimal OS privileges. (V-01)</w:t>
      </w:r>
    </w:p>
    <w:p w14:paraId="66E819BF" w14:textId="77777777" w:rsidR="00317EB7" w:rsidRDefault="00000000">
      <w:pPr>
        <w:pStyle w:val="Heading3"/>
        <w:spacing w:before="140" w:after="70"/>
      </w:pPr>
      <w:r>
        <w:rPr>
          <w:b/>
          <w:bCs/>
          <w:i/>
          <w:iCs/>
          <w:color w:val="1F3864"/>
          <w:sz w:val="21"/>
          <w:szCs w:val="21"/>
        </w:rPr>
        <w:t>Medium Priority</w:t>
      </w:r>
    </w:p>
    <w:p w14:paraId="7130AF0B" w14:textId="77777777" w:rsidR="00317EB7" w:rsidRDefault="00000000">
      <w:pPr>
        <w:pStyle w:val="ListParagraph"/>
        <w:numPr>
          <w:ilvl w:val="0"/>
          <w:numId w:val="1"/>
        </w:numPr>
        <w:spacing w:after="70" w:line="250" w:lineRule="auto"/>
      </w:pPr>
      <w:r>
        <w:t xml:space="preserve">Remove </w:t>
      </w:r>
      <w:proofErr w:type="spellStart"/>
      <w:r>
        <w:t>phpinfo.php</w:t>
      </w:r>
      <w:proofErr w:type="spellEnd"/>
      <w:r>
        <w:t xml:space="preserve"> and any other diagnostic or debug scripts from all publicly reachable paths before deployment; where such tooling is genuinely needed, restrict it by IP address / VPN and require authentication. (V-04)</w:t>
      </w:r>
    </w:p>
    <w:p w14:paraId="73B82018" w14:textId="77777777" w:rsidR="00317EB7" w:rsidRDefault="00000000">
      <w:pPr>
        <w:pStyle w:val="ListParagraph"/>
        <w:numPr>
          <w:ilvl w:val="0"/>
          <w:numId w:val="1"/>
        </w:numPr>
        <w:spacing w:after="70" w:line="250" w:lineRule="auto"/>
      </w:pPr>
      <w:r>
        <w:t>Upgrade PHP, Apache, and every other outdated service version identified during enumeration to current, vendor-supported releases, and formally retire end-of-life software. (V-04, V-07)</w:t>
      </w:r>
    </w:p>
    <w:p w14:paraId="79B43685" w14:textId="77777777" w:rsidR="00317EB7" w:rsidRDefault="00000000">
      <w:pPr>
        <w:pStyle w:val="Heading3"/>
        <w:spacing w:before="140" w:after="70"/>
      </w:pPr>
      <w:r>
        <w:rPr>
          <w:b/>
          <w:bCs/>
          <w:i/>
          <w:iCs/>
          <w:color w:val="1F3864"/>
          <w:sz w:val="21"/>
          <w:szCs w:val="21"/>
        </w:rPr>
        <w:t xml:space="preserve">Low Priority / </w:t>
      </w:r>
      <w:proofErr w:type="spellStart"/>
      <w:r>
        <w:rPr>
          <w:b/>
          <w:bCs/>
          <w:i/>
          <w:iCs/>
          <w:color w:val="1F3864"/>
          <w:sz w:val="21"/>
          <w:szCs w:val="21"/>
        </w:rPr>
        <w:t>Defense</w:t>
      </w:r>
      <w:proofErr w:type="spellEnd"/>
      <w:r>
        <w:rPr>
          <w:b/>
          <w:bCs/>
          <w:i/>
          <w:iCs/>
          <w:color w:val="1F3864"/>
          <w:sz w:val="21"/>
          <w:szCs w:val="21"/>
        </w:rPr>
        <w:t>-in-Depth</w:t>
      </w:r>
    </w:p>
    <w:p w14:paraId="119C8B9F" w14:textId="77777777" w:rsidR="00317EB7" w:rsidRDefault="00000000">
      <w:pPr>
        <w:pStyle w:val="ListParagraph"/>
        <w:numPr>
          <w:ilvl w:val="0"/>
          <w:numId w:val="1"/>
        </w:numPr>
        <w:spacing w:after="70" w:line="250" w:lineRule="auto"/>
      </w:pPr>
      <w:r>
        <w:t>Place phpMyAdmin and any similar administrative tooling behind IP allow-listing, VPN access, and multi-factor authentication, rather than exposing it directly on the application network. (V-05)</w:t>
      </w:r>
    </w:p>
    <w:p w14:paraId="3DA51D9E" w14:textId="77777777" w:rsidR="00317EB7" w:rsidRDefault="00000000">
      <w:pPr>
        <w:pStyle w:val="ListParagraph"/>
        <w:numPr>
          <w:ilvl w:val="0"/>
          <w:numId w:val="1"/>
        </w:numPr>
        <w:spacing w:after="70" w:line="250" w:lineRule="auto"/>
      </w:pPr>
      <w:r>
        <w:t xml:space="preserve">Disable or tightly restrict legacy, cleartext protocols (Telnet, </w:t>
      </w:r>
      <w:proofErr w:type="spellStart"/>
      <w:r>
        <w:t>rsh</w:t>
      </w:r>
      <w:proofErr w:type="spellEnd"/>
      <w:r>
        <w:t>/</w:t>
      </w:r>
      <w:proofErr w:type="spellStart"/>
      <w:r>
        <w:t>rexec</w:t>
      </w:r>
      <w:proofErr w:type="spellEnd"/>
      <w:r>
        <w:t xml:space="preserve">, unauthenticated VNC, unauthenticated X11) in favour of modern, encrypted equivalents such as SSH and TLS-based remote </w:t>
      </w:r>
      <w:r>
        <w:lastRenderedPageBreak/>
        <w:t>access, and segment the network so database, management, and application tiers are not mutually reachable by default. (V-07)</w:t>
      </w:r>
    </w:p>
    <w:p w14:paraId="026DFB7D" w14:textId="77777777" w:rsidR="00317EB7" w:rsidRDefault="00000000">
      <w:pPr>
        <w:pStyle w:val="ListParagraph"/>
        <w:numPr>
          <w:ilvl w:val="0"/>
          <w:numId w:val="1"/>
        </w:numPr>
        <w:spacing w:after="70" w:line="250" w:lineRule="auto"/>
      </w:pPr>
      <w:r>
        <w:t>Implement centralized logging and alerting — for example on repeated failed logins or unusual outbound connections — to reduce the time needed to detect the attack patterns demonstrated in this report.</w:t>
      </w:r>
    </w:p>
    <w:p w14:paraId="1A9E49B0" w14:textId="77777777" w:rsidR="00A956B4" w:rsidRDefault="00A956B4" w:rsidP="00A956B4">
      <w:pPr>
        <w:spacing w:after="70" w:line="250" w:lineRule="auto"/>
      </w:pPr>
    </w:p>
    <w:p w14:paraId="09F943FF" w14:textId="77777777" w:rsidR="00A956B4" w:rsidRDefault="00A956B4" w:rsidP="00A956B4">
      <w:pPr>
        <w:spacing w:after="70" w:line="250" w:lineRule="auto"/>
      </w:pPr>
    </w:p>
    <w:p w14:paraId="505589A8" w14:textId="77777777" w:rsidR="00317EB7" w:rsidRDefault="00000000">
      <w:pPr>
        <w:pStyle w:val="Heading1"/>
        <w:pBdr>
          <w:bottom w:val="single" w:sz="8" w:space="4" w:color="2E5496"/>
        </w:pBdr>
        <w:spacing w:before="260" w:after="140"/>
      </w:pPr>
      <w:r>
        <w:rPr>
          <w:b/>
          <w:bCs/>
          <w:color w:val="1F3864"/>
          <w:sz w:val="29"/>
          <w:szCs w:val="29"/>
        </w:rPr>
        <w:t>10. Assessment Limitations</w:t>
      </w:r>
    </w:p>
    <w:p w14:paraId="621FD6B9" w14:textId="77777777" w:rsidR="00A956B4" w:rsidRDefault="00A956B4">
      <w:pPr>
        <w:spacing w:after="110" w:line="250" w:lineRule="auto"/>
        <w:jc w:val="both"/>
      </w:pPr>
    </w:p>
    <w:p w14:paraId="7C8EC20E" w14:textId="3AB2381F" w:rsidR="00317EB7" w:rsidRDefault="00000000">
      <w:pPr>
        <w:spacing w:after="110" w:line="250" w:lineRule="auto"/>
        <w:jc w:val="both"/>
      </w:pPr>
      <w:r>
        <w:t>This report should be read alongside the following boundaries, which define what was — and was not — tested:</w:t>
      </w:r>
    </w:p>
    <w:p w14:paraId="0BB783A2" w14:textId="77777777" w:rsidR="00317EB7" w:rsidRDefault="00000000">
      <w:pPr>
        <w:pStyle w:val="ListParagraph"/>
        <w:numPr>
          <w:ilvl w:val="0"/>
          <w:numId w:val="1"/>
        </w:numPr>
        <w:spacing w:after="70" w:line="250" w:lineRule="auto"/>
      </w:pPr>
      <w:r>
        <w:t>This was a time-boxed academic lab exercise, not an exhaustive security audit; an absence of findings does not imply an absence of vulnerabilities.</w:t>
      </w:r>
    </w:p>
    <w:p w14:paraId="1A418ABC" w14:textId="77777777" w:rsidR="00317EB7" w:rsidRDefault="00000000">
      <w:pPr>
        <w:pStyle w:val="ListParagraph"/>
        <w:numPr>
          <w:ilvl w:val="0"/>
          <w:numId w:val="1"/>
        </w:numPr>
        <w:spacing w:after="70" w:line="250" w:lineRule="auto"/>
      </w:pPr>
      <w:r>
        <w:t>Only the tools in Section 3 were used — no automated scanner, web proxy (e.g., Burp Suite), or exploitation framework (e.g., Metasploit) — so further weaknesses likely remain unexplored.</w:t>
      </w:r>
    </w:p>
    <w:p w14:paraId="5F742091" w14:textId="77777777" w:rsidR="00317EB7" w:rsidRDefault="00000000">
      <w:pPr>
        <w:pStyle w:val="ListParagraph"/>
        <w:numPr>
          <w:ilvl w:val="0"/>
          <w:numId w:val="1"/>
        </w:numPr>
        <w:spacing w:after="70" w:line="250" w:lineRule="auto"/>
      </w:pPr>
      <w:r>
        <w:t>Credential testing used a small, purpose-built wordlist, not an exhaustive real-world list; the result confirms a known default credential, not general password-cracking resistance.</w:t>
      </w:r>
    </w:p>
    <w:p w14:paraId="05124574" w14:textId="77777777" w:rsidR="00317EB7" w:rsidRDefault="00000000">
      <w:pPr>
        <w:pStyle w:val="ListParagraph"/>
        <w:numPr>
          <w:ilvl w:val="0"/>
          <w:numId w:val="1"/>
        </w:numPr>
        <w:spacing w:after="70" w:line="250" w:lineRule="auto"/>
      </w:pPr>
      <w:r>
        <w:t>The phpMyAdmin exposure, the port 1524 backdoor, and the legacy-protocol observations were deliberately not exploited further, per this exercise's scope; real-world severity could differ under further testing.</w:t>
      </w:r>
    </w:p>
    <w:p w14:paraId="28FF2066" w14:textId="77777777" w:rsidR="00317EB7" w:rsidRDefault="00000000">
      <w:pPr>
        <w:pStyle w:val="ListParagraph"/>
        <w:numPr>
          <w:ilvl w:val="0"/>
          <w:numId w:val="1"/>
        </w:numPr>
        <w:spacing w:after="70" w:line="250" w:lineRule="auto"/>
      </w:pPr>
      <w:r>
        <w:t>No denial-of-service, social-engineering, or physical-security testing was performed.</w:t>
      </w:r>
    </w:p>
    <w:p w14:paraId="5E8AB7CE" w14:textId="77777777" w:rsidR="00317EB7" w:rsidRDefault="00000000">
      <w:pPr>
        <w:pStyle w:val="ListParagraph"/>
        <w:numPr>
          <w:ilvl w:val="0"/>
          <w:numId w:val="1"/>
        </w:numPr>
        <w:spacing w:after="70" w:line="250" w:lineRule="auto"/>
      </w:pPr>
      <w:r>
        <w:t>This document is an academic coursework deliverable, not a certified, legally binding, or forensic security-audit report.</w:t>
      </w:r>
    </w:p>
    <w:p w14:paraId="30CE6903" w14:textId="77777777" w:rsidR="00A956B4" w:rsidRDefault="00A956B4" w:rsidP="00A956B4">
      <w:pPr>
        <w:spacing w:after="70" w:line="250" w:lineRule="auto"/>
      </w:pPr>
    </w:p>
    <w:p w14:paraId="4EF5B12F" w14:textId="77777777" w:rsidR="00A956B4" w:rsidRDefault="00A956B4" w:rsidP="00A956B4">
      <w:pPr>
        <w:spacing w:after="70" w:line="250" w:lineRule="auto"/>
      </w:pPr>
    </w:p>
    <w:p w14:paraId="0ABA3002" w14:textId="77777777" w:rsidR="00317EB7" w:rsidRDefault="00000000">
      <w:pPr>
        <w:pStyle w:val="Heading1"/>
        <w:pBdr>
          <w:bottom w:val="single" w:sz="8" w:space="4" w:color="2E5496"/>
        </w:pBdr>
        <w:spacing w:before="260" w:after="140"/>
      </w:pPr>
      <w:r>
        <w:rPr>
          <w:b/>
          <w:bCs/>
          <w:color w:val="1F3864"/>
          <w:sz w:val="29"/>
          <w:szCs w:val="29"/>
        </w:rPr>
        <w:t>11. Conclusion</w:t>
      </w:r>
    </w:p>
    <w:p w14:paraId="39A890D6" w14:textId="77777777" w:rsidR="00A956B4" w:rsidRDefault="00A956B4">
      <w:pPr>
        <w:spacing w:after="110" w:line="250" w:lineRule="auto"/>
        <w:jc w:val="both"/>
      </w:pPr>
    </w:p>
    <w:p w14:paraId="23D06BDC" w14:textId="12C92E19" w:rsidR="00317EB7" w:rsidRDefault="00000000">
      <w:pPr>
        <w:spacing w:after="110" w:line="250" w:lineRule="auto"/>
        <w:jc w:val="both"/>
      </w:pPr>
      <w:r>
        <w:t>This VAPT exercise met its learning objective of simulating a structured, evidence-based security assessment against an authorized vulnerable lab target. Hands-on testing confirmed seven distinct findings ranging from Medium to Critical severity, most notably an OS Command Injection flaw, an SQL Injection flaw, and a weak/default FTP credential pair — each reproduced and documented first-hand rather than assumed.</w:t>
      </w:r>
    </w:p>
    <w:p w14:paraId="0DC69411" w14:textId="77777777" w:rsidR="00317EB7" w:rsidRDefault="00000000">
      <w:pPr>
        <w:spacing w:after="110" w:line="250" w:lineRule="auto"/>
        <w:jc w:val="both"/>
      </w:pPr>
      <w:r>
        <w:t>Beyond the specific findings, the exercise provided practical, applied experience across the core phases of a real VAPT engagement: reconnaissance and service enumeration with Nmap, web-surface mapping with NSE scripts and curl, manual web-application exploitation within DVWA, dictionary-based credential testing with Hydra, and — not least — translating raw technical evidence into a structured report with severity ratings, business context, and prioritized remediation guidance suitable for a non-technical stakeholder audience.</w:t>
      </w:r>
    </w:p>
    <w:p w14:paraId="162B0C0C" w14:textId="77777777" w:rsidR="00317EB7" w:rsidRDefault="00000000">
      <w:pPr>
        <w:spacing w:after="110" w:line="250" w:lineRule="auto"/>
        <w:jc w:val="both"/>
      </w:pPr>
      <w:r>
        <w:t>The prioritized recommendations in Section 9, if applied in order, would materially reduce the risk represented by every finding in this report and reflect standard, widely accepted secure-development and secure-configuration practice.</w:t>
      </w:r>
    </w:p>
    <w:sectPr w:rsidR="00317EB7">
      <w:headerReference w:type="default" r:id="rId16"/>
      <w:footerReference w:type="default" r:id="rId17"/>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61558" w14:textId="77777777" w:rsidR="00207ED8" w:rsidRDefault="00207ED8">
      <w:r>
        <w:separator/>
      </w:r>
    </w:p>
  </w:endnote>
  <w:endnote w:type="continuationSeparator" w:id="0">
    <w:p w14:paraId="739DB6D1" w14:textId="77777777" w:rsidR="00207ED8" w:rsidRDefault="00207E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09198" w14:textId="77777777" w:rsidR="00317EB7" w:rsidRDefault="00317EB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B3B61" w14:textId="77777777" w:rsidR="00317EB7" w:rsidRDefault="00000000">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4044FA">
      <w:rPr>
        <w:noProof/>
        <w:color w:val="777777"/>
        <w:sz w:val="16"/>
        <w:szCs w:val="16"/>
      </w:rPr>
      <w:t>2</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4044FA">
      <w:rPr>
        <w:noProof/>
        <w:color w:val="777777"/>
        <w:sz w:val="16"/>
        <w:szCs w:val="16"/>
      </w:rPr>
      <w:t>3</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16206" w14:textId="77777777" w:rsidR="00207ED8" w:rsidRDefault="00207ED8">
      <w:r>
        <w:separator/>
      </w:r>
    </w:p>
  </w:footnote>
  <w:footnote w:type="continuationSeparator" w:id="0">
    <w:p w14:paraId="20291714" w14:textId="77777777" w:rsidR="00207ED8" w:rsidRDefault="00207E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A1FF5" w14:textId="77777777" w:rsidR="00317EB7" w:rsidRDefault="00317EB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F2F54" w14:textId="77777777" w:rsidR="00317EB7" w:rsidRDefault="00000000">
    <w:pPr>
      <w:pBdr>
        <w:bottom w:val="single" w:sz="4" w:space="0" w:color="B9C6D8"/>
      </w:pBdr>
      <w:tabs>
        <w:tab w:val="right" w:pos="10800"/>
      </w:tabs>
    </w:pPr>
    <w:r>
      <w:rPr>
        <w:color w:val="777777"/>
        <w:sz w:val="16"/>
        <w:szCs w:val="16"/>
      </w:rPr>
      <w:t xml:space="preserve">VAPT Report — </w:t>
    </w:r>
    <w:proofErr w:type="spellStart"/>
    <w:r>
      <w:rPr>
        <w:color w:val="777777"/>
        <w:sz w:val="16"/>
        <w:szCs w:val="16"/>
      </w:rPr>
      <w:t>Metasploitable</w:t>
    </w:r>
    <w:proofErr w:type="spellEnd"/>
    <w:r>
      <w:rPr>
        <w:color w:val="777777"/>
        <w:sz w:val="16"/>
        <w:szCs w:val="16"/>
      </w:rPr>
      <w:t xml:space="preserve"> 2 &amp; DVWA</w:t>
    </w:r>
    <w:r>
      <w:rPr>
        <w:color w:val="777777"/>
        <w:sz w:val="16"/>
        <w:szCs w:val="16"/>
      </w:rPr>
      <w:tab/>
      <w:t>Vishal Chudasama | E02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B86DA8"/>
    <w:multiLevelType w:val="hybridMultilevel"/>
    <w:tmpl w:val="0FA80FAE"/>
    <w:lvl w:ilvl="0" w:tplc="DD70AC5E">
      <w:start w:val="1"/>
      <w:numFmt w:val="bullet"/>
      <w:lvlText w:val="●"/>
      <w:lvlJc w:val="left"/>
      <w:pPr>
        <w:ind w:left="720" w:hanging="360"/>
      </w:pPr>
    </w:lvl>
    <w:lvl w:ilvl="1" w:tplc="32205D02">
      <w:start w:val="1"/>
      <w:numFmt w:val="bullet"/>
      <w:lvlText w:val="○"/>
      <w:lvlJc w:val="left"/>
      <w:pPr>
        <w:ind w:left="1440" w:hanging="360"/>
      </w:pPr>
    </w:lvl>
    <w:lvl w:ilvl="2" w:tplc="8A660130">
      <w:start w:val="1"/>
      <w:numFmt w:val="bullet"/>
      <w:lvlText w:val="■"/>
      <w:lvlJc w:val="left"/>
      <w:pPr>
        <w:ind w:left="2160" w:hanging="360"/>
      </w:pPr>
    </w:lvl>
    <w:lvl w:ilvl="3" w:tplc="FAB2418C">
      <w:start w:val="1"/>
      <w:numFmt w:val="bullet"/>
      <w:lvlText w:val="●"/>
      <w:lvlJc w:val="left"/>
      <w:pPr>
        <w:ind w:left="2880" w:hanging="360"/>
      </w:pPr>
    </w:lvl>
    <w:lvl w:ilvl="4" w:tplc="E8861904">
      <w:start w:val="1"/>
      <w:numFmt w:val="bullet"/>
      <w:lvlText w:val="○"/>
      <w:lvlJc w:val="left"/>
      <w:pPr>
        <w:ind w:left="3600" w:hanging="360"/>
      </w:pPr>
    </w:lvl>
    <w:lvl w:ilvl="5" w:tplc="F496E0B0">
      <w:start w:val="1"/>
      <w:numFmt w:val="bullet"/>
      <w:lvlText w:val="■"/>
      <w:lvlJc w:val="left"/>
      <w:pPr>
        <w:ind w:left="4320" w:hanging="360"/>
      </w:pPr>
    </w:lvl>
    <w:lvl w:ilvl="6" w:tplc="538CAB56">
      <w:start w:val="1"/>
      <w:numFmt w:val="bullet"/>
      <w:lvlText w:val="●"/>
      <w:lvlJc w:val="left"/>
      <w:pPr>
        <w:ind w:left="5040" w:hanging="360"/>
      </w:pPr>
    </w:lvl>
    <w:lvl w:ilvl="7" w:tplc="9C0AB222">
      <w:start w:val="1"/>
      <w:numFmt w:val="bullet"/>
      <w:lvlText w:val="●"/>
      <w:lvlJc w:val="left"/>
      <w:pPr>
        <w:ind w:left="5760" w:hanging="360"/>
      </w:pPr>
    </w:lvl>
    <w:lvl w:ilvl="8" w:tplc="6BC02B82">
      <w:start w:val="1"/>
      <w:numFmt w:val="bullet"/>
      <w:lvlText w:val="●"/>
      <w:lvlJc w:val="left"/>
      <w:pPr>
        <w:ind w:left="6480" w:hanging="360"/>
      </w:pPr>
    </w:lvl>
  </w:abstractNum>
  <w:num w:numId="1" w16cid:durableId="6644816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EB7"/>
    <w:rsid w:val="00207ED8"/>
    <w:rsid w:val="00317EB7"/>
    <w:rsid w:val="004044FA"/>
    <w:rsid w:val="004105BC"/>
    <w:rsid w:val="005C32E4"/>
    <w:rsid w:val="00685D8D"/>
    <w:rsid w:val="007F3FF6"/>
    <w:rsid w:val="00A956B4"/>
    <w:rsid w:val="00BE155D"/>
    <w:rsid w:val="00FA3AF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E4D2D"/>
  <w15:docId w15:val="{CB85D319-B7FE-4522-A938-FED5A029C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D8D"/>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15</Pages>
  <Words>3816</Words>
  <Characters>21755</Characters>
  <Application>Microsoft Office Word</Application>
  <DocSecurity>0</DocSecurity>
  <Lines>181</Lines>
  <Paragraphs>51</Paragraphs>
  <ScaleCrop>false</ScaleCrop>
  <Company/>
  <LinksUpToDate>false</LinksUpToDate>
  <CharactersWithSpaces>25520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Chudasama Vishal</cp:lastModifiedBy>
  <cp:revision>8</cp:revision>
  <dcterms:created xsi:type="dcterms:W3CDTF">2026-10-11T02:15:00Z</dcterms:created>
  <dcterms:modified xsi:type="dcterms:W3CDTF">2026-10-11T02:53:00Z</dcterms:modified>
</cp:coreProperties>
</file>