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API Reference</w:t>
      </w:r>
    </w:p>
    <w:p>
      <w:pPr>
        <w:pStyle w:val="MdParagraph"/>
      </w:pPr>
      <w:r>
        <w:t xml:space="preserve">Northstar exposes a public REST API for monitoring and a typed tRPC API for the web application. REST responses are JSON. Timestamps are Unix milliseconds unless a request explicitly uses an ISO date string.</w:t>
      </w:r>
    </w:p>
    <w:p>
      <w:pPr>
        <w:pStyle w:val="MdSpace"/>
        <w:spacing w:before="0" w:after="60"/>
      </w:pPr>
    </w:p>
    <w:p>
      <w:pPr>
        <w:pStyle w:val="Heading2"/>
        <w:pStyle w:val="MdHeading2"/>
      </w:pPr>
      <w:r>
        <w:t xml:space="preserve">Base URL</w:t>
      </w:r>
    </w:p>
    <w:p>
      <w:pPr>
        <w:pStyle w:val="MdParagraph"/>
      </w:pPr>
      <w:r>
        <w:t xml:space="preserve">For local development, use </w:t>
      </w:r>
      <w:r>
        <w:rPr>
          <w:rStyle w:val="MdCode"/>
          <w:u w:val="single"/>
        </w:rPr>
        <w:t xml:space="preserve">http://localhost:3000</w:t>
      </w:r>
      <w:r>
        <w:t xml:space="preserve">. For a deployed environment, replace the base URL with that environment's public URL.</w:t>
      </w:r>
    </w:p>
    <w:p>
      <w:pPr>
        <w:pStyle w:val="MdSpace"/>
        <w:spacing w:before="0" w:after="60"/>
      </w:pPr>
    </w:p>
    <w:p>
      <w:pPr>
        <w:pStyle w:val="Heading2"/>
        <w:pStyle w:val="MdHeading2"/>
      </w:pPr>
      <w:r>
        <w:t xml:space="preserve">Public REST endpoints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Method</w:t>
            </w:r>
          </w:p>
        </w:tc>
        <w:tc>
          <w:tcPr>
            <w:tcMar>
              <w:top w:type="dxa" w:w="100"/>
              <w:left w:type="dxa" w:w="120"/>
              <w:bottom w:type="dxa" w:w="100"/>
              <w:right w:type="dxa" w:w="120"/>
            </w:tcMar>
            <w:vAlign w:val="center"/>
          </w:tcPr>
          <w:p>
            <w:pPr>
              <w:pStyle w:val="MdTableHeader"/>
            </w:pPr>
            <w:r>
              <w:t xml:space="preserve">Path</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/api/v1/health</w:t>
            </w:r>
          </w:p>
        </w:tc>
        <w:tc>
          <w:tcPr>
            <w:tcBorders>
              <w:right w:val="none"/>
            </w:tcBorders>
            <w:tcMar>
              <w:top w:type="dxa" w:w="80"/>
              <w:left w:type="dxa" w:w="120"/>
              <w:bottom w:type="dxa" w:w="80"/>
              <w:right w:type="dxa" w:w="120"/>
            </w:tcMar>
            <w:vAlign w:val="center"/>
          </w:tcPr>
          <w:p>
            <w:pPr>
              <w:pStyle w:val="MdTableCell"/>
            </w:pPr>
            <w:r>
              <w:t xml:space="preserve">Returns service health and server 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/api/v1/dashboard</w:t>
            </w:r>
          </w:p>
        </w:tc>
        <w:tc>
          <w:tcPr>
            <w:tcBorders>
              <w:right w:val="none"/>
            </w:tcBorders>
            <w:tcMar>
              <w:top w:type="dxa" w:w="80"/>
              <w:left w:type="dxa" w:w="120"/>
              <w:bottom w:type="dxa" w:w="80"/>
              <w:right w:type="dxa" w:w="120"/>
            </w:tcMar>
            <w:vAlign w:val="center"/>
          </w:tcPr>
          <w:p>
            <w:pPr>
              <w:pStyle w:val="MdTableCell"/>
            </w:pPr>
            <w:r>
              <w:t xml:space="preserve">Returns totals, status distribution, classes, students, and active announcements.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/api/v1/live-status</w:t>
            </w:r>
          </w:p>
        </w:tc>
        <w:tc>
          <w:tcPr>
            <w:tcBorders>
              <w:right w:val="none"/>
            </w:tcBorders>
            <w:tcMar>
              <w:top w:type="dxa" w:w="80"/>
              <w:left w:type="dxa" w:w="120"/>
              <w:bottom w:type="dxa" w:w="80"/>
              <w:right w:type="dxa" w:w="120"/>
            </w:tcMar>
            <w:vAlign w:val="center"/>
          </w:tcPr>
          <w:p>
            <w:pPr>
              <w:pStyle w:val="MdTableCell"/>
            </w:pPr>
            <w:r>
              <w:t xml:space="preserve">Returns whether data is live (</w:t>
            </w:r>
            <w:r>
              <w:rPr>
                <w:rStyle w:val="MdCode"/>
                <w:u w:val="single"/>
              </w:rPr>
              <w:t xml:space="preserve">dataSource</w:t>
            </w:r>
            <w:r>
              <w:t xml:space="preserve">: </w:t>
            </w:r>
            <w:r>
              <w:rPr>
                <w:rStyle w:val="MdCode"/>
                <w:u w:val="single"/>
              </w:rPr>
              <w:t xml:space="preserve">database</w:t>
            </w:r>
            <w:r>
              <w:t xml:space="preserve"> or </w:t>
            </w:r>
            <w:r>
              <w:rPr>
                <w:rStyle w:val="MdCode"/>
                <w:u w:val="single"/>
              </w:rPr>
              <w:t xml:space="preserve">fallback</w:t>
            </w:r>
            <w:r>
              <w:t xml:space="preserve">), real database connectivity (</w:t>
            </w:r>
            <w:r>
              <w:rPr>
                <w:rStyle w:val="MdCode"/>
                <w:u w:val="single"/>
              </w:rPr>
              <w:t xml:space="preserve">connected</w:t>
            </w:r>
            <w:r>
              <w:t xml:space="preserve">, </w:t>
            </w:r>
            <w:r>
              <w:rPr>
                <w:rStyle w:val="MdCode"/>
                <w:u w:val="single"/>
              </w:rPr>
              <w:t xml:space="preserve">unavailable</w:t>
            </w:r>
            <w:r>
              <w:t xml:space="preserve">, or </w:t>
            </w:r>
            <w:r>
              <w:rPr>
                <w:rStyle w:val="MdCode"/>
                <w:u w:val="single"/>
              </w:rPr>
              <w:t xml:space="preserve">not_configured</w:t>
            </w:r>
            <w:r>
              <w:t xml:space="preserve">), and the latest update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/api/v1/students</w:t>
            </w:r>
          </w:p>
        </w:tc>
        <w:tc>
          <w:tcPr>
            <w:tcBorders>
              <w:right w:val="none"/>
            </w:tcBorders>
            <w:tcMar>
              <w:top w:type="dxa" w:w="80"/>
              <w:left w:type="dxa" w:w="120"/>
              <w:bottom w:type="dxa" w:w="80"/>
              <w:right w:type="dxa" w:w="120"/>
            </w:tcMar>
            <w:vAlign w:val="center"/>
          </w:tcPr>
          <w:p>
            <w:pPr>
              <w:pStyle w:val="MdTableCell"/>
            </w:pPr>
            <w:r>
              <w:t xml:space="preserve">Returns student records. Supports </w:t>
            </w:r>
            <w:r>
              <w:rPr>
                <w:rStyle w:val="MdCode"/>
                <w:u w:val="single"/>
              </w:rPr>
              <w:t xml:space="preserve">status</w:t>
            </w:r>
            <w:r>
              <w:t xml:space="preserve"> and </w:t>
            </w:r>
            <w:r>
              <w:rPr>
                <w:rStyle w:val="MdCode"/>
                <w:u w:val="single"/>
              </w:rPr>
              <w:t xml:space="preserve">search</w:t>
            </w:r>
            <w:r>
              <w:t xml:space="preserve"> query parameters.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/api/v1/classes</w:t>
            </w:r>
          </w:p>
        </w:tc>
        <w:tc>
          <w:tcPr>
            <w:tcBorders>
              <w:right w:val="none"/>
            </w:tcBorders>
            <w:tcMar>
              <w:top w:type="dxa" w:w="80"/>
              <w:left w:type="dxa" w:w="120"/>
              <w:bottom w:type="dxa" w:w="80"/>
              <w:right w:type="dxa" w:w="120"/>
            </w:tcMar>
            <w:vAlign w:val="center"/>
          </w:tcPr>
          <w:p>
            <w:pPr>
              <w:pStyle w:val="MdTableCell"/>
            </w:pPr>
            <w:r>
              <w:t xml:space="preserve">Returns classes, assigned teachers, roster counts, and attention counts.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GET</w:t>
            </w:r>
          </w:p>
        </w:tc>
        <w:tc>
          <w:tcPr>
            <w:tcMar>
              <w:top w:type="dxa" w:w="80"/>
              <w:left w:type="dxa" w:w="120"/>
              <w:bottom w:type="dxa" w:w="80"/>
              <w:right w:type="dxa" w:w="120"/>
            </w:tcMar>
            <w:vAlign w:val="center"/>
          </w:tcPr>
          <w:p>
            <w:pPr>
              <w:pStyle w:val="MdTableCell"/>
            </w:pPr>
            <w:r>
              <w:rPr>
                <w:rStyle w:val="MdCode"/>
                <w:u w:val="single"/>
              </w:rPr>
              <w:t xml:space="preserve">/api/v1/classes/:id/report</w:t>
            </w:r>
          </w:p>
        </w:tc>
        <w:tc>
          <w:tcPr>
            <w:tcBorders>
              <w:right w:val="none"/>
            </w:tcBorders>
            <w:tcMar>
              <w:top w:type="dxa" w:w="80"/>
              <w:left w:type="dxa" w:w="120"/>
              <w:bottom w:type="dxa" w:w="80"/>
              <w:right w:type="dxa" w:w="120"/>
            </w:tcMar>
            <w:vAlign w:val="center"/>
          </w:tcPr>
          <w:p>
            <w:pPr>
              <w:pStyle w:val="MdTableCell"/>
            </w:pPr>
            <w:r>
              <w:t xml:space="preserve">Returns a class roster and emergency status breakdown. Responds </w:t>
            </w:r>
            <w:r>
              <w:rPr>
                <w:rStyle w:val="MdCode"/>
                <w:u w:val="single"/>
              </w:rPr>
              <w:t xml:space="preserve">404</w:t>
            </w:r>
            <w:r>
              <w:t xml:space="preserve"> if the class does not exist.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GET</w:t>
            </w:r>
          </w:p>
        </w:tc>
        <w:tc>
          <w:tcPr>
            <w:tcBorders>
              <w:bottom w:val="single" w:color="E1E4E8" w:sz="4"/>
            </w:tcBorders>
            <w:tcMar>
              <w:top w:type="dxa" w:w="80"/>
              <w:left w:type="dxa" w:w="120"/>
              <w:bottom w:type="dxa" w:w="80"/>
              <w:right w:type="dxa" w:w="120"/>
            </w:tcMar>
            <w:vAlign w:val="center"/>
          </w:tcPr>
          <w:p>
            <w:pPr>
              <w:pStyle w:val="MdTableCell"/>
            </w:pPr>
            <w:r>
              <w:rPr>
                <w:rStyle w:val="MdCode"/>
                <w:u w:val="single"/>
              </w:rPr>
              <w:t xml:space="preserve">/api/v1/announcements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Returns active emergency announcements.</w:t>
            </w:r>
          </w:p>
        </w:tc>
      </w:tr>
    </w:tbl>
    <w:p>
      <w:pPr>
        <w:pStyle w:val="MdParagraph"/>
      </w:pPr>
      <w:r>
        <w:t xml:space="preserve">Guardian phone numbers in these responses are masked to their last four digits unless the caller is signed-in staff. Snapshot responses include </w:t>
      </w:r>
      <w:r>
        <w:rPr>
          <w:rStyle w:val="MdCode"/>
          <w:u w:val="single"/>
        </w:rPr>
        <w:t xml:space="preserve">source</w:t>
      </w:r>
      <w:r>
        <w:t xml:space="preserve"> (</w:t>
      </w:r>
      <w:r>
        <w:rPr>
          <w:rStyle w:val="MdCode"/>
          <w:u w:val="single"/>
        </w:rPr>
        <w:t xml:space="preserve">database</w:t>
      </w:r>
      <w:r>
        <w:t xml:space="preserve"> or </w:t>
      </w:r>
      <w:r>
        <w:rPr>
          <w:rStyle w:val="MdCode"/>
          <w:u w:val="single"/>
        </w:rPr>
        <w:t xml:space="preserve">fallback</w:t>
      </w:r>
      <w:r>
        <w:t xml:space="preserve">) and </w:t>
      </w:r>
      <w:r>
        <w:rPr>
          <w:rStyle w:val="MdCode"/>
          <w:u w:val="single"/>
        </w:rPr>
        <w:t xml:space="preserve">studentsTruncated</w:t>
      </w:r>
      <w:r>
        <w:t xml:space="preserve">; when </w:t>
      </w:r>
      <w:r>
        <w:rPr>
          <w:rStyle w:val="MdCode"/>
          <w:u w:val="single"/>
        </w:rPr>
        <w:t xml:space="preserve">source</w:t>
      </w:r>
      <w:r>
        <w:t xml:space="preserve"> is </w:t>
      </w:r>
      <w:r>
        <w:rPr>
          <w:rStyle w:val="MdCode"/>
          <w:u w:val="single"/>
        </w:rPr>
        <w:t xml:space="preserve">fallback</w:t>
      </w:r>
      <w:r>
        <w:t xml:space="preserve"> the figures are demonstration data.</w:t>
      </w:r>
    </w:p>
    <w:p>
      <w:pPr>
        <w:pStyle w:val="MdSpace"/>
        <w:spacing w:before="0" w:after="60"/>
      </w:pPr>
    </w:p>
    <w:p>
      <w:pPr>
        <w:pStyle w:val="MdParagraph"/>
      </w:pPr>
      <w:r>
        <w:t xml:space="preserve">Example: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http://localhost:3000/api/v1/dashboard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'http://localhost:3000/api/v1/students?status=missing'</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curl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http://localhost:3000/api/v1/classes/1/report</w:t>
      </w:r>
    </w:p>
    <w:p>
      <w:pPr>
        <w:pStyle w:val="MdSpace"/>
        <w:spacing w:before="0" w:after="60"/>
      </w:pPr>
    </w:p>
    <w:p>
      <w:pPr>
        <w:pStyle w:val="Heading2"/>
        <w:pStyle w:val="MdHeading2"/>
      </w:pPr>
      <w:r>
        <w:t xml:space="preserve">Authenticated REST writes</w:t>
      </w:r>
    </w:p>
    <w:p>
      <w:pPr>
        <w:pStyle w:val="MdParagraph"/>
      </w:pPr>
      <w:r>
        <w:t xml:space="preserve">Write endpoints require a valid staff session. A staff session belongs to an </w:t>
      </w:r>
      <w:r>
        <w:rPr>
          <w:rStyle w:val="MdCode"/>
          <w:u w:val="single"/>
        </w:rPr>
        <w:t xml:space="preserve">admin</w:t>
      </w:r>
      <w:r>
        <w:t xml:space="preserve"> or </w:t>
      </w:r>
      <w:r>
        <w:rPr>
          <w:rStyle w:val="MdCode"/>
          <w:u w:val="single"/>
        </w:rPr>
        <w:t xml:space="preserve">teacher</w:t>
      </w:r>
      <w:r>
        <w:t xml:space="preserve"> user.</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/api/v1/students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/api/v1/attendance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PATCH /api/v1/students/:id/status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/api/v1/announcements</w:t>
      </w:r>
    </w:p>
    <w:p>
      <w:pPr>
        <w:pStyle w:val="MdSpace"/>
        <w:spacing w:before="0" w:after="60"/>
      </w:pPr>
    </w:p>
    <w:p>
      <w:pPr>
        <w:pStyle w:val="MdParagraph"/>
      </w:pPr>
      <w:r>
        <w:t xml:space="preserve">Recording attendance twice for the same student and date updates the existing record. The browser dashboard normally uses the typed tRPC procedures for these actions. The REST routes exist for monitoring integrations and external operational clients.</w:t>
      </w:r>
    </w:p>
    <w:p>
      <w:pPr>
        <w:pStyle w:val="MdSpace"/>
        <w:spacing w:before="0" w:after="60"/>
      </w:pPr>
    </w:p>
    <w:p>
      <w:pPr>
        <w:pStyle w:val="Heading2"/>
        <w:pStyle w:val="MdHeading2"/>
      </w:pPr>
      <w:r>
        <w:t xml:space="preserve">tRPC procedures</w:t>
      </w:r>
    </w:p>
    <w:p>
      <w:pPr>
        <w:pStyle w:val="MdParagraph"/>
      </w:pPr>
      <w:r>
        <w:t xml:space="preserve">The web client calls the following procedures through </w:t>
      </w:r>
      <w:r>
        <w:rPr>
          <w:rStyle w:val="MdCode"/>
          <w:u w:val="single"/>
        </w:rPr>
        <w:t xml:space="preserve">/api/trpc</w:t>
      </w:r>
      <w:r>
        <w:t xml:space="preserv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auth.me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auth.access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auth.logout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dashboard.snapshot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students.list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students.create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students.updateStatus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classes.list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classes.report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attendance.record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announcements.list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announcements.create</w:t>
      </w:r>
    </w:p>
    <w:p>
      <w:pPr>
        <w:pStyle w:val="MdSpace"/>
        <w:spacing w:before="0" w:after="60"/>
      </w:pPr>
    </w:p>
    <w:p>
      <w:pPr>
        <w:pStyle w:val="MdParagraph"/>
      </w:pPr>
      <w:r>
        <w:rPr>
          <w:rStyle w:val="MdCode"/>
          <w:u w:val="single"/>
        </w:rPr>
        <w:t xml:space="preserve">students.create</w:t>
      </w:r>
      <w:r>
        <w:t xml:space="preserve">, </w:t>
      </w:r>
      <w:r>
        <w:rPr>
          <w:rStyle w:val="MdCode"/>
          <w:u w:val="single"/>
        </w:rPr>
        <w:t xml:space="preserve">students.updateStatus</w:t>
      </w:r>
      <w:r>
        <w:t xml:space="preserve">, </w:t>
      </w:r>
      <w:r>
        <w:rPr>
          <w:rStyle w:val="MdCode"/>
          <w:u w:val="single"/>
        </w:rPr>
        <w:t xml:space="preserve">attendance.record</w:t>
      </w:r>
      <w:r>
        <w:t xml:space="preserve">, and </w:t>
      </w:r>
      <w:r>
        <w:rPr>
          <w:rStyle w:val="MdCode"/>
          <w:u w:val="single"/>
        </w:rPr>
        <w:t xml:space="preserve">announcements.create</w:t>
      </w:r>
      <w:r>
        <w:t xml:space="preserve"> are protected by the staff role guard. The </w:t>
      </w:r>
      <w:r>
        <w:rPr>
          <w:rStyle w:val="MdCode"/>
          <w:u w:val="single"/>
        </w:rPr>
        <w:t xml:space="preserve">auth.access</w:t>
      </w:r>
      <w:r>
        <w:t xml:space="preserve"> procedure returns the current role and permissions.</w:t>
      </w:r>
    </w:p>
    <w:p>
      <w:pPr>
        <w:pStyle w:val="MdSpace"/>
        <w:spacing w:before="0" w:after="60"/>
      </w:pPr>
    </w:p>
    <w:p>
      <w:pPr>
        <w:pStyle w:val="Heading2"/>
        <w:pStyle w:val="MdHeading2"/>
      </w:pPr>
      <w:r>
        <w:t xml:space="preserve">Emergency status values</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safe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needs_assistance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missing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hospitalized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evacuated</w:t>
      </w:r>
    </w:p>
    <w:p>
      <w:pPr>
        <w:pStyle w:val="MdSpace"/>
        <w:spacing w:before="0" w:after="60"/>
      </w:pPr>
    </w:p>
    <w:p>
      <w:pPr>
        <w:pStyle w:val="MdParagraph"/>
      </w:pPr>
      <w:r>
        <w:t xml:space="preserve">Every status update stores the status, optional location, optional notes, reporting user, and timestamp. The dashboard presents the latest value and the last-seen location for each student.</w:t>
      </w:r>
    </w:p>
    <w:p>
      <w:pPr>
        <w:pStyle w:val="MdSpace"/>
        <w:spacing w:before="0" w:after="60"/>
      </w:pPr>
    </w:p>
    <w:p>
      <w:pPr>
        <w:pStyle w:val="Heading2"/>
        <w:pStyle w:val="MdHeading2"/>
      </w:pPr>
      <w:r>
        <w:t xml:space="preserve">Error behavior</w:t>
      </w:r>
    </w:p>
    <w:p>
      <w:pPr>
        <w:pStyle w:val="MdParagraph"/>
      </w:pPr>
      <w:r>
        <w:t xml:space="preserve">Request bodies are validated with the schemas in </w:t>
      </w:r>
      <w:r>
        <w:rPr>
          <w:rStyle w:val="MdCode"/>
          <w:u w:val="single"/>
        </w:rPr>
        <w:t xml:space="preserve">shared/schemas.ts</w:t>
      </w:r>
      <w:r>
        <w:t xml:space="preserve">, which both REST and tRPC use. Invalid input returns </w:t>
      </w:r>
      <w:r>
        <w:rPr>
          <w:rStyle w:val="MdCode"/>
          <w:u w:val="single"/>
        </w:rPr>
        <w:t xml:space="preserve">400</w:t>
      </w:r>
      <w:r>
        <w:t xml:space="preserve"> (</w:t>
      </w:r>
      <w:r>
        <w:rPr>
          <w:rStyle w:val="MdCode"/>
          <w:u w:val="single"/>
        </w:rPr>
        <w:t xml:space="preserve">BAD_REQUEST</w:t>
      </w:r>
      <w:r>
        <w:t xml:space="preserve">). Attendance dates must be </w:t>
      </w:r>
      <w:r>
        <w:rPr>
          <w:rStyle w:val="MdCode"/>
          <w:u w:val="single"/>
        </w:rPr>
        <w:t xml:space="preserve">YYYY-MM-DD</w:t>
      </w:r>
      <w:r>
        <w:t xml:space="preser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Situation</w:t>
            </w:r>
          </w:p>
        </w:tc>
        <w:tc>
          <w:tcPr>
            <w:tcMar>
              <w:top w:type="dxa" w:w="100"/>
              <w:left w:type="dxa" w:w="120"/>
              <w:bottom w:type="dxa" w:w="100"/>
              <w:right w:type="dxa" w:w="120"/>
            </w:tcMar>
            <w:vAlign w:val="center"/>
          </w:tcPr>
          <w:p>
            <w:pPr>
              <w:pStyle w:val="MdTableHeader"/>
            </w:pPr>
            <w:r>
              <w:t xml:space="preserve">REST</w:t>
            </w:r>
          </w:p>
        </w:tc>
        <w:tc>
          <w:tcPr>
            <w:tcBorders>
              <w:right w:val="none"/>
            </w:tcBorders>
            <w:tcMar>
              <w:top w:type="dxa" w:w="100"/>
              <w:left w:type="dxa" w:w="120"/>
              <w:bottom w:type="dxa" w:w="100"/>
              <w:right w:type="dxa" w:w="120"/>
            </w:tcMar>
            <w:vAlign w:val="center"/>
          </w:tcPr>
          <w:p>
            <w:pPr>
              <w:pStyle w:val="MdTableHeader"/>
            </w:pPr>
            <w:r>
              <w:t xml:space="preserve">tRPC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Not signed in</w:t>
            </w:r>
          </w:p>
        </w:tc>
        <w:tc>
          <w:tcPr>
            <w:tcMar>
              <w:top w:type="dxa" w:w="80"/>
              <w:left w:type="dxa" w:w="120"/>
              <w:bottom w:type="dxa" w:w="80"/>
              <w:right w:type="dxa" w:w="120"/>
            </w:tcMar>
            <w:vAlign w:val="center"/>
          </w:tcPr>
          <w:p>
            <w:pPr>
              <w:pStyle w:val="MdTableCell"/>
            </w:pPr>
            <w:r>
              <w:t xml:space="preserve">401</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UNAUTHORIZED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Signed in but not admin/teacher</w:t>
            </w:r>
          </w:p>
        </w:tc>
        <w:tc>
          <w:tcPr>
            <w:tcMar>
              <w:top w:type="dxa" w:w="80"/>
              <w:left w:type="dxa" w:w="120"/>
              <w:bottom w:type="dxa" w:w="80"/>
              <w:right w:type="dxa" w:w="120"/>
            </w:tcMar>
            <w:vAlign w:val="center"/>
          </w:tcPr>
          <w:p>
            <w:pPr>
              <w:pStyle w:val="MdTableCell"/>
            </w:pPr>
            <w:r>
              <w:t xml:space="preserve">403</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FORBIDDEN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Student or class does not exist (real roster present)</w:t>
            </w:r>
          </w:p>
        </w:tc>
        <w:tc>
          <w:tcPr>
            <w:tcMar>
              <w:top w:type="dxa" w:w="80"/>
              <w:left w:type="dxa" w:w="120"/>
              <w:bottom w:type="dxa" w:w="80"/>
              <w:right w:type="dxa" w:w="120"/>
            </w:tcMar>
            <w:vAlign w:val="center"/>
          </w:tcPr>
          <w:p>
            <w:pPr>
              <w:pStyle w:val="MdTableCell"/>
            </w:pPr>
            <w:r>
              <w:t xml:space="preserve">404</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NOT_FOUND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Duplicate student code</w:t>
            </w:r>
          </w:p>
        </w:tc>
        <w:tc>
          <w:tcPr>
            <w:tcMar>
              <w:top w:type="dxa" w:w="80"/>
              <w:left w:type="dxa" w:w="120"/>
              <w:bottom w:type="dxa" w:w="80"/>
              <w:right w:type="dxa" w:w="120"/>
            </w:tcMar>
            <w:vAlign w:val="center"/>
          </w:tcPr>
          <w:p>
            <w:pPr>
              <w:pStyle w:val="MdTableCell"/>
            </w:pPr>
            <w:r>
              <w:t xml:space="preserve">409</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CONFLICT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Database required but unavailable (student creation)</w:t>
            </w:r>
          </w:p>
        </w:tc>
        <w:tc>
          <w:tcPr>
            <w:tcBorders>
              <w:bottom w:val="single" w:color="E1E4E8" w:sz="4"/>
            </w:tcBorders>
            <w:tcMar>
              <w:top w:type="dxa" w:w="80"/>
              <w:left w:type="dxa" w:w="120"/>
              <w:bottom w:type="dxa" w:w="80"/>
              <w:right w:type="dxa" w:w="120"/>
            </w:tcMar>
            <w:vAlign w:val="center"/>
          </w:tcPr>
          <w:p>
            <w:pPr>
              <w:pStyle w:val="MdTableCell"/>
            </w:pPr>
            <w:r>
              <w:t xml:space="preserve">503</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SERVICE_UNAVAILABLE</w:t>
            </w:r>
          </w:p>
        </w:tc>
      </w:tr>
    </w:tbl>
    <w:p>
      <w:pPr>
        <w:pStyle w:val="MdParagraph"/>
      </w:pPr>
      <w:r>
        <w:t xml:space="preserve">Unexpected server errors return a generic </w:t>
      </w:r>
      <w:r>
        <w:rPr>
          <w:rStyle w:val="MdCode"/>
          <w:u w:val="single"/>
        </w:rPr>
        <w:t xml:space="preserve">500</w:t>
      </w:r>
      <w:r>
        <w:t xml:space="preserve">; database messages are logged, never returned to the client.</w:t>
      </w:r>
    </w:p>
    <w:p>
      <w:pPr>
        <w:pStyle w:val="MdSpace"/>
        <w:spacing w:before="0" w:after="60"/>
      </w:pPr>
    </w:p>
    <w:p>
      <w:pPr>
        <w:pStyle w:val="MdParagraph"/>
      </w:pPr>
      <w:r>
        <w:t xml:space="preserve">If the database is unreachable or no roster has been imported, reads serve the fallback snapshot and status, attendance, and announcement writes are kept in server memory only. Those responses carry </w:t>
      </w:r>
      <w:r>
        <w:rPr>
          <w:rStyle w:val="MdCode"/>
          <w:u w:val="single"/>
        </w:rPr>
        <w:t xml:space="preserve">persisted: false</w:t>
      </w:r>
      <w:r>
        <w:t xml:space="preserve">. When a real roster exists, an unknown student id is rejected instead of being accepted silently.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2026-09-21T06:52:39.375Z</dcterms:created>
  <dcterms:modified xsi:type="dcterms:W3CDTF">2026-09-21T06:52:39.375Z</dcterms:modified>
</cp:coreProperties>
</file>

<file path=docProps/custom.xml><?xml version="1.0" encoding="utf-8"?>
<Properties xmlns="http://schemas.openxmlformats.org/officeDocument/2006/custom-properties" xmlns:vt="http://schemas.openxmlformats.org/officeDocument/2006/docPropsVTypes"/>
</file>