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Segoe UI" w:hAnsi="Segoe UI"/>
          <w:b/>
          <w:color w:val="0F172A"/>
          <w:sz w:val="88"/>
        </w:rPr>
        <w:t>FinAI</w:t>
      </w:r>
    </w:p>
    <w:p>
      <w:pPr>
        <w:spacing w:after="480"/>
      </w:pPr>
      <w:r>
        <w:rPr>
          <w:rFonts w:ascii="Segoe UI" w:hAnsi="Segoe UI"/>
          <w:color w:val="2563EB"/>
          <w:sz w:val="40"/>
        </w:rPr>
        <w:t>Artificial Intelligence FinTech Platform</w:t>
      </w:r>
    </w:p>
    <w:p>
      <w:pPr>
        <w:spacing w:after="2400"/>
      </w:pPr>
      <w:r>
        <w:rPr>
          <w:rFonts w:ascii="Segoe UI" w:hAnsi="Segoe UI"/>
          <w:i/>
          <w:color w:val="334155"/>
          <w:sz w:val="23"/>
        </w:rPr>
        <w:t>A comprehensive architectural blueprint, database schema, role-based functional specifications, and operational manual for the FinAI intelligent monitoring and risk-mitigation platform.</w:t>
      </w:r>
    </w:p>
    <w:p>
      <w:pPr>
        <w:spacing w:before="1600" w:line="312" w:lineRule="auto"/>
      </w:pPr>
      <w:r>
        <w:rPr>
          <w:rFonts w:ascii="Segoe UI" w:hAnsi="Segoe UI"/>
          <w:b/>
          <w:color w:val="64748B"/>
          <w:sz w:val="20"/>
        </w:rPr>
        <w:t xml:space="preserve">Prepared For:   </w:t>
      </w:r>
      <w:r>
        <w:rPr>
          <w:rFonts w:ascii="Segoe UI" w:hAnsi="Segoe UI"/>
          <w:color w:val="334155"/>
          <w:sz w:val="20"/>
        </w:rPr>
        <w:t>Payswiff Integration Team</w:t>
        <w:br/>
      </w:r>
      <w:r>
        <w:rPr>
          <w:rFonts w:ascii="Segoe UI" w:hAnsi="Segoe UI"/>
          <w:b/>
          <w:color w:val="64748B"/>
          <w:sz w:val="20"/>
        </w:rPr>
        <w:t xml:space="preserve">Prepared By:    </w:t>
      </w:r>
      <w:r>
        <w:rPr>
          <w:rFonts w:ascii="Segoe UI" w:hAnsi="Segoe UI"/>
          <w:color w:val="334155"/>
          <w:sz w:val="20"/>
        </w:rPr>
        <w:t>Antigravity Coding Assistant &amp; Core Engineering Team</w:t>
        <w:br/>
      </w:r>
      <w:r>
        <w:rPr>
          <w:rFonts w:ascii="Segoe UI" w:hAnsi="Segoe UI"/>
          <w:b/>
          <w:color w:val="64748B"/>
          <w:sz w:val="20"/>
        </w:rPr>
        <w:t xml:space="preserve">Version:        </w:t>
      </w:r>
      <w:r>
        <w:rPr>
          <w:rFonts w:ascii="Segoe UI" w:hAnsi="Segoe UI"/>
          <w:color w:val="334155"/>
          <w:sz w:val="20"/>
        </w:rPr>
        <w:t>1.0.0 (Release-Ready)</w:t>
        <w:br/>
      </w:r>
      <w:r>
        <w:rPr>
          <w:rFonts w:ascii="Segoe UI" w:hAnsi="Segoe UI"/>
          <w:b/>
          <w:color w:val="64748B"/>
          <w:sz w:val="20"/>
        </w:rPr>
        <w:t xml:space="preserve">Date:           </w:t>
      </w:r>
      <w:r>
        <w:rPr>
          <w:rFonts w:ascii="Segoe UI" w:hAnsi="Segoe UI"/>
          <w:color w:val="334155"/>
          <w:sz w:val="20"/>
        </w:rPr>
        <w:t>July 2026</w:t>
        <w:br/>
      </w:r>
      <w:r>
        <w:rPr>
          <w:rFonts w:ascii="Segoe UI" w:hAnsi="Segoe UI"/>
          <w:b/>
          <w:color w:val="64748B"/>
          <w:sz w:val="20"/>
        </w:rPr>
        <w:t xml:space="preserve">Status:         </w:t>
      </w:r>
      <w:r>
        <w:rPr>
          <w:rFonts w:ascii="Segoe UI" w:hAnsi="Segoe UI"/>
          <w:color w:val="334155"/>
          <w:sz w:val="20"/>
        </w:rPr>
        <w:t>Completed &amp; Integrated</w:t>
        <w:br/>
      </w:r>
    </w:p>
    <w:p>
      <w:r>
        <w:br w:type="page"/>
      </w:r>
    </w:p>
    <w:p>
      <w:pPr>
        <w:keepNext/>
        <w:spacing w:before="360" w:after="120"/>
      </w:pPr>
      <w:r>
        <w:rPr>
          <w:rFonts w:ascii="Segoe UI" w:hAnsi="Segoe UI"/>
          <w:b/>
          <w:color w:val="0F172A"/>
          <w:sz w:val="36"/>
        </w:rPr>
        <w:t>1. Executive Summary</w:t>
      </w:r>
    </w:p>
    <w:p>
      <w:pPr>
        <w:spacing w:after="120" w:line="276" w:lineRule="auto"/>
      </w:pPr>
      <w:r>
        <w:rPr>
          <w:rFonts w:ascii="Segoe UI" w:hAnsi="Segoe UI"/>
          <w:b w:val="0"/>
          <w:i w:val="0"/>
          <w:color w:val="334155"/>
          <w:sz w:val="21"/>
        </w:rPr>
        <w:t>FinAI is a cutting-edge, artificial intelligence-driven financial intelligence and risk-mitigation platform customized for Payswiff's merchant ecosystems. Financial technology platforms face an ever-escalating threat of digital fraud, strict regulatory requirements (KYC/AML), and the business need to provide merchants with deep insights into their transactions. FinAI addresses these challenges head-on by integrating modern software engineering paradigms with machine learning systems.</w:t>
      </w:r>
    </w:p>
    <w:p>
      <w:pPr>
        <w:spacing w:after="120" w:line="276" w:lineRule="auto"/>
      </w:pPr>
      <w:r>
        <w:rPr>
          <w:rFonts w:ascii="Segoe UI" w:hAnsi="Segoe UI"/>
          <w:b w:val="0"/>
          <w:i w:val="0"/>
          <w:color w:val="334155"/>
          <w:sz w:val="21"/>
        </w:rPr>
        <w:t>By offering specialized dashboards for three distinct user archetypes—Merchants, Risk Analysts, and Compliance Administrators—the platform delivers targeted value across the entire transaction lifecycle. FinAI combines real-time transaction streaming, unsupervised anomaly detection (Isolation Forests), supervised risk scoring (XGBoost) with explainability metrics (SHAP values), revenue and transaction volume forecasting (Prophet models), an optical character recognition (EasyOCR &amp; OpenCV) KYC ingestion pipeline, and an interactive agentic conversational Copilot (built with LLMs and tool calling).</w:t>
      </w:r>
    </w:p>
    <w:tbl>
      <w:tblPr>
        <w:tblW w:type="auto" w:w="0"/>
        <w:jc w:val="center"/>
        <w:tblLayout w:type="fixed"/>
        <w:tblLook w:firstColumn="1" w:firstRow="1" w:lastColumn="0" w:lastRow="0" w:noHBand="0" w:noVBand="1" w:val="04A0"/>
      </w:tblPr>
      <w:tblGrid>
        <w:gridCol w:w="9360"/>
      </w:tblGrid>
      <w:tr>
        <w:tc>
          <w:tcPr>
            <w:tcW w:type="dxa" w:w="9360"/>
            <w:shd w:fill="F0F9FF"/>
            <w:tcBorders>
              <w:left w:val="single" w:sz="24" w:space="0" w:color="2563EB"/>
              <w:top w:val="none"/>
              <w:bottom w:val="none"/>
              <w:right w:val="none"/>
            </w:tcBorders>
            <w:tcMar>
              <w:top w:w="140" w:type="dxa"/>
              <w:bottom w:w="140" w:type="dxa"/>
              <w:left w:w="200" w:type="dxa"/>
              <w:right w:w="200" w:type="dxa"/>
            </w:tcMar>
          </w:tcPr>
          <w:p>
            <w:pPr>
              <w:spacing w:after="0"/>
            </w:pPr>
            <w:r>
              <w:rPr>
                <w:rFonts w:ascii="Segoe UI" w:hAnsi="Segoe UI"/>
                <w:b/>
                <w:color w:val="2563EB"/>
                <w:sz w:val="20"/>
              </w:rPr>
              <w:t xml:space="preserve">★ IMPLEMENTATION STATUS: </w:t>
            </w:r>
            <w:r>
              <w:rPr>
                <w:rFonts w:ascii="Segoe UI" w:hAnsi="Segoe UI"/>
                <w:i/>
                <w:color w:val="334155"/>
                <w:sz w:val="19"/>
              </w:rPr>
              <w:t>All components described in this document have been fully implemented, integrated, and verified through automated integration suites. The platform is ready for staging deployment and security audits.</w:t>
            </w:r>
          </w:p>
        </w:tc>
      </w:tr>
    </w:tbl>
    <w:p>
      <w:pPr>
        <w:spacing w:before="80" w:after="80"/>
      </w:pPr>
    </w:p>
    <w:p>
      <w:pPr>
        <w:keepNext/>
        <w:spacing w:before="360" w:after="120"/>
      </w:pPr>
      <w:r>
        <w:rPr>
          <w:rFonts w:ascii="Segoe UI" w:hAnsi="Segoe UI"/>
          <w:b/>
          <w:color w:val="0F172A"/>
          <w:sz w:val="36"/>
        </w:rPr>
        <w:t>2. System Architecture &amp; Tech Stack</w:t>
      </w:r>
    </w:p>
    <w:p>
      <w:pPr>
        <w:spacing w:after="120" w:line="276" w:lineRule="auto"/>
      </w:pPr>
      <w:r>
        <w:rPr>
          <w:rFonts w:ascii="Segoe UI" w:hAnsi="Segoe UI"/>
          <w:b w:val="0"/>
          <w:i w:val="0"/>
          <w:color w:val="334155"/>
          <w:sz w:val="21"/>
        </w:rPr>
        <w:t>The FinAI system is structured as a decoupled, multi-tier web application designed for high security, low latency inference, and seamless developer onboarding. The platform leverages containerization to standardize local development and simplify production rollouts.</w:t>
      </w:r>
    </w:p>
    <w:p>
      <w:pPr>
        <w:keepNext/>
        <w:spacing w:before="240" w:after="80"/>
      </w:pPr>
      <w:r>
        <w:rPr>
          <w:rFonts w:ascii="Segoe UI" w:hAnsi="Segoe UI"/>
          <w:b/>
          <w:color w:val="2563EB"/>
          <w:sz w:val="26"/>
        </w:rPr>
        <w:t>2.1 Frontend Tier (Next.js)</w:t>
      </w:r>
    </w:p>
    <w:p>
      <w:pPr>
        <w:pStyle w:val="ListBullet"/>
        <w:spacing w:after="60" w:line="276" w:lineRule="auto"/>
      </w:pPr>
      <w:r>
        <w:rPr>
          <w:rFonts w:ascii="Segoe UI" w:hAnsi="Segoe UI"/>
          <w:color w:val="334155"/>
          <w:sz w:val="21"/>
        </w:rPr>
        <w:t>Framework: Next.js 15+ utilizing React 19 and the modern App Router architecture for layout inheritance.</w:t>
      </w:r>
    </w:p>
    <w:p>
      <w:pPr>
        <w:pStyle w:val="ListBullet"/>
        <w:spacing w:after="60" w:line="276" w:lineRule="auto"/>
      </w:pPr>
      <w:r>
        <w:rPr>
          <w:rFonts w:ascii="Segoe UI" w:hAnsi="Segoe UI"/>
          <w:color w:val="334155"/>
          <w:sz w:val="21"/>
        </w:rPr>
        <w:t>Styling: Vanilla CSS and Tailwind CSS design systems defining clear theme tokens (supporting Light/Dark modes).</w:t>
      </w:r>
    </w:p>
    <w:p>
      <w:pPr>
        <w:pStyle w:val="ListBullet"/>
        <w:spacing w:after="60" w:line="276" w:lineRule="auto"/>
      </w:pPr>
      <w:r>
        <w:rPr>
          <w:rFonts w:ascii="Segoe UI" w:hAnsi="Segoe UI"/>
          <w:color w:val="334155"/>
          <w:sz w:val="21"/>
        </w:rPr>
        <w:t>Visualizations: Interactive dashboard line, bar, and pie charts implemented via Recharts.</w:t>
      </w:r>
    </w:p>
    <w:p>
      <w:pPr>
        <w:pStyle w:val="ListBullet"/>
        <w:spacing w:after="60" w:line="276" w:lineRule="auto"/>
      </w:pPr>
      <w:r>
        <w:rPr>
          <w:rFonts w:ascii="Segoe UI" w:hAnsi="Segoe UI"/>
          <w:color w:val="334155"/>
          <w:sz w:val="21"/>
        </w:rPr>
        <w:t>Icons &amp; Assets: Consistent high-quality iconography provided by Lucide-React.</w:t>
      </w:r>
    </w:p>
    <w:p>
      <w:pPr>
        <w:pStyle w:val="ListBullet"/>
        <w:spacing w:after="60" w:line="276" w:lineRule="auto"/>
      </w:pPr>
      <w:r>
        <w:rPr>
          <w:rFonts w:ascii="Segoe UI" w:hAnsi="Segoe UI"/>
          <w:color w:val="334155"/>
          <w:sz w:val="21"/>
        </w:rPr>
        <w:t>State &amp; APIs: Native fetch utilities integrated with secure HTTP-only cookies for token management.</w:t>
      </w:r>
    </w:p>
    <w:p>
      <w:pPr>
        <w:keepNext/>
        <w:spacing w:before="240" w:after="80"/>
      </w:pPr>
      <w:r>
        <w:rPr>
          <w:rFonts w:ascii="Segoe UI" w:hAnsi="Segoe UI"/>
          <w:b/>
          <w:color w:val="2563EB"/>
          <w:sz w:val="26"/>
        </w:rPr>
        <w:t>2.2 Backend Tier (FastAPI)</w:t>
      </w:r>
    </w:p>
    <w:p>
      <w:pPr>
        <w:pStyle w:val="ListBullet"/>
        <w:spacing w:after="60" w:line="276" w:lineRule="auto"/>
      </w:pPr>
      <w:r>
        <w:rPr>
          <w:rFonts w:ascii="Segoe UI" w:hAnsi="Segoe UI"/>
          <w:color w:val="334155"/>
          <w:sz w:val="21"/>
        </w:rPr>
        <w:t>Framework: FastAPI (Python 3.10+) serving high-performance asynchronous endpoints.</w:t>
      </w:r>
    </w:p>
    <w:p>
      <w:pPr>
        <w:pStyle w:val="ListBullet"/>
        <w:spacing w:after="60" w:line="276" w:lineRule="auto"/>
      </w:pPr>
      <w:r>
        <w:rPr>
          <w:rFonts w:ascii="Segoe UI" w:hAnsi="Segoe UI"/>
          <w:color w:val="334155"/>
          <w:sz w:val="21"/>
        </w:rPr>
        <w:t>Object Relational Mapper (ORM): SQLAlchemy mapping backend data structures to SQL tables.</w:t>
      </w:r>
    </w:p>
    <w:p>
      <w:pPr>
        <w:pStyle w:val="ListBullet"/>
        <w:spacing w:after="60" w:line="276" w:lineRule="auto"/>
      </w:pPr>
      <w:r>
        <w:rPr>
          <w:rFonts w:ascii="Segoe UI" w:hAnsi="Segoe UI"/>
          <w:color w:val="334155"/>
          <w:sz w:val="21"/>
        </w:rPr>
        <w:t>Database Migrations: Alembic tracking historical schema changes.</w:t>
      </w:r>
    </w:p>
    <w:p>
      <w:pPr>
        <w:pStyle w:val="ListBullet"/>
        <w:spacing w:after="60" w:line="276" w:lineRule="auto"/>
      </w:pPr>
      <w:r>
        <w:rPr>
          <w:rFonts w:ascii="Segoe UI" w:hAnsi="Segoe UI"/>
          <w:color w:val="334155"/>
          <w:sz w:val="21"/>
        </w:rPr>
        <w:t>WebSocket Manager: Custom active connection pool pushing real-time anomalous alerts to active client browsers.</w:t>
      </w:r>
    </w:p>
    <w:p>
      <w:pPr>
        <w:pStyle w:val="ListBullet"/>
        <w:spacing w:after="60" w:line="276" w:lineRule="auto"/>
      </w:pPr>
      <w:r>
        <w:rPr>
          <w:rFonts w:ascii="Segoe UI" w:hAnsi="Segoe UI"/>
          <w:color w:val="334155"/>
          <w:sz w:val="21"/>
        </w:rPr>
        <w:t>Middleware: Logging interceptors documenting all non-safe HTTP methods (POST, PATCH, DELETE) for compliance.</w:t>
      </w:r>
    </w:p>
    <w:p>
      <w:pPr>
        <w:keepNext/>
        <w:spacing w:before="240" w:after="80"/>
      </w:pPr>
      <w:r>
        <w:rPr>
          <w:rFonts w:ascii="Segoe UI" w:hAnsi="Segoe UI"/>
          <w:b/>
          <w:color w:val="2563EB"/>
          <w:sz w:val="26"/>
        </w:rPr>
        <w:t>2.3 Artificial Intelligence &amp; Machine Learning Pipeline</w:t>
      </w:r>
    </w:p>
    <w:p>
      <w:pPr>
        <w:pStyle w:val="ListBullet"/>
        <w:spacing w:after="60" w:line="276" w:lineRule="auto"/>
      </w:pPr>
      <w:r>
        <w:rPr>
          <w:rFonts w:ascii="Segoe UI" w:hAnsi="Segoe UI"/>
          <w:color w:val="334155"/>
          <w:sz w:val="21"/>
        </w:rPr>
        <w:t>Unsupervised Anomaly Detection: Isolation Forest algorithm providing baseline transactional threat vectors.</w:t>
      </w:r>
    </w:p>
    <w:p>
      <w:pPr>
        <w:pStyle w:val="ListBullet"/>
        <w:spacing w:after="60" w:line="276" w:lineRule="auto"/>
      </w:pPr>
      <w:r>
        <w:rPr>
          <w:rFonts w:ascii="Segoe UI" w:hAnsi="Segoe UI"/>
          <w:color w:val="334155"/>
          <w:sz w:val="21"/>
        </w:rPr>
        <w:t>Supervised Fraud Classification: XGBoost model processing transaction parameters (amount, payment method, hour).</w:t>
      </w:r>
    </w:p>
    <w:p>
      <w:pPr>
        <w:pStyle w:val="ListBullet"/>
        <w:spacing w:after="60" w:line="276" w:lineRule="auto"/>
      </w:pPr>
      <w:r>
        <w:rPr>
          <w:rFonts w:ascii="Segoe UI" w:hAnsi="Segoe UI"/>
          <w:color w:val="334155"/>
          <w:sz w:val="21"/>
        </w:rPr>
        <w:t>Model Explainability: SHAP (SHapley Additive exPlanations) values translated into user-friendly explanations.</w:t>
      </w:r>
    </w:p>
    <w:p>
      <w:pPr>
        <w:pStyle w:val="ListBullet"/>
        <w:spacing w:after="60" w:line="276" w:lineRule="auto"/>
      </w:pPr>
      <w:r>
        <w:rPr>
          <w:rFonts w:ascii="Segoe UI" w:hAnsi="Segoe UI"/>
          <w:color w:val="334155"/>
          <w:sz w:val="21"/>
        </w:rPr>
        <w:t>Time-Series Forecasts: Prophet model integrating seasonal adjustments and holiday impact for 30-day merchant revenue predictions.</w:t>
      </w:r>
    </w:p>
    <w:p>
      <w:pPr>
        <w:pStyle w:val="ListBullet"/>
        <w:spacing w:after="60" w:line="276" w:lineRule="auto"/>
      </w:pPr>
      <w:r>
        <w:rPr>
          <w:rFonts w:ascii="Segoe UI" w:hAnsi="Segoe UI"/>
          <w:color w:val="334155"/>
          <w:sz w:val="21"/>
        </w:rPr>
        <w:t>Computer Vision KYC: OpenCV processing document resolution and blur scores (Laplacian variance matrix).</w:t>
      </w:r>
    </w:p>
    <w:p>
      <w:pPr>
        <w:pStyle w:val="ListBullet"/>
        <w:spacing w:after="60" w:line="276" w:lineRule="auto"/>
      </w:pPr>
      <w:r>
        <w:rPr>
          <w:rFonts w:ascii="Segoe UI" w:hAnsi="Segoe UI"/>
          <w:color w:val="334155"/>
          <w:sz w:val="21"/>
        </w:rPr>
        <w:t>Text Extraction: EasyOCR performing neural-net document reading to parse Aadhaar and PAN numbers with regex validation.</w:t>
      </w:r>
    </w:p>
    <w:p>
      <w:pPr>
        <w:pStyle w:val="ListBullet"/>
        <w:spacing w:after="60" w:line="276" w:lineRule="auto"/>
      </w:pPr>
      <w:r>
        <w:rPr>
          <w:rFonts w:ascii="Segoe UI" w:hAnsi="Segoe UI"/>
          <w:color w:val="334155"/>
          <w:sz w:val="21"/>
        </w:rPr>
        <w:t>Conversational Copilot: LLM model processing user requests and utilizing agentic tool-calling (SQL execution, HITL operations).</w:t>
      </w:r>
    </w:p>
    <w:p>
      <w:pPr>
        <w:keepNext/>
        <w:spacing w:before="360" w:after="120"/>
      </w:pPr>
      <w:r>
        <w:rPr>
          <w:rFonts w:ascii="Segoe UI" w:hAnsi="Segoe UI"/>
          <w:b/>
          <w:color w:val="0F172A"/>
          <w:sz w:val="36"/>
        </w:rPr>
        <w:t>3. Database Schema &amp; Models</w:t>
      </w:r>
    </w:p>
    <w:p>
      <w:pPr>
        <w:spacing w:after="120" w:line="276" w:lineRule="auto"/>
      </w:pPr>
      <w:r>
        <w:rPr>
          <w:rFonts w:ascii="Segoe UI" w:hAnsi="Segoe UI"/>
          <w:b w:val="0"/>
          <w:i w:val="0"/>
          <w:color w:val="334155"/>
          <w:sz w:val="21"/>
        </w:rPr>
        <w:t>The relational database schema is structured to separate security details, merchant profiles, historical transactions, security audit logs, and KYC uploads. Below are the detailed specifications for the SQLAlchemy schemas.</w:t>
      </w:r>
    </w:p>
    <w:p>
      <w:pPr>
        <w:keepNext/>
        <w:spacing w:before="240" w:after="80"/>
      </w:pPr>
      <w:r>
        <w:rPr>
          <w:rFonts w:ascii="Segoe UI" w:hAnsi="Segoe UI"/>
          <w:b/>
          <w:color w:val="2563EB"/>
          <w:sz w:val="26"/>
        </w:rPr>
        <w:t>3.1 Table: users</w:t>
      </w:r>
    </w:p>
    <w:p>
      <w:pPr>
        <w:spacing w:after="120" w:line="276" w:lineRule="auto"/>
      </w:pPr>
      <w:r>
        <w:rPr>
          <w:rFonts w:ascii="Segoe UI" w:hAnsi="Segoe UI"/>
          <w:b w:val="0"/>
          <w:i w:val="0"/>
          <w:color w:val="334155"/>
          <w:sz w:val="21"/>
        </w:rPr>
        <w:t>Stores user authentication records, login status, and platform access roles.</w:t>
      </w:r>
    </w:p>
    <w:tbl>
      <w:tblPr>
        <w:tblW w:type="auto" w:w="0"/>
        <w:jc w:val="center"/>
        <w:tblLayout w:type="autofit"/>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c>
          <w:tcPr>
            <w:tcW w:type="dxa" w:w="2340"/>
            <w:shd w:fill="0F172A"/>
            <w:tcMar>
              <w:top w:w="120" w:type="dxa"/>
              <w:bottom w:w="120" w:type="dxa"/>
              <w:left w:w="150" w:type="dxa"/>
              <w:right w:w="150" w:type="dxa"/>
            </w:tcMar>
          </w:tcPr>
          <w:p>
            <w:r>
              <w:rPr>
                <w:rFonts w:ascii="Segoe UI" w:hAnsi="Segoe UI"/>
                <w:b/>
                <w:color w:val="FFFFFF"/>
                <w:sz w:val="19"/>
              </w:rPr>
              <w:t>Column Name</w:t>
            </w:r>
          </w:p>
        </w:tc>
        <w:tc>
          <w:tcPr>
            <w:tcW w:type="dxa" w:w="2340"/>
            <w:shd w:fill="0F172A"/>
            <w:tcMar>
              <w:top w:w="120" w:type="dxa"/>
              <w:bottom w:w="120" w:type="dxa"/>
              <w:left w:w="150" w:type="dxa"/>
              <w:right w:w="150" w:type="dxa"/>
            </w:tcMar>
          </w:tcPr>
          <w:p>
            <w:r>
              <w:rPr>
                <w:rFonts w:ascii="Segoe UI" w:hAnsi="Segoe UI"/>
                <w:b/>
                <w:color w:val="FFFFFF"/>
                <w:sz w:val="19"/>
              </w:rPr>
              <w:t>Data Type</w:t>
            </w:r>
          </w:p>
        </w:tc>
        <w:tc>
          <w:tcPr>
            <w:tcW w:type="dxa" w:w="2340"/>
            <w:shd w:fill="0F172A"/>
            <w:tcMar>
              <w:top w:w="120" w:type="dxa"/>
              <w:bottom w:w="120" w:type="dxa"/>
              <w:left w:w="150" w:type="dxa"/>
              <w:right w:w="150" w:type="dxa"/>
            </w:tcMar>
          </w:tcPr>
          <w:p>
            <w:r>
              <w:rPr>
                <w:rFonts w:ascii="Segoe UI" w:hAnsi="Segoe UI"/>
                <w:b/>
                <w:color w:val="FFFFFF"/>
                <w:sz w:val="19"/>
              </w:rPr>
              <w:t>Constraints</w:t>
            </w:r>
          </w:p>
        </w:tc>
        <w:tc>
          <w:tcPr>
            <w:tcW w:type="dxa" w:w="2340"/>
            <w:shd w:fill="0F172A"/>
            <w:tcMar>
              <w:top w:w="120" w:type="dxa"/>
              <w:bottom w:w="120" w:type="dxa"/>
              <w:left w:w="150" w:type="dxa"/>
              <w:right w:w="150" w:type="dxa"/>
            </w:tcMar>
          </w:tcPr>
          <w:p>
            <w:r>
              <w:rPr>
                <w:rFonts w:ascii="Segoe UI" w:hAnsi="Segoe UI"/>
                <w:b/>
                <w:color w:val="FFFFFF"/>
                <w:sz w:val="19"/>
              </w:rPr>
              <w:t>Description</w:t>
            </w:r>
          </w:p>
        </w:tc>
      </w:tr>
      <w:tr>
        <w:tc>
          <w:tcPr>
            <w:tcW w:type="dxa" w:w="2340"/>
            <w:shd w:fill="FFFFFF"/>
            <w:tcMar>
              <w:top w:w="80" w:type="dxa"/>
              <w:bottom w:w="80" w:type="dxa"/>
              <w:left w:w="150" w:type="dxa"/>
              <w:right w:w="150" w:type="dxa"/>
            </w:tcMar>
          </w:tcPr>
          <w:p>
            <w:r>
              <w:rPr>
                <w:rFonts w:ascii="Segoe UI" w:hAnsi="Segoe UI"/>
                <w:color w:val="334155"/>
                <w:sz w:val="18"/>
              </w:rPr>
              <w:t>id</w:t>
            </w:r>
          </w:p>
        </w:tc>
        <w:tc>
          <w:tcPr>
            <w:tcW w:type="dxa" w:w="2340"/>
            <w:shd w:fill="FFFFFF"/>
            <w:tcMar>
              <w:top w:w="80" w:type="dxa"/>
              <w:bottom w:w="80" w:type="dxa"/>
              <w:left w:w="150" w:type="dxa"/>
              <w:right w:w="150" w:type="dxa"/>
            </w:tcMar>
          </w:tcPr>
          <w:p>
            <w:r>
              <w:rPr>
                <w:rFonts w:ascii="Segoe UI" w:hAnsi="Segoe UI"/>
                <w:color w:val="334155"/>
                <w:sz w:val="18"/>
              </w:rPr>
              <w:t>Integer</w:t>
            </w:r>
          </w:p>
        </w:tc>
        <w:tc>
          <w:tcPr>
            <w:tcW w:type="dxa" w:w="2340"/>
            <w:shd w:fill="FFFFFF"/>
            <w:tcMar>
              <w:top w:w="80" w:type="dxa"/>
              <w:bottom w:w="80" w:type="dxa"/>
              <w:left w:w="150" w:type="dxa"/>
              <w:right w:w="150" w:type="dxa"/>
            </w:tcMar>
          </w:tcPr>
          <w:p>
            <w:r>
              <w:rPr>
                <w:rFonts w:ascii="Segoe UI" w:hAnsi="Segoe UI"/>
                <w:color w:val="334155"/>
                <w:sz w:val="18"/>
              </w:rPr>
              <w:t>Primary Key, Index</w:t>
            </w:r>
          </w:p>
        </w:tc>
        <w:tc>
          <w:tcPr>
            <w:tcW w:type="dxa" w:w="2340"/>
            <w:shd w:fill="FFFFFF"/>
            <w:tcMar>
              <w:top w:w="80" w:type="dxa"/>
              <w:bottom w:w="80" w:type="dxa"/>
              <w:left w:w="150" w:type="dxa"/>
              <w:right w:w="150" w:type="dxa"/>
            </w:tcMar>
          </w:tcPr>
          <w:p>
            <w:r>
              <w:rPr>
                <w:rFonts w:ascii="Segoe UI" w:hAnsi="Segoe UI"/>
                <w:color w:val="334155"/>
                <w:sz w:val="18"/>
              </w:rPr>
              <w:t>Auto-incrementing user ID</w:t>
            </w:r>
          </w:p>
        </w:tc>
      </w:tr>
      <w:tr>
        <w:tc>
          <w:tcPr>
            <w:tcW w:type="dxa" w:w="2340"/>
            <w:shd w:fill="F8FAFC"/>
            <w:tcMar>
              <w:top w:w="80" w:type="dxa"/>
              <w:bottom w:w="80" w:type="dxa"/>
              <w:left w:w="150" w:type="dxa"/>
              <w:right w:w="150" w:type="dxa"/>
            </w:tcMar>
          </w:tcPr>
          <w:p>
            <w:r>
              <w:rPr>
                <w:rFonts w:ascii="Segoe UI" w:hAnsi="Segoe UI"/>
                <w:color w:val="334155"/>
                <w:sz w:val="18"/>
              </w:rPr>
              <w:t>email</w:t>
            </w:r>
          </w:p>
        </w:tc>
        <w:tc>
          <w:tcPr>
            <w:tcW w:type="dxa" w:w="2340"/>
            <w:shd w:fill="F8FAFC"/>
            <w:tcMar>
              <w:top w:w="80" w:type="dxa"/>
              <w:bottom w:w="80" w:type="dxa"/>
              <w:left w:w="150" w:type="dxa"/>
              <w:right w:w="150" w:type="dxa"/>
            </w:tcMar>
          </w:tcPr>
          <w:p>
            <w:r>
              <w:rPr>
                <w:rFonts w:ascii="Segoe UI" w:hAnsi="Segoe UI"/>
                <w:color w:val="334155"/>
                <w:sz w:val="18"/>
              </w:rPr>
              <w:t>String</w:t>
            </w:r>
          </w:p>
        </w:tc>
        <w:tc>
          <w:tcPr>
            <w:tcW w:type="dxa" w:w="2340"/>
            <w:shd w:fill="F8FAFC"/>
            <w:tcMar>
              <w:top w:w="80" w:type="dxa"/>
              <w:bottom w:w="80" w:type="dxa"/>
              <w:left w:w="150" w:type="dxa"/>
              <w:right w:w="150" w:type="dxa"/>
            </w:tcMar>
          </w:tcPr>
          <w:p>
            <w:r>
              <w:rPr>
                <w:rFonts w:ascii="Segoe UI" w:hAnsi="Segoe UI"/>
                <w:color w:val="334155"/>
                <w:sz w:val="18"/>
              </w:rPr>
              <w:t>Unique, Index, Nullable=False</w:t>
            </w:r>
          </w:p>
        </w:tc>
        <w:tc>
          <w:tcPr>
            <w:tcW w:type="dxa" w:w="2340"/>
            <w:shd w:fill="F8FAFC"/>
            <w:tcMar>
              <w:top w:w="80" w:type="dxa"/>
              <w:bottom w:w="80" w:type="dxa"/>
              <w:left w:w="150" w:type="dxa"/>
              <w:right w:w="150" w:type="dxa"/>
            </w:tcMar>
          </w:tcPr>
          <w:p>
            <w:r>
              <w:rPr>
                <w:rFonts w:ascii="Segoe UI" w:hAnsi="Segoe UI"/>
                <w:color w:val="334155"/>
                <w:sz w:val="18"/>
              </w:rPr>
              <w:t>Login credential email address</w:t>
            </w:r>
          </w:p>
        </w:tc>
      </w:tr>
      <w:tr>
        <w:tc>
          <w:tcPr>
            <w:tcW w:type="dxa" w:w="2340"/>
            <w:shd w:fill="FFFFFF"/>
            <w:tcMar>
              <w:top w:w="80" w:type="dxa"/>
              <w:bottom w:w="80" w:type="dxa"/>
              <w:left w:w="150" w:type="dxa"/>
              <w:right w:w="150" w:type="dxa"/>
            </w:tcMar>
          </w:tcPr>
          <w:p>
            <w:r>
              <w:rPr>
                <w:rFonts w:ascii="Segoe UI" w:hAnsi="Segoe UI"/>
                <w:color w:val="334155"/>
                <w:sz w:val="18"/>
              </w:rPr>
              <w:t>hashed_password</w:t>
            </w:r>
          </w:p>
        </w:tc>
        <w:tc>
          <w:tcPr>
            <w:tcW w:type="dxa" w:w="2340"/>
            <w:shd w:fill="FFFFFF"/>
            <w:tcMar>
              <w:top w:w="80" w:type="dxa"/>
              <w:bottom w:w="80" w:type="dxa"/>
              <w:left w:w="150" w:type="dxa"/>
              <w:right w:w="150" w:type="dxa"/>
            </w:tcMar>
          </w:tcPr>
          <w:p>
            <w:r>
              <w:rPr>
                <w:rFonts w:ascii="Segoe UI" w:hAnsi="Segoe UI"/>
                <w:color w:val="334155"/>
                <w:sz w:val="18"/>
              </w:rPr>
              <w:t>String</w:t>
            </w:r>
          </w:p>
        </w:tc>
        <w:tc>
          <w:tcPr>
            <w:tcW w:type="dxa" w:w="2340"/>
            <w:shd w:fill="FFFFFF"/>
            <w:tcMar>
              <w:top w:w="80" w:type="dxa"/>
              <w:bottom w:w="80" w:type="dxa"/>
              <w:left w:w="150" w:type="dxa"/>
              <w:right w:w="150" w:type="dxa"/>
            </w:tcMar>
          </w:tcPr>
          <w:p>
            <w:r>
              <w:rPr>
                <w:rFonts w:ascii="Segoe UI" w:hAnsi="Segoe UI"/>
                <w:color w:val="334155"/>
                <w:sz w:val="18"/>
              </w:rPr>
              <w:t>Nullable=False</w:t>
            </w:r>
          </w:p>
        </w:tc>
        <w:tc>
          <w:tcPr>
            <w:tcW w:type="dxa" w:w="2340"/>
            <w:shd w:fill="FFFFFF"/>
            <w:tcMar>
              <w:top w:w="80" w:type="dxa"/>
              <w:bottom w:w="80" w:type="dxa"/>
              <w:left w:w="150" w:type="dxa"/>
              <w:right w:w="150" w:type="dxa"/>
            </w:tcMar>
          </w:tcPr>
          <w:p>
            <w:r>
              <w:rPr>
                <w:rFonts w:ascii="Segoe UI" w:hAnsi="Segoe UI"/>
                <w:color w:val="334155"/>
                <w:sz w:val="18"/>
              </w:rPr>
              <w:t>Password hashed using bcrypt/sha256</w:t>
            </w:r>
          </w:p>
        </w:tc>
      </w:tr>
      <w:tr>
        <w:tc>
          <w:tcPr>
            <w:tcW w:type="dxa" w:w="2340"/>
            <w:shd w:fill="F8FAFC"/>
            <w:tcMar>
              <w:top w:w="80" w:type="dxa"/>
              <w:bottom w:w="80" w:type="dxa"/>
              <w:left w:w="150" w:type="dxa"/>
              <w:right w:w="150" w:type="dxa"/>
            </w:tcMar>
          </w:tcPr>
          <w:p>
            <w:r>
              <w:rPr>
                <w:rFonts w:ascii="Segoe UI" w:hAnsi="Segoe UI"/>
                <w:color w:val="334155"/>
                <w:sz w:val="18"/>
              </w:rPr>
              <w:t>role</w:t>
            </w:r>
          </w:p>
        </w:tc>
        <w:tc>
          <w:tcPr>
            <w:tcW w:type="dxa" w:w="2340"/>
            <w:shd w:fill="F8FAFC"/>
            <w:tcMar>
              <w:top w:w="80" w:type="dxa"/>
              <w:bottom w:w="80" w:type="dxa"/>
              <w:left w:w="150" w:type="dxa"/>
              <w:right w:w="150" w:type="dxa"/>
            </w:tcMar>
          </w:tcPr>
          <w:p>
            <w:r>
              <w:rPr>
                <w:rFonts w:ascii="Segoe UI" w:hAnsi="Segoe UI"/>
                <w:color w:val="334155"/>
                <w:sz w:val="18"/>
              </w:rPr>
              <w:t>String</w:t>
            </w:r>
          </w:p>
        </w:tc>
        <w:tc>
          <w:tcPr>
            <w:tcW w:type="dxa" w:w="2340"/>
            <w:shd w:fill="F8FAFC"/>
            <w:tcMar>
              <w:top w:w="80" w:type="dxa"/>
              <w:bottom w:w="80" w:type="dxa"/>
              <w:left w:w="150" w:type="dxa"/>
              <w:right w:w="150" w:type="dxa"/>
            </w:tcMar>
          </w:tcPr>
          <w:p>
            <w:r>
              <w:rPr>
                <w:rFonts w:ascii="Segoe UI" w:hAnsi="Segoe UI"/>
                <w:color w:val="334155"/>
                <w:sz w:val="18"/>
              </w:rPr>
              <w:t>Default='merchant'</w:t>
            </w:r>
          </w:p>
        </w:tc>
        <w:tc>
          <w:tcPr>
            <w:tcW w:type="dxa" w:w="2340"/>
            <w:shd w:fill="F8FAFC"/>
            <w:tcMar>
              <w:top w:w="80" w:type="dxa"/>
              <w:bottom w:w="80" w:type="dxa"/>
              <w:left w:w="150" w:type="dxa"/>
              <w:right w:w="150" w:type="dxa"/>
            </w:tcMar>
          </w:tcPr>
          <w:p>
            <w:r>
              <w:rPr>
                <w:rFonts w:ascii="Segoe UI" w:hAnsi="Segoe UI"/>
                <w:color w:val="334155"/>
                <w:sz w:val="18"/>
              </w:rPr>
              <w:t>User privilege level: admin, analyst, merchant</w:t>
            </w:r>
          </w:p>
        </w:tc>
      </w:tr>
      <w:tr>
        <w:tc>
          <w:tcPr>
            <w:tcW w:type="dxa" w:w="2340"/>
            <w:shd w:fill="FFFFFF"/>
            <w:tcMar>
              <w:top w:w="80" w:type="dxa"/>
              <w:bottom w:w="80" w:type="dxa"/>
              <w:left w:w="150" w:type="dxa"/>
              <w:right w:w="150" w:type="dxa"/>
            </w:tcMar>
          </w:tcPr>
          <w:p>
            <w:r>
              <w:rPr>
                <w:rFonts w:ascii="Segoe UI" w:hAnsi="Segoe UI"/>
                <w:color w:val="334155"/>
                <w:sz w:val="18"/>
              </w:rPr>
              <w:t>is_active</w:t>
            </w:r>
          </w:p>
        </w:tc>
        <w:tc>
          <w:tcPr>
            <w:tcW w:type="dxa" w:w="2340"/>
            <w:shd w:fill="FFFFFF"/>
            <w:tcMar>
              <w:top w:w="80" w:type="dxa"/>
              <w:bottom w:w="80" w:type="dxa"/>
              <w:left w:w="150" w:type="dxa"/>
              <w:right w:w="150" w:type="dxa"/>
            </w:tcMar>
          </w:tcPr>
          <w:p>
            <w:r>
              <w:rPr>
                <w:rFonts w:ascii="Segoe UI" w:hAnsi="Segoe UI"/>
                <w:color w:val="334155"/>
                <w:sz w:val="18"/>
              </w:rPr>
              <w:t>Boolean</w:t>
            </w:r>
          </w:p>
        </w:tc>
        <w:tc>
          <w:tcPr>
            <w:tcW w:type="dxa" w:w="2340"/>
            <w:shd w:fill="FFFFFF"/>
            <w:tcMar>
              <w:top w:w="80" w:type="dxa"/>
              <w:bottom w:w="80" w:type="dxa"/>
              <w:left w:w="150" w:type="dxa"/>
              <w:right w:w="150" w:type="dxa"/>
            </w:tcMar>
          </w:tcPr>
          <w:p>
            <w:r>
              <w:rPr>
                <w:rFonts w:ascii="Segoe UI" w:hAnsi="Segoe UI"/>
                <w:color w:val="334155"/>
                <w:sz w:val="18"/>
              </w:rPr>
              <w:t>Default=True</w:t>
            </w:r>
          </w:p>
        </w:tc>
        <w:tc>
          <w:tcPr>
            <w:tcW w:type="dxa" w:w="2340"/>
            <w:shd w:fill="FFFFFF"/>
            <w:tcMar>
              <w:top w:w="80" w:type="dxa"/>
              <w:bottom w:w="80" w:type="dxa"/>
              <w:left w:w="150" w:type="dxa"/>
              <w:right w:w="150" w:type="dxa"/>
            </w:tcMar>
          </w:tcPr>
          <w:p>
            <w:r>
              <w:rPr>
                <w:rFonts w:ascii="Segoe UI" w:hAnsi="Segoe UI"/>
                <w:color w:val="334155"/>
                <w:sz w:val="18"/>
              </w:rPr>
              <w:t>Indicates if the user account is allowed access</w:t>
            </w:r>
          </w:p>
        </w:tc>
      </w:tr>
      <w:tr>
        <w:tc>
          <w:tcPr>
            <w:tcW w:type="dxa" w:w="2340"/>
            <w:shd w:fill="F8FAFC"/>
            <w:tcMar>
              <w:top w:w="80" w:type="dxa"/>
              <w:bottom w:w="80" w:type="dxa"/>
              <w:left w:w="150" w:type="dxa"/>
              <w:right w:w="150" w:type="dxa"/>
            </w:tcMar>
          </w:tcPr>
          <w:p>
            <w:r>
              <w:rPr>
                <w:rFonts w:ascii="Segoe UI" w:hAnsi="Segoe UI"/>
                <w:color w:val="334155"/>
                <w:sz w:val="18"/>
              </w:rPr>
              <w:t>created_at</w:t>
            </w:r>
          </w:p>
        </w:tc>
        <w:tc>
          <w:tcPr>
            <w:tcW w:type="dxa" w:w="2340"/>
            <w:shd w:fill="F8FAFC"/>
            <w:tcMar>
              <w:top w:w="80" w:type="dxa"/>
              <w:bottom w:w="80" w:type="dxa"/>
              <w:left w:w="150" w:type="dxa"/>
              <w:right w:w="150" w:type="dxa"/>
            </w:tcMar>
          </w:tcPr>
          <w:p>
            <w:r>
              <w:rPr>
                <w:rFonts w:ascii="Segoe UI" w:hAnsi="Segoe UI"/>
                <w:color w:val="334155"/>
                <w:sz w:val="18"/>
              </w:rPr>
              <w:t>DateTime</w:t>
            </w:r>
          </w:p>
        </w:tc>
        <w:tc>
          <w:tcPr>
            <w:tcW w:type="dxa" w:w="2340"/>
            <w:shd w:fill="F8FAFC"/>
            <w:tcMar>
              <w:top w:w="80" w:type="dxa"/>
              <w:bottom w:w="80" w:type="dxa"/>
              <w:left w:w="150" w:type="dxa"/>
              <w:right w:w="150" w:type="dxa"/>
            </w:tcMar>
          </w:tcPr>
          <w:p>
            <w:r>
              <w:rPr>
                <w:rFonts w:ascii="Segoe UI" w:hAnsi="Segoe UI"/>
                <w:color w:val="334155"/>
                <w:sz w:val="18"/>
              </w:rPr>
              <w:t>Default=UTC Now</w:t>
            </w:r>
          </w:p>
        </w:tc>
        <w:tc>
          <w:tcPr>
            <w:tcW w:type="dxa" w:w="2340"/>
            <w:shd w:fill="F8FAFC"/>
            <w:tcMar>
              <w:top w:w="80" w:type="dxa"/>
              <w:bottom w:w="80" w:type="dxa"/>
              <w:left w:w="150" w:type="dxa"/>
              <w:right w:w="150" w:type="dxa"/>
            </w:tcMar>
          </w:tcPr>
          <w:p>
            <w:r>
              <w:rPr>
                <w:rFonts w:ascii="Segoe UI" w:hAnsi="Segoe UI"/>
                <w:color w:val="334155"/>
                <w:sz w:val="18"/>
              </w:rPr>
              <w:t>Timestamp of account registration</w:t>
            </w:r>
          </w:p>
        </w:tc>
      </w:tr>
    </w:tbl>
    <w:p/>
    <w:p>
      <w:pPr>
        <w:keepNext/>
        <w:spacing w:before="240" w:after="80"/>
      </w:pPr>
      <w:r>
        <w:rPr>
          <w:rFonts w:ascii="Segoe UI" w:hAnsi="Segoe UI"/>
          <w:b/>
          <w:color w:val="2563EB"/>
          <w:sz w:val="26"/>
        </w:rPr>
        <w:t>3.2 Table: merchants</w:t>
      </w:r>
    </w:p>
    <w:p>
      <w:pPr>
        <w:spacing w:after="120" w:line="276" w:lineRule="auto"/>
      </w:pPr>
      <w:r>
        <w:rPr>
          <w:rFonts w:ascii="Segoe UI" w:hAnsi="Segoe UI"/>
          <w:b w:val="0"/>
          <w:i w:val="0"/>
          <w:color w:val="334155"/>
          <w:sz w:val="21"/>
        </w:rPr>
        <w:t>Links authenticated user records with business details and verification status.</w:t>
      </w:r>
    </w:p>
    <w:tbl>
      <w:tblPr>
        <w:tblW w:type="auto" w:w="0"/>
        <w:jc w:val="center"/>
        <w:tblLayout w:type="autofit"/>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c>
          <w:tcPr>
            <w:tcW w:type="dxa" w:w="2340"/>
            <w:shd w:fill="0F172A"/>
            <w:tcMar>
              <w:top w:w="120" w:type="dxa"/>
              <w:bottom w:w="120" w:type="dxa"/>
              <w:left w:w="150" w:type="dxa"/>
              <w:right w:w="150" w:type="dxa"/>
            </w:tcMar>
          </w:tcPr>
          <w:p>
            <w:r>
              <w:rPr>
                <w:rFonts w:ascii="Segoe UI" w:hAnsi="Segoe UI"/>
                <w:b/>
                <w:color w:val="FFFFFF"/>
                <w:sz w:val="19"/>
              </w:rPr>
              <w:t>Column Name</w:t>
            </w:r>
          </w:p>
        </w:tc>
        <w:tc>
          <w:tcPr>
            <w:tcW w:type="dxa" w:w="2340"/>
            <w:shd w:fill="0F172A"/>
            <w:tcMar>
              <w:top w:w="120" w:type="dxa"/>
              <w:bottom w:w="120" w:type="dxa"/>
              <w:left w:w="150" w:type="dxa"/>
              <w:right w:w="150" w:type="dxa"/>
            </w:tcMar>
          </w:tcPr>
          <w:p>
            <w:r>
              <w:rPr>
                <w:rFonts w:ascii="Segoe UI" w:hAnsi="Segoe UI"/>
                <w:b/>
                <w:color w:val="FFFFFF"/>
                <w:sz w:val="19"/>
              </w:rPr>
              <w:t>Data Type</w:t>
            </w:r>
          </w:p>
        </w:tc>
        <w:tc>
          <w:tcPr>
            <w:tcW w:type="dxa" w:w="2340"/>
            <w:shd w:fill="0F172A"/>
            <w:tcMar>
              <w:top w:w="120" w:type="dxa"/>
              <w:bottom w:w="120" w:type="dxa"/>
              <w:left w:w="150" w:type="dxa"/>
              <w:right w:w="150" w:type="dxa"/>
            </w:tcMar>
          </w:tcPr>
          <w:p>
            <w:r>
              <w:rPr>
                <w:rFonts w:ascii="Segoe UI" w:hAnsi="Segoe UI"/>
                <w:b/>
                <w:color w:val="FFFFFF"/>
                <w:sz w:val="19"/>
              </w:rPr>
              <w:t>Constraints</w:t>
            </w:r>
          </w:p>
        </w:tc>
        <w:tc>
          <w:tcPr>
            <w:tcW w:type="dxa" w:w="2340"/>
            <w:shd w:fill="0F172A"/>
            <w:tcMar>
              <w:top w:w="120" w:type="dxa"/>
              <w:bottom w:w="120" w:type="dxa"/>
              <w:left w:w="150" w:type="dxa"/>
              <w:right w:w="150" w:type="dxa"/>
            </w:tcMar>
          </w:tcPr>
          <w:p>
            <w:r>
              <w:rPr>
                <w:rFonts w:ascii="Segoe UI" w:hAnsi="Segoe UI"/>
                <w:b/>
                <w:color w:val="FFFFFF"/>
                <w:sz w:val="19"/>
              </w:rPr>
              <w:t>Description</w:t>
            </w:r>
          </w:p>
        </w:tc>
      </w:tr>
      <w:tr>
        <w:tc>
          <w:tcPr>
            <w:tcW w:type="dxa" w:w="2340"/>
            <w:shd w:fill="FFFFFF"/>
            <w:tcMar>
              <w:top w:w="80" w:type="dxa"/>
              <w:bottom w:w="80" w:type="dxa"/>
              <w:left w:w="150" w:type="dxa"/>
              <w:right w:w="150" w:type="dxa"/>
            </w:tcMar>
          </w:tcPr>
          <w:p>
            <w:r>
              <w:rPr>
                <w:rFonts w:ascii="Segoe UI" w:hAnsi="Segoe UI"/>
                <w:color w:val="334155"/>
                <w:sz w:val="18"/>
              </w:rPr>
              <w:t>id</w:t>
            </w:r>
          </w:p>
        </w:tc>
        <w:tc>
          <w:tcPr>
            <w:tcW w:type="dxa" w:w="2340"/>
            <w:shd w:fill="FFFFFF"/>
            <w:tcMar>
              <w:top w:w="80" w:type="dxa"/>
              <w:bottom w:w="80" w:type="dxa"/>
              <w:left w:w="150" w:type="dxa"/>
              <w:right w:w="150" w:type="dxa"/>
            </w:tcMar>
          </w:tcPr>
          <w:p>
            <w:r>
              <w:rPr>
                <w:rFonts w:ascii="Segoe UI" w:hAnsi="Segoe UI"/>
                <w:color w:val="334155"/>
                <w:sz w:val="18"/>
              </w:rPr>
              <w:t>Integer</w:t>
            </w:r>
          </w:p>
        </w:tc>
        <w:tc>
          <w:tcPr>
            <w:tcW w:type="dxa" w:w="2340"/>
            <w:shd w:fill="FFFFFF"/>
            <w:tcMar>
              <w:top w:w="80" w:type="dxa"/>
              <w:bottom w:w="80" w:type="dxa"/>
              <w:left w:w="150" w:type="dxa"/>
              <w:right w:w="150" w:type="dxa"/>
            </w:tcMar>
          </w:tcPr>
          <w:p>
            <w:r>
              <w:rPr>
                <w:rFonts w:ascii="Segoe UI" w:hAnsi="Segoe UI"/>
                <w:color w:val="334155"/>
                <w:sz w:val="18"/>
              </w:rPr>
              <w:t>Primary Key, Index</w:t>
            </w:r>
          </w:p>
        </w:tc>
        <w:tc>
          <w:tcPr>
            <w:tcW w:type="dxa" w:w="2340"/>
            <w:shd w:fill="FFFFFF"/>
            <w:tcMar>
              <w:top w:w="80" w:type="dxa"/>
              <w:bottom w:w="80" w:type="dxa"/>
              <w:left w:w="150" w:type="dxa"/>
              <w:right w:w="150" w:type="dxa"/>
            </w:tcMar>
          </w:tcPr>
          <w:p>
            <w:r>
              <w:rPr>
                <w:rFonts w:ascii="Segoe UI" w:hAnsi="Segoe UI"/>
                <w:color w:val="334155"/>
                <w:sz w:val="18"/>
              </w:rPr>
              <w:t>Unique merchant business identifier</w:t>
            </w:r>
          </w:p>
        </w:tc>
      </w:tr>
      <w:tr>
        <w:tc>
          <w:tcPr>
            <w:tcW w:type="dxa" w:w="2340"/>
            <w:shd w:fill="F8FAFC"/>
            <w:tcMar>
              <w:top w:w="80" w:type="dxa"/>
              <w:bottom w:w="80" w:type="dxa"/>
              <w:left w:w="150" w:type="dxa"/>
              <w:right w:w="150" w:type="dxa"/>
            </w:tcMar>
          </w:tcPr>
          <w:p>
            <w:r>
              <w:rPr>
                <w:rFonts w:ascii="Segoe UI" w:hAnsi="Segoe UI"/>
                <w:color w:val="334155"/>
                <w:sz w:val="18"/>
              </w:rPr>
              <w:t>business_name</w:t>
            </w:r>
          </w:p>
        </w:tc>
        <w:tc>
          <w:tcPr>
            <w:tcW w:type="dxa" w:w="2340"/>
            <w:shd w:fill="F8FAFC"/>
            <w:tcMar>
              <w:top w:w="80" w:type="dxa"/>
              <w:bottom w:w="80" w:type="dxa"/>
              <w:left w:w="150" w:type="dxa"/>
              <w:right w:w="150" w:type="dxa"/>
            </w:tcMar>
          </w:tcPr>
          <w:p>
            <w:r>
              <w:rPr>
                <w:rFonts w:ascii="Segoe UI" w:hAnsi="Segoe UI"/>
                <w:color w:val="334155"/>
                <w:sz w:val="18"/>
              </w:rPr>
              <w:t>String</w:t>
            </w:r>
          </w:p>
        </w:tc>
        <w:tc>
          <w:tcPr>
            <w:tcW w:type="dxa" w:w="2340"/>
            <w:shd w:fill="F8FAFC"/>
            <w:tcMar>
              <w:top w:w="80" w:type="dxa"/>
              <w:bottom w:w="80" w:type="dxa"/>
              <w:left w:w="150" w:type="dxa"/>
              <w:right w:w="150" w:type="dxa"/>
            </w:tcMar>
          </w:tcPr>
          <w:p>
            <w:r>
              <w:rPr>
                <w:rFonts w:ascii="Segoe UI" w:hAnsi="Segoe UI"/>
                <w:color w:val="334155"/>
                <w:sz w:val="18"/>
              </w:rPr>
              <w:t>Nullable=False</w:t>
            </w:r>
          </w:p>
        </w:tc>
        <w:tc>
          <w:tcPr>
            <w:tcW w:type="dxa" w:w="2340"/>
            <w:shd w:fill="F8FAFC"/>
            <w:tcMar>
              <w:top w:w="80" w:type="dxa"/>
              <w:bottom w:w="80" w:type="dxa"/>
              <w:left w:w="150" w:type="dxa"/>
              <w:right w:w="150" w:type="dxa"/>
            </w:tcMar>
          </w:tcPr>
          <w:p>
            <w:r>
              <w:rPr>
                <w:rFonts w:ascii="Segoe UI" w:hAnsi="Segoe UI"/>
                <w:color w:val="334155"/>
                <w:sz w:val="18"/>
              </w:rPr>
              <w:t>Registered commercial operating name</w:t>
            </w:r>
          </w:p>
        </w:tc>
      </w:tr>
      <w:tr>
        <w:tc>
          <w:tcPr>
            <w:tcW w:type="dxa" w:w="2340"/>
            <w:shd w:fill="FFFFFF"/>
            <w:tcMar>
              <w:top w:w="80" w:type="dxa"/>
              <w:bottom w:w="80" w:type="dxa"/>
              <w:left w:w="150" w:type="dxa"/>
              <w:right w:w="150" w:type="dxa"/>
            </w:tcMar>
          </w:tcPr>
          <w:p>
            <w:r>
              <w:rPr>
                <w:rFonts w:ascii="Segoe UI" w:hAnsi="Segoe UI"/>
                <w:color w:val="334155"/>
                <w:sz w:val="18"/>
              </w:rPr>
              <w:t>user_id</w:t>
            </w:r>
          </w:p>
        </w:tc>
        <w:tc>
          <w:tcPr>
            <w:tcW w:type="dxa" w:w="2340"/>
            <w:shd w:fill="FFFFFF"/>
            <w:tcMar>
              <w:top w:w="80" w:type="dxa"/>
              <w:bottom w:w="80" w:type="dxa"/>
              <w:left w:w="150" w:type="dxa"/>
              <w:right w:w="150" w:type="dxa"/>
            </w:tcMar>
          </w:tcPr>
          <w:p>
            <w:r>
              <w:rPr>
                <w:rFonts w:ascii="Segoe UI" w:hAnsi="Segoe UI"/>
                <w:color w:val="334155"/>
                <w:sz w:val="18"/>
              </w:rPr>
              <w:t>Integer</w:t>
            </w:r>
          </w:p>
        </w:tc>
        <w:tc>
          <w:tcPr>
            <w:tcW w:type="dxa" w:w="2340"/>
            <w:shd w:fill="FFFFFF"/>
            <w:tcMar>
              <w:top w:w="80" w:type="dxa"/>
              <w:bottom w:w="80" w:type="dxa"/>
              <w:left w:w="150" w:type="dxa"/>
              <w:right w:w="150" w:type="dxa"/>
            </w:tcMar>
          </w:tcPr>
          <w:p>
            <w:r>
              <w:rPr>
                <w:rFonts w:ascii="Segoe UI" w:hAnsi="Segoe UI"/>
                <w:color w:val="334155"/>
                <w:sz w:val="18"/>
              </w:rPr>
              <w:t>ForeignKey('users.id'), Unique, Nullable=False</w:t>
            </w:r>
          </w:p>
        </w:tc>
        <w:tc>
          <w:tcPr>
            <w:tcW w:type="dxa" w:w="2340"/>
            <w:shd w:fill="FFFFFF"/>
            <w:tcMar>
              <w:top w:w="80" w:type="dxa"/>
              <w:bottom w:w="80" w:type="dxa"/>
              <w:left w:w="150" w:type="dxa"/>
              <w:right w:w="150" w:type="dxa"/>
            </w:tcMar>
          </w:tcPr>
          <w:p>
            <w:r>
              <w:rPr>
                <w:rFonts w:ascii="Segoe UI" w:hAnsi="Segoe UI"/>
                <w:color w:val="334155"/>
                <w:sz w:val="18"/>
              </w:rPr>
              <w:t>Owner credentials link</w:t>
            </w:r>
          </w:p>
        </w:tc>
      </w:tr>
      <w:tr>
        <w:tc>
          <w:tcPr>
            <w:tcW w:type="dxa" w:w="2340"/>
            <w:shd w:fill="F8FAFC"/>
            <w:tcMar>
              <w:top w:w="80" w:type="dxa"/>
              <w:bottom w:w="80" w:type="dxa"/>
              <w:left w:w="150" w:type="dxa"/>
              <w:right w:w="150" w:type="dxa"/>
            </w:tcMar>
          </w:tcPr>
          <w:p>
            <w:r>
              <w:rPr>
                <w:rFonts w:ascii="Segoe UI" w:hAnsi="Segoe UI"/>
                <w:color w:val="334155"/>
                <w:sz w:val="18"/>
              </w:rPr>
              <w:t>kyc_status</w:t>
            </w:r>
          </w:p>
        </w:tc>
        <w:tc>
          <w:tcPr>
            <w:tcW w:type="dxa" w:w="2340"/>
            <w:shd w:fill="F8FAFC"/>
            <w:tcMar>
              <w:top w:w="80" w:type="dxa"/>
              <w:bottom w:w="80" w:type="dxa"/>
              <w:left w:w="150" w:type="dxa"/>
              <w:right w:w="150" w:type="dxa"/>
            </w:tcMar>
          </w:tcPr>
          <w:p>
            <w:r>
              <w:rPr>
                <w:rFonts w:ascii="Segoe UI" w:hAnsi="Segoe UI"/>
                <w:color w:val="334155"/>
                <w:sz w:val="18"/>
              </w:rPr>
              <w:t>String</w:t>
            </w:r>
          </w:p>
        </w:tc>
        <w:tc>
          <w:tcPr>
            <w:tcW w:type="dxa" w:w="2340"/>
            <w:shd w:fill="F8FAFC"/>
            <w:tcMar>
              <w:top w:w="80" w:type="dxa"/>
              <w:bottom w:w="80" w:type="dxa"/>
              <w:left w:w="150" w:type="dxa"/>
              <w:right w:w="150" w:type="dxa"/>
            </w:tcMar>
          </w:tcPr>
          <w:p>
            <w:r>
              <w:rPr>
                <w:rFonts w:ascii="Segoe UI" w:hAnsi="Segoe UI"/>
                <w:color w:val="334155"/>
                <w:sz w:val="18"/>
              </w:rPr>
              <w:t>Default='pending'</w:t>
            </w:r>
          </w:p>
        </w:tc>
        <w:tc>
          <w:tcPr>
            <w:tcW w:type="dxa" w:w="2340"/>
            <w:shd w:fill="F8FAFC"/>
            <w:tcMar>
              <w:top w:w="80" w:type="dxa"/>
              <w:bottom w:w="80" w:type="dxa"/>
              <w:left w:w="150" w:type="dxa"/>
              <w:right w:w="150" w:type="dxa"/>
            </w:tcMar>
          </w:tcPr>
          <w:p>
            <w:r>
              <w:rPr>
                <w:rFonts w:ascii="Segoe UI" w:hAnsi="Segoe UI"/>
                <w:color w:val="334155"/>
                <w:sz w:val="18"/>
              </w:rPr>
              <w:t>KYC state: pending, verified, rejected</w:t>
            </w:r>
          </w:p>
        </w:tc>
      </w:tr>
      <w:tr>
        <w:tc>
          <w:tcPr>
            <w:tcW w:type="dxa" w:w="2340"/>
            <w:shd w:fill="FFFFFF"/>
            <w:tcMar>
              <w:top w:w="80" w:type="dxa"/>
              <w:bottom w:w="80" w:type="dxa"/>
              <w:left w:w="150" w:type="dxa"/>
              <w:right w:w="150" w:type="dxa"/>
            </w:tcMar>
          </w:tcPr>
          <w:p>
            <w:r>
              <w:rPr>
                <w:rFonts w:ascii="Segoe UI" w:hAnsi="Segoe UI"/>
                <w:color w:val="334155"/>
                <w:sz w:val="18"/>
              </w:rPr>
              <w:t>created_at</w:t>
            </w:r>
          </w:p>
        </w:tc>
        <w:tc>
          <w:tcPr>
            <w:tcW w:type="dxa" w:w="2340"/>
            <w:shd w:fill="FFFFFF"/>
            <w:tcMar>
              <w:top w:w="80" w:type="dxa"/>
              <w:bottom w:w="80" w:type="dxa"/>
              <w:left w:w="150" w:type="dxa"/>
              <w:right w:w="150" w:type="dxa"/>
            </w:tcMar>
          </w:tcPr>
          <w:p>
            <w:r>
              <w:rPr>
                <w:rFonts w:ascii="Segoe UI" w:hAnsi="Segoe UI"/>
                <w:color w:val="334155"/>
                <w:sz w:val="18"/>
              </w:rPr>
              <w:t>DateTime</w:t>
            </w:r>
          </w:p>
        </w:tc>
        <w:tc>
          <w:tcPr>
            <w:tcW w:type="dxa" w:w="2340"/>
            <w:shd w:fill="FFFFFF"/>
            <w:tcMar>
              <w:top w:w="80" w:type="dxa"/>
              <w:bottom w:w="80" w:type="dxa"/>
              <w:left w:w="150" w:type="dxa"/>
              <w:right w:w="150" w:type="dxa"/>
            </w:tcMar>
          </w:tcPr>
          <w:p>
            <w:r>
              <w:rPr>
                <w:rFonts w:ascii="Segoe UI" w:hAnsi="Segoe UI"/>
                <w:color w:val="334155"/>
                <w:sz w:val="18"/>
              </w:rPr>
              <w:t>Default=UTC Now</w:t>
            </w:r>
          </w:p>
        </w:tc>
        <w:tc>
          <w:tcPr>
            <w:tcW w:type="dxa" w:w="2340"/>
            <w:shd w:fill="FFFFFF"/>
            <w:tcMar>
              <w:top w:w="80" w:type="dxa"/>
              <w:bottom w:w="80" w:type="dxa"/>
              <w:left w:w="150" w:type="dxa"/>
              <w:right w:w="150" w:type="dxa"/>
            </w:tcMar>
          </w:tcPr>
          <w:p>
            <w:r>
              <w:rPr>
                <w:rFonts w:ascii="Segoe UI" w:hAnsi="Segoe UI"/>
                <w:color w:val="334155"/>
                <w:sz w:val="18"/>
              </w:rPr>
              <w:t>Timestamp of business profile initialization</w:t>
            </w:r>
          </w:p>
        </w:tc>
      </w:tr>
    </w:tbl>
    <w:p/>
    <w:p>
      <w:pPr>
        <w:keepNext/>
        <w:spacing w:before="240" w:after="80"/>
      </w:pPr>
      <w:r>
        <w:rPr>
          <w:rFonts w:ascii="Segoe UI" w:hAnsi="Segoe UI"/>
          <w:b/>
          <w:color w:val="2563EB"/>
          <w:sz w:val="26"/>
        </w:rPr>
        <w:t>3.3 Table: transactions</w:t>
      </w:r>
    </w:p>
    <w:p>
      <w:pPr>
        <w:spacing w:after="120" w:line="276" w:lineRule="auto"/>
      </w:pPr>
      <w:r>
        <w:rPr>
          <w:rFonts w:ascii="Segoe UI" w:hAnsi="Segoe UI"/>
          <w:b w:val="0"/>
          <w:i w:val="0"/>
          <w:color w:val="334155"/>
          <w:sz w:val="21"/>
        </w:rPr>
        <w:t>Main repository for all financial transactions, including fraud flags and machine learning scores.</w:t>
      </w:r>
    </w:p>
    <w:tbl>
      <w:tblPr>
        <w:tblW w:type="auto" w:w="0"/>
        <w:jc w:val="center"/>
        <w:tblLayout w:type="autofit"/>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c>
          <w:tcPr>
            <w:tcW w:type="dxa" w:w="2340"/>
            <w:shd w:fill="0F172A"/>
            <w:tcMar>
              <w:top w:w="120" w:type="dxa"/>
              <w:bottom w:w="120" w:type="dxa"/>
              <w:left w:w="150" w:type="dxa"/>
              <w:right w:w="150" w:type="dxa"/>
            </w:tcMar>
          </w:tcPr>
          <w:p>
            <w:r>
              <w:rPr>
                <w:rFonts w:ascii="Segoe UI" w:hAnsi="Segoe UI"/>
                <w:b/>
                <w:color w:val="FFFFFF"/>
                <w:sz w:val="19"/>
              </w:rPr>
              <w:t>Column Name</w:t>
            </w:r>
          </w:p>
        </w:tc>
        <w:tc>
          <w:tcPr>
            <w:tcW w:type="dxa" w:w="2340"/>
            <w:shd w:fill="0F172A"/>
            <w:tcMar>
              <w:top w:w="120" w:type="dxa"/>
              <w:bottom w:w="120" w:type="dxa"/>
              <w:left w:w="150" w:type="dxa"/>
              <w:right w:w="150" w:type="dxa"/>
            </w:tcMar>
          </w:tcPr>
          <w:p>
            <w:r>
              <w:rPr>
                <w:rFonts w:ascii="Segoe UI" w:hAnsi="Segoe UI"/>
                <w:b/>
                <w:color w:val="FFFFFF"/>
                <w:sz w:val="19"/>
              </w:rPr>
              <w:t>Data Type</w:t>
            </w:r>
          </w:p>
        </w:tc>
        <w:tc>
          <w:tcPr>
            <w:tcW w:type="dxa" w:w="2340"/>
            <w:shd w:fill="0F172A"/>
            <w:tcMar>
              <w:top w:w="120" w:type="dxa"/>
              <w:bottom w:w="120" w:type="dxa"/>
              <w:left w:w="150" w:type="dxa"/>
              <w:right w:w="150" w:type="dxa"/>
            </w:tcMar>
          </w:tcPr>
          <w:p>
            <w:r>
              <w:rPr>
                <w:rFonts w:ascii="Segoe UI" w:hAnsi="Segoe UI"/>
                <w:b/>
                <w:color w:val="FFFFFF"/>
                <w:sz w:val="19"/>
              </w:rPr>
              <w:t>Constraints</w:t>
            </w:r>
          </w:p>
        </w:tc>
        <w:tc>
          <w:tcPr>
            <w:tcW w:type="dxa" w:w="2340"/>
            <w:shd w:fill="0F172A"/>
            <w:tcMar>
              <w:top w:w="120" w:type="dxa"/>
              <w:bottom w:w="120" w:type="dxa"/>
              <w:left w:w="150" w:type="dxa"/>
              <w:right w:w="150" w:type="dxa"/>
            </w:tcMar>
          </w:tcPr>
          <w:p>
            <w:r>
              <w:rPr>
                <w:rFonts w:ascii="Segoe UI" w:hAnsi="Segoe UI"/>
                <w:b/>
                <w:color w:val="FFFFFF"/>
                <w:sz w:val="19"/>
              </w:rPr>
              <w:t>Description</w:t>
            </w:r>
          </w:p>
        </w:tc>
      </w:tr>
      <w:tr>
        <w:tc>
          <w:tcPr>
            <w:tcW w:type="dxa" w:w="2340"/>
            <w:shd w:fill="FFFFFF"/>
            <w:tcMar>
              <w:top w:w="80" w:type="dxa"/>
              <w:bottom w:w="80" w:type="dxa"/>
              <w:left w:w="150" w:type="dxa"/>
              <w:right w:w="150" w:type="dxa"/>
            </w:tcMar>
          </w:tcPr>
          <w:p>
            <w:r>
              <w:rPr>
                <w:rFonts w:ascii="Segoe UI" w:hAnsi="Segoe UI"/>
                <w:color w:val="334155"/>
                <w:sz w:val="18"/>
              </w:rPr>
              <w:t>id</w:t>
            </w:r>
          </w:p>
        </w:tc>
        <w:tc>
          <w:tcPr>
            <w:tcW w:type="dxa" w:w="2340"/>
            <w:shd w:fill="FFFFFF"/>
            <w:tcMar>
              <w:top w:w="80" w:type="dxa"/>
              <w:bottom w:w="80" w:type="dxa"/>
              <w:left w:w="150" w:type="dxa"/>
              <w:right w:w="150" w:type="dxa"/>
            </w:tcMar>
          </w:tcPr>
          <w:p>
            <w:r>
              <w:rPr>
                <w:rFonts w:ascii="Segoe UI" w:hAnsi="Segoe UI"/>
                <w:color w:val="334155"/>
                <w:sz w:val="18"/>
              </w:rPr>
              <w:t>Integer</w:t>
            </w:r>
          </w:p>
        </w:tc>
        <w:tc>
          <w:tcPr>
            <w:tcW w:type="dxa" w:w="2340"/>
            <w:shd w:fill="FFFFFF"/>
            <w:tcMar>
              <w:top w:w="80" w:type="dxa"/>
              <w:bottom w:w="80" w:type="dxa"/>
              <w:left w:w="150" w:type="dxa"/>
              <w:right w:w="150" w:type="dxa"/>
            </w:tcMar>
          </w:tcPr>
          <w:p>
            <w:r>
              <w:rPr>
                <w:rFonts w:ascii="Segoe UI" w:hAnsi="Segoe UI"/>
                <w:color w:val="334155"/>
                <w:sz w:val="18"/>
              </w:rPr>
              <w:t>Primary Key, Index</w:t>
            </w:r>
          </w:p>
        </w:tc>
        <w:tc>
          <w:tcPr>
            <w:tcW w:type="dxa" w:w="2340"/>
            <w:shd w:fill="FFFFFF"/>
            <w:tcMar>
              <w:top w:w="80" w:type="dxa"/>
              <w:bottom w:w="80" w:type="dxa"/>
              <w:left w:w="150" w:type="dxa"/>
              <w:right w:w="150" w:type="dxa"/>
            </w:tcMar>
          </w:tcPr>
          <w:p>
            <w:r>
              <w:rPr>
                <w:rFonts w:ascii="Segoe UI" w:hAnsi="Segoe UI"/>
                <w:color w:val="334155"/>
                <w:sz w:val="18"/>
              </w:rPr>
              <w:t>Internal unique identifier</w:t>
            </w:r>
          </w:p>
        </w:tc>
      </w:tr>
      <w:tr>
        <w:tc>
          <w:tcPr>
            <w:tcW w:type="dxa" w:w="2340"/>
            <w:shd w:fill="F8FAFC"/>
            <w:tcMar>
              <w:top w:w="80" w:type="dxa"/>
              <w:bottom w:w="80" w:type="dxa"/>
              <w:left w:w="150" w:type="dxa"/>
              <w:right w:w="150" w:type="dxa"/>
            </w:tcMar>
          </w:tcPr>
          <w:p>
            <w:r>
              <w:rPr>
                <w:rFonts w:ascii="Segoe UI" w:hAnsi="Segoe UI"/>
                <w:color w:val="334155"/>
                <w:sz w:val="18"/>
              </w:rPr>
              <w:t>reference_id</w:t>
            </w:r>
          </w:p>
        </w:tc>
        <w:tc>
          <w:tcPr>
            <w:tcW w:type="dxa" w:w="2340"/>
            <w:shd w:fill="F8FAFC"/>
            <w:tcMar>
              <w:top w:w="80" w:type="dxa"/>
              <w:bottom w:w="80" w:type="dxa"/>
              <w:left w:w="150" w:type="dxa"/>
              <w:right w:w="150" w:type="dxa"/>
            </w:tcMar>
          </w:tcPr>
          <w:p>
            <w:r>
              <w:rPr>
                <w:rFonts w:ascii="Segoe UI" w:hAnsi="Segoe UI"/>
                <w:color w:val="334155"/>
                <w:sz w:val="18"/>
              </w:rPr>
              <w:t>String</w:t>
            </w:r>
          </w:p>
        </w:tc>
        <w:tc>
          <w:tcPr>
            <w:tcW w:type="dxa" w:w="2340"/>
            <w:shd w:fill="F8FAFC"/>
            <w:tcMar>
              <w:top w:w="80" w:type="dxa"/>
              <w:bottom w:w="80" w:type="dxa"/>
              <w:left w:w="150" w:type="dxa"/>
              <w:right w:w="150" w:type="dxa"/>
            </w:tcMar>
          </w:tcPr>
          <w:p>
            <w:r>
              <w:rPr>
                <w:rFonts w:ascii="Segoe UI" w:hAnsi="Segoe UI"/>
                <w:color w:val="334155"/>
                <w:sz w:val="18"/>
              </w:rPr>
              <w:t>Unique, Index, Nullable=False</w:t>
            </w:r>
          </w:p>
        </w:tc>
        <w:tc>
          <w:tcPr>
            <w:tcW w:type="dxa" w:w="2340"/>
            <w:shd w:fill="F8FAFC"/>
            <w:tcMar>
              <w:top w:w="80" w:type="dxa"/>
              <w:bottom w:w="80" w:type="dxa"/>
              <w:left w:w="150" w:type="dxa"/>
              <w:right w:w="150" w:type="dxa"/>
            </w:tcMar>
          </w:tcPr>
          <w:p>
            <w:r>
              <w:rPr>
                <w:rFonts w:ascii="Segoe UI" w:hAnsi="Segoe UI"/>
                <w:color w:val="334155"/>
                <w:sz w:val="18"/>
              </w:rPr>
              <w:t>Human-readable invoice/txn number (TXN-XXXXXX)</w:t>
            </w:r>
          </w:p>
        </w:tc>
      </w:tr>
      <w:tr>
        <w:tc>
          <w:tcPr>
            <w:tcW w:type="dxa" w:w="2340"/>
            <w:shd w:fill="FFFFFF"/>
            <w:tcMar>
              <w:top w:w="80" w:type="dxa"/>
              <w:bottom w:w="80" w:type="dxa"/>
              <w:left w:w="150" w:type="dxa"/>
              <w:right w:w="150" w:type="dxa"/>
            </w:tcMar>
          </w:tcPr>
          <w:p>
            <w:r>
              <w:rPr>
                <w:rFonts w:ascii="Segoe UI" w:hAnsi="Segoe UI"/>
                <w:color w:val="334155"/>
                <w:sz w:val="18"/>
              </w:rPr>
              <w:t>merchant_id</w:t>
            </w:r>
          </w:p>
        </w:tc>
        <w:tc>
          <w:tcPr>
            <w:tcW w:type="dxa" w:w="2340"/>
            <w:shd w:fill="FFFFFF"/>
            <w:tcMar>
              <w:top w:w="80" w:type="dxa"/>
              <w:bottom w:w="80" w:type="dxa"/>
              <w:left w:w="150" w:type="dxa"/>
              <w:right w:w="150" w:type="dxa"/>
            </w:tcMar>
          </w:tcPr>
          <w:p>
            <w:r>
              <w:rPr>
                <w:rFonts w:ascii="Segoe UI" w:hAnsi="Segoe UI"/>
                <w:color w:val="334155"/>
                <w:sz w:val="18"/>
              </w:rPr>
              <w:t>Integer</w:t>
            </w:r>
          </w:p>
        </w:tc>
        <w:tc>
          <w:tcPr>
            <w:tcW w:type="dxa" w:w="2340"/>
            <w:shd w:fill="FFFFFF"/>
            <w:tcMar>
              <w:top w:w="80" w:type="dxa"/>
              <w:bottom w:w="80" w:type="dxa"/>
              <w:left w:w="150" w:type="dxa"/>
              <w:right w:w="150" w:type="dxa"/>
            </w:tcMar>
          </w:tcPr>
          <w:p>
            <w:r>
              <w:rPr>
                <w:rFonts w:ascii="Segoe UI" w:hAnsi="Segoe UI"/>
                <w:color w:val="334155"/>
                <w:sz w:val="18"/>
              </w:rPr>
              <w:t>ForeignKey('merchants.id')</w:t>
            </w:r>
          </w:p>
        </w:tc>
        <w:tc>
          <w:tcPr>
            <w:tcW w:type="dxa" w:w="2340"/>
            <w:shd w:fill="FFFFFF"/>
            <w:tcMar>
              <w:top w:w="80" w:type="dxa"/>
              <w:bottom w:w="80" w:type="dxa"/>
              <w:left w:w="150" w:type="dxa"/>
              <w:right w:w="150" w:type="dxa"/>
            </w:tcMar>
          </w:tcPr>
          <w:p>
            <w:r>
              <w:rPr>
                <w:rFonts w:ascii="Segoe UI" w:hAnsi="Segoe UI"/>
                <w:color w:val="334155"/>
                <w:sz w:val="18"/>
              </w:rPr>
              <w:t>Linked business that executed the txn</w:t>
            </w:r>
          </w:p>
        </w:tc>
      </w:tr>
      <w:tr>
        <w:tc>
          <w:tcPr>
            <w:tcW w:type="dxa" w:w="2340"/>
            <w:shd w:fill="F8FAFC"/>
            <w:tcMar>
              <w:top w:w="80" w:type="dxa"/>
              <w:bottom w:w="80" w:type="dxa"/>
              <w:left w:w="150" w:type="dxa"/>
              <w:right w:w="150" w:type="dxa"/>
            </w:tcMar>
          </w:tcPr>
          <w:p>
            <w:r>
              <w:rPr>
                <w:rFonts w:ascii="Segoe UI" w:hAnsi="Segoe UI"/>
                <w:color w:val="334155"/>
                <w:sz w:val="18"/>
              </w:rPr>
              <w:t>customer_name</w:t>
            </w:r>
          </w:p>
        </w:tc>
        <w:tc>
          <w:tcPr>
            <w:tcW w:type="dxa" w:w="2340"/>
            <w:shd w:fill="F8FAFC"/>
            <w:tcMar>
              <w:top w:w="80" w:type="dxa"/>
              <w:bottom w:w="80" w:type="dxa"/>
              <w:left w:w="150" w:type="dxa"/>
              <w:right w:w="150" w:type="dxa"/>
            </w:tcMar>
          </w:tcPr>
          <w:p>
            <w:r>
              <w:rPr>
                <w:rFonts w:ascii="Segoe UI" w:hAnsi="Segoe UI"/>
                <w:color w:val="334155"/>
                <w:sz w:val="18"/>
              </w:rPr>
              <w:t>String</w:t>
            </w:r>
          </w:p>
        </w:tc>
        <w:tc>
          <w:tcPr>
            <w:tcW w:type="dxa" w:w="2340"/>
            <w:shd w:fill="F8FAFC"/>
            <w:tcMar>
              <w:top w:w="80" w:type="dxa"/>
              <w:bottom w:w="80" w:type="dxa"/>
              <w:left w:w="150" w:type="dxa"/>
              <w:right w:w="150" w:type="dxa"/>
            </w:tcMar>
          </w:tcPr>
          <w:p>
            <w:r>
              <w:rPr>
                <w:rFonts w:ascii="Segoe UI" w:hAnsi="Segoe UI"/>
                <w:color w:val="334155"/>
                <w:sz w:val="18"/>
              </w:rPr>
              <w:t>Nullable=False</w:t>
            </w:r>
          </w:p>
        </w:tc>
        <w:tc>
          <w:tcPr>
            <w:tcW w:type="dxa" w:w="2340"/>
            <w:shd w:fill="F8FAFC"/>
            <w:tcMar>
              <w:top w:w="80" w:type="dxa"/>
              <w:bottom w:w="80" w:type="dxa"/>
              <w:left w:w="150" w:type="dxa"/>
              <w:right w:w="150" w:type="dxa"/>
            </w:tcMar>
          </w:tcPr>
          <w:p>
            <w:r>
              <w:rPr>
                <w:rFonts w:ascii="Segoe UI" w:hAnsi="Segoe UI"/>
                <w:color w:val="334155"/>
                <w:sz w:val="18"/>
              </w:rPr>
              <w:t>Full name of purchasing customer</w:t>
            </w:r>
          </w:p>
        </w:tc>
      </w:tr>
      <w:tr>
        <w:tc>
          <w:tcPr>
            <w:tcW w:type="dxa" w:w="2340"/>
            <w:shd w:fill="FFFFFF"/>
            <w:tcMar>
              <w:top w:w="80" w:type="dxa"/>
              <w:bottom w:w="80" w:type="dxa"/>
              <w:left w:w="150" w:type="dxa"/>
              <w:right w:w="150" w:type="dxa"/>
            </w:tcMar>
          </w:tcPr>
          <w:p>
            <w:r>
              <w:rPr>
                <w:rFonts w:ascii="Segoe UI" w:hAnsi="Segoe UI"/>
                <w:color w:val="334155"/>
                <w:sz w:val="18"/>
              </w:rPr>
              <w:t>customer_email</w:t>
            </w:r>
          </w:p>
        </w:tc>
        <w:tc>
          <w:tcPr>
            <w:tcW w:type="dxa" w:w="2340"/>
            <w:shd w:fill="FFFFFF"/>
            <w:tcMar>
              <w:top w:w="80" w:type="dxa"/>
              <w:bottom w:w="80" w:type="dxa"/>
              <w:left w:w="150" w:type="dxa"/>
              <w:right w:w="150" w:type="dxa"/>
            </w:tcMar>
          </w:tcPr>
          <w:p>
            <w:r>
              <w:rPr>
                <w:rFonts w:ascii="Segoe UI" w:hAnsi="Segoe UI"/>
                <w:color w:val="334155"/>
                <w:sz w:val="18"/>
              </w:rPr>
              <w:t>String</w:t>
            </w:r>
          </w:p>
        </w:tc>
        <w:tc>
          <w:tcPr>
            <w:tcW w:type="dxa" w:w="2340"/>
            <w:shd w:fill="FFFFFF"/>
            <w:tcMar>
              <w:top w:w="80" w:type="dxa"/>
              <w:bottom w:w="80" w:type="dxa"/>
              <w:left w:w="150" w:type="dxa"/>
              <w:right w:w="150" w:type="dxa"/>
            </w:tcMar>
          </w:tcPr>
          <w:p>
            <w:r>
              <w:rPr>
                <w:rFonts w:ascii="Segoe UI" w:hAnsi="Segoe UI"/>
                <w:color w:val="334155"/>
                <w:sz w:val="18"/>
              </w:rPr>
              <w:t>Nullable=False</w:t>
            </w:r>
          </w:p>
        </w:tc>
        <w:tc>
          <w:tcPr>
            <w:tcW w:type="dxa" w:w="2340"/>
            <w:shd w:fill="FFFFFF"/>
            <w:tcMar>
              <w:top w:w="80" w:type="dxa"/>
              <w:bottom w:w="80" w:type="dxa"/>
              <w:left w:w="150" w:type="dxa"/>
              <w:right w:w="150" w:type="dxa"/>
            </w:tcMar>
          </w:tcPr>
          <w:p>
            <w:r>
              <w:rPr>
                <w:rFonts w:ascii="Segoe UI" w:hAnsi="Segoe UI"/>
                <w:color w:val="334155"/>
                <w:sz w:val="18"/>
              </w:rPr>
              <w:t>Email contact of customer</w:t>
            </w:r>
          </w:p>
        </w:tc>
      </w:tr>
      <w:tr>
        <w:tc>
          <w:tcPr>
            <w:tcW w:type="dxa" w:w="2340"/>
            <w:shd w:fill="F8FAFC"/>
            <w:tcMar>
              <w:top w:w="80" w:type="dxa"/>
              <w:bottom w:w="80" w:type="dxa"/>
              <w:left w:w="150" w:type="dxa"/>
              <w:right w:w="150" w:type="dxa"/>
            </w:tcMar>
          </w:tcPr>
          <w:p>
            <w:r>
              <w:rPr>
                <w:rFonts w:ascii="Segoe UI" w:hAnsi="Segoe UI"/>
                <w:color w:val="334155"/>
                <w:sz w:val="18"/>
              </w:rPr>
              <w:t>amount</w:t>
            </w:r>
          </w:p>
        </w:tc>
        <w:tc>
          <w:tcPr>
            <w:tcW w:type="dxa" w:w="2340"/>
            <w:shd w:fill="F8FAFC"/>
            <w:tcMar>
              <w:top w:w="80" w:type="dxa"/>
              <w:bottom w:w="80" w:type="dxa"/>
              <w:left w:w="150" w:type="dxa"/>
              <w:right w:w="150" w:type="dxa"/>
            </w:tcMar>
          </w:tcPr>
          <w:p>
            <w:r>
              <w:rPr>
                <w:rFonts w:ascii="Segoe UI" w:hAnsi="Segoe UI"/>
                <w:color w:val="334155"/>
                <w:sz w:val="18"/>
              </w:rPr>
              <w:t>Float</w:t>
            </w:r>
          </w:p>
        </w:tc>
        <w:tc>
          <w:tcPr>
            <w:tcW w:type="dxa" w:w="2340"/>
            <w:shd w:fill="F8FAFC"/>
            <w:tcMar>
              <w:top w:w="80" w:type="dxa"/>
              <w:bottom w:w="80" w:type="dxa"/>
              <w:left w:w="150" w:type="dxa"/>
              <w:right w:w="150" w:type="dxa"/>
            </w:tcMar>
          </w:tcPr>
          <w:p>
            <w:r>
              <w:rPr>
                <w:rFonts w:ascii="Segoe UI" w:hAnsi="Segoe UI"/>
                <w:color w:val="334155"/>
                <w:sz w:val="18"/>
              </w:rPr>
              <w:t>Nullable=False</w:t>
            </w:r>
          </w:p>
        </w:tc>
        <w:tc>
          <w:tcPr>
            <w:tcW w:type="dxa" w:w="2340"/>
            <w:shd w:fill="F8FAFC"/>
            <w:tcMar>
              <w:top w:w="80" w:type="dxa"/>
              <w:bottom w:w="80" w:type="dxa"/>
              <w:left w:w="150" w:type="dxa"/>
              <w:right w:w="150" w:type="dxa"/>
            </w:tcMar>
          </w:tcPr>
          <w:p>
            <w:r>
              <w:rPr>
                <w:rFonts w:ascii="Segoe UI" w:hAnsi="Segoe UI"/>
                <w:color w:val="334155"/>
                <w:sz w:val="18"/>
              </w:rPr>
              <w:t>Transaction value in local currency (INR)</w:t>
            </w:r>
          </w:p>
        </w:tc>
      </w:tr>
      <w:tr>
        <w:tc>
          <w:tcPr>
            <w:tcW w:type="dxa" w:w="2340"/>
            <w:shd w:fill="FFFFFF"/>
            <w:tcMar>
              <w:top w:w="80" w:type="dxa"/>
              <w:bottom w:w="80" w:type="dxa"/>
              <w:left w:w="150" w:type="dxa"/>
              <w:right w:w="150" w:type="dxa"/>
            </w:tcMar>
          </w:tcPr>
          <w:p>
            <w:r>
              <w:rPr>
                <w:rFonts w:ascii="Segoe UI" w:hAnsi="Segoe UI"/>
                <w:color w:val="334155"/>
                <w:sz w:val="18"/>
              </w:rPr>
              <w:t>currency</w:t>
            </w:r>
          </w:p>
        </w:tc>
        <w:tc>
          <w:tcPr>
            <w:tcW w:type="dxa" w:w="2340"/>
            <w:shd w:fill="FFFFFF"/>
            <w:tcMar>
              <w:top w:w="80" w:type="dxa"/>
              <w:bottom w:w="80" w:type="dxa"/>
              <w:left w:w="150" w:type="dxa"/>
              <w:right w:w="150" w:type="dxa"/>
            </w:tcMar>
          </w:tcPr>
          <w:p>
            <w:r>
              <w:rPr>
                <w:rFonts w:ascii="Segoe UI" w:hAnsi="Segoe UI"/>
                <w:color w:val="334155"/>
                <w:sz w:val="18"/>
              </w:rPr>
              <w:t>String</w:t>
            </w:r>
          </w:p>
        </w:tc>
        <w:tc>
          <w:tcPr>
            <w:tcW w:type="dxa" w:w="2340"/>
            <w:shd w:fill="FFFFFF"/>
            <w:tcMar>
              <w:top w:w="80" w:type="dxa"/>
              <w:bottom w:w="80" w:type="dxa"/>
              <w:left w:w="150" w:type="dxa"/>
              <w:right w:w="150" w:type="dxa"/>
            </w:tcMar>
          </w:tcPr>
          <w:p>
            <w:r>
              <w:rPr>
                <w:rFonts w:ascii="Segoe UI" w:hAnsi="Segoe UI"/>
                <w:color w:val="334155"/>
                <w:sz w:val="18"/>
              </w:rPr>
              <w:t>Default='INR'</w:t>
            </w:r>
          </w:p>
        </w:tc>
        <w:tc>
          <w:tcPr>
            <w:tcW w:type="dxa" w:w="2340"/>
            <w:shd w:fill="FFFFFF"/>
            <w:tcMar>
              <w:top w:w="80" w:type="dxa"/>
              <w:bottom w:w="80" w:type="dxa"/>
              <w:left w:w="150" w:type="dxa"/>
              <w:right w:w="150" w:type="dxa"/>
            </w:tcMar>
          </w:tcPr>
          <w:p>
            <w:r>
              <w:rPr>
                <w:rFonts w:ascii="Segoe UI" w:hAnsi="Segoe UI"/>
                <w:color w:val="334155"/>
                <w:sz w:val="18"/>
              </w:rPr>
              <w:t>Currency system used (INR / ₹)</w:t>
            </w:r>
          </w:p>
        </w:tc>
      </w:tr>
      <w:tr>
        <w:tc>
          <w:tcPr>
            <w:tcW w:type="dxa" w:w="2340"/>
            <w:shd w:fill="F8FAFC"/>
            <w:tcMar>
              <w:top w:w="80" w:type="dxa"/>
              <w:bottom w:w="80" w:type="dxa"/>
              <w:left w:w="150" w:type="dxa"/>
              <w:right w:w="150" w:type="dxa"/>
            </w:tcMar>
          </w:tcPr>
          <w:p>
            <w:r>
              <w:rPr>
                <w:rFonts w:ascii="Segoe UI" w:hAnsi="Segoe UI"/>
                <w:color w:val="334155"/>
                <w:sz w:val="18"/>
              </w:rPr>
              <w:t>status</w:t>
            </w:r>
          </w:p>
        </w:tc>
        <w:tc>
          <w:tcPr>
            <w:tcW w:type="dxa" w:w="2340"/>
            <w:shd w:fill="F8FAFC"/>
            <w:tcMar>
              <w:top w:w="80" w:type="dxa"/>
              <w:bottom w:w="80" w:type="dxa"/>
              <w:left w:w="150" w:type="dxa"/>
              <w:right w:w="150" w:type="dxa"/>
            </w:tcMar>
          </w:tcPr>
          <w:p>
            <w:r>
              <w:rPr>
                <w:rFonts w:ascii="Segoe UI" w:hAnsi="Segoe UI"/>
                <w:color w:val="334155"/>
                <w:sz w:val="18"/>
              </w:rPr>
              <w:t>String</w:t>
            </w:r>
          </w:p>
        </w:tc>
        <w:tc>
          <w:tcPr>
            <w:tcW w:type="dxa" w:w="2340"/>
            <w:shd w:fill="F8FAFC"/>
            <w:tcMar>
              <w:top w:w="80" w:type="dxa"/>
              <w:bottom w:w="80" w:type="dxa"/>
              <w:left w:w="150" w:type="dxa"/>
              <w:right w:w="150" w:type="dxa"/>
            </w:tcMar>
          </w:tcPr>
          <w:p>
            <w:r>
              <w:rPr>
                <w:rFonts w:ascii="Segoe UI" w:hAnsi="Segoe UI"/>
                <w:color w:val="334155"/>
                <w:sz w:val="18"/>
              </w:rPr>
              <w:t>Default='Pending'</w:t>
            </w:r>
          </w:p>
        </w:tc>
        <w:tc>
          <w:tcPr>
            <w:tcW w:type="dxa" w:w="2340"/>
            <w:shd w:fill="F8FAFC"/>
            <w:tcMar>
              <w:top w:w="80" w:type="dxa"/>
              <w:bottom w:w="80" w:type="dxa"/>
              <w:left w:w="150" w:type="dxa"/>
              <w:right w:w="150" w:type="dxa"/>
            </w:tcMar>
          </w:tcPr>
          <w:p>
            <w:r>
              <w:rPr>
                <w:rFonts w:ascii="Segoe UI" w:hAnsi="Segoe UI"/>
                <w:color w:val="334155"/>
                <w:sz w:val="18"/>
              </w:rPr>
              <w:t>Transaction outcome: Success, Pending, Failed</w:t>
            </w:r>
          </w:p>
        </w:tc>
      </w:tr>
      <w:tr>
        <w:tc>
          <w:tcPr>
            <w:tcW w:type="dxa" w:w="2340"/>
            <w:shd w:fill="FFFFFF"/>
            <w:tcMar>
              <w:top w:w="80" w:type="dxa"/>
              <w:bottom w:w="80" w:type="dxa"/>
              <w:left w:w="150" w:type="dxa"/>
              <w:right w:w="150" w:type="dxa"/>
            </w:tcMar>
          </w:tcPr>
          <w:p>
            <w:r>
              <w:rPr>
                <w:rFonts w:ascii="Segoe UI" w:hAnsi="Segoe UI"/>
                <w:color w:val="334155"/>
                <w:sz w:val="18"/>
              </w:rPr>
              <w:t>payment_method</w:t>
            </w:r>
          </w:p>
        </w:tc>
        <w:tc>
          <w:tcPr>
            <w:tcW w:type="dxa" w:w="2340"/>
            <w:shd w:fill="FFFFFF"/>
            <w:tcMar>
              <w:top w:w="80" w:type="dxa"/>
              <w:bottom w:w="80" w:type="dxa"/>
              <w:left w:w="150" w:type="dxa"/>
              <w:right w:w="150" w:type="dxa"/>
            </w:tcMar>
          </w:tcPr>
          <w:p>
            <w:r>
              <w:rPr>
                <w:rFonts w:ascii="Segoe UI" w:hAnsi="Segoe UI"/>
                <w:color w:val="334155"/>
                <w:sz w:val="18"/>
              </w:rPr>
              <w:t>String</w:t>
            </w:r>
          </w:p>
        </w:tc>
        <w:tc>
          <w:tcPr>
            <w:tcW w:type="dxa" w:w="2340"/>
            <w:shd w:fill="FFFFFF"/>
            <w:tcMar>
              <w:top w:w="80" w:type="dxa"/>
              <w:bottom w:w="80" w:type="dxa"/>
              <w:left w:w="150" w:type="dxa"/>
              <w:right w:w="150" w:type="dxa"/>
            </w:tcMar>
          </w:tcPr>
          <w:p>
            <w:r>
              <w:rPr>
                <w:rFonts w:ascii="Segoe UI" w:hAnsi="Segoe UI"/>
                <w:color w:val="334155"/>
                <w:sz w:val="18"/>
              </w:rPr>
              <w:t>Nullable=False</w:t>
            </w:r>
          </w:p>
        </w:tc>
        <w:tc>
          <w:tcPr>
            <w:tcW w:type="dxa" w:w="2340"/>
            <w:shd w:fill="FFFFFF"/>
            <w:tcMar>
              <w:top w:w="80" w:type="dxa"/>
              <w:bottom w:w="80" w:type="dxa"/>
              <w:left w:w="150" w:type="dxa"/>
              <w:right w:w="150" w:type="dxa"/>
            </w:tcMar>
          </w:tcPr>
          <w:p>
            <w:r>
              <w:rPr>
                <w:rFonts w:ascii="Segoe UI" w:hAnsi="Segoe UI"/>
                <w:color w:val="334155"/>
                <w:sz w:val="18"/>
              </w:rPr>
              <w:t>Channel: UPI, Card, NetBanking</w:t>
            </w:r>
          </w:p>
        </w:tc>
      </w:tr>
      <w:tr>
        <w:tc>
          <w:tcPr>
            <w:tcW w:type="dxa" w:w="2340"/>
            <w:shd w:fill="F8FAFC"/>
            <w:tcMar>
              <w:top w:w="80" w:type="dxa"/>
              <w:bottom w:w="80" w:type="dxa"/>
              <w:left w:w="150" w:type="dxa"/>
              <w:right w:w="150" w:type="dxa"/>
            </w:tcMar>
          </w:tcPr>
          <w:p>
            <w:r>
              <w:rPr>
                <w:rFonts w:ascii="Segoe UI" w:hAnsi="Segoe UI"/>
                <w:color w:val="334155"/>
                <w:sz w:val="18"/>
              </w:rPr>
              <w:t>is_fraud</w:t>
            </w:r>
          </w:p>
        </w:tc>
        <w:tc>
          <w:tcPr>
            <w:tcW w:type="dxa" w:w="2340"/>
            <w:shd w:fill="F8FAFC"/>
            <w:tcMar>
              <w:top w:w="80" w:type="dxa"/>
              <w:bottom w:w="80" w:type="dxa"/>
              <w:left w:w="150" w:type="dxa"/>
              <w:right w:w="150" w:type="dxa"/>
            </w:tcMar>
          </w:tcPr>
          <w:p>
            <w:r>
              <w:rPr>
                <w:rFonts w:ascii="Segoe UI" w:hAnsi="Segoe UI"/>
                <w:color w:val="334155"/>
                <w:sz w:val="18"/>
              </w:rPr>
              <w:t>Boolean</w:t>
            </w:r>
          </w:p>
        </w:tc>
        <w:tc>
          <w:tcPr>
            <w:tcW w:type="dxa" w:w="2340"/>
            <w:shd w:fill="F8FAFC"/>
            <w:tcMar>
              <w:top w:w="80" w:type="dxa"/>
              <w:bottom w:w="80" w:type="dxa"/>
              <w:left w:w="150" w:type="dxa"/>
              <w:right w:w="150" w:type="dxa"/>
            </w:tcMar>
          </w:tcPr>
          <w:p>
            <w:r>
              <w:rPr>
                <w:rFonts w:ascii="Segoe UI" w:hAnsi="Segoe UI"/>
                <w:color w:val="334155"/>
                <w:sz w:val="18"/>
              </w:rPr>
              <w:t>Default=False</w:t>
            </w:r>
          </w:p>
        </w:tc>
        <w:tc>
          <w:tcPr>
            <w:tcW w:type="dxa" w:w="2340"/>
            <w:shd w:fill="F8FAFC"/>
            <w:tcMar>
              <w:top w:w="80" w:type="dxa"/>
              <w:bottom w:w="80" w:type="dxa"/>
              <w:left w:w="150" w:type="dxa"/>
              <w:right w:w="150" w:type="dxa"/>
            </w:tcMar>
          </w:tcPr>
          <w:p>
            <w:r>
              <w:rPr>
                <w:rFonts w:ascii="Segoe UI" w:hAnsi="Segoe UI"/>
                <w:color w:val="334155"/>
                <w:sz w:val="18"/>
              </w:rPr>
              <w:t>Flagged status by risk engine or human decision</w:t>
            </w:r>
          </w:p>
        </w:tc>
      </w:tr>
      <w:tr>
        <w:tc>
          <w:tcPr>
            <w:tcW w:type="dxa" w:w="2340"/>
            <w:shd w:fill="FFFFFF"/>
            <w:tcMar>
              <w:top w:w="80" w:type="dxa"/>
              <w:bottom w:w="80" w:type="dxa"/>
              <w:left w:w="150" w:type="dxa"/>
              <w:right w:w="150" w:type="dxa"/>
            </w:tcMar>
          </w:tcPr>
          <w:p>
            <w:r>
              <w:rPr>
                <w:rFonts w:ascii="Segoe UI" w:hAnsi="Segoe UI"/>
                <w:color w:val="334155"/>
                <w:sz w:val="18"/>
              </w:rPr>
              <w:t>fraud_score</w:t>
            </w:r>
          </w:p>
        </w:tc>
        <w:tc>
          <w:tcPr>
            <w:tcW w:type="dxa" w:w="2340"/>
            <w:shd w:fill="FFFFFF"/>
            <w:tcMar>
              <w:top w:w="80" w:type="dxa"/>
              <w:bottom w:w="80" w:type="dxa"/>
              <w:left w:w="150" w:type="dxa"/>
              <w:right w:w="150" w:type="dxa"/>
            </w:tcMar>
          </w:tcPr>
          <w:p>
            <w:r>
              <w:rPr>
                <w:rFonts w:ascii="Segoe UI" w:hAnsi="Segoe UI"/>
                <w:color w:val="334155"/>
                <w:sz w:val="18"/>
              </w:rPr>
              <w:t>Float</w:t>
            </w:r>
          </w:p>
        </w:tc>
        <w:tc>
          <w:tcPr>
            <w:tcW w:type="dxa" w:w="2340"/>
            <w:shd w:fill="FFFFFF"/>
            <w:tcMar>
              <w:top w:w="80" w:type="dxa"/>
              <w:bottom w:w="80" w:type="dxa"/>
              <w:left w:w="150" w:type="dxa"/>
              <w:right w:w="150" w:type="dxa"/>
            </w:tcMar>
          </w:tcPr>
          <w:p>
            <w:r>
              <w:rPr>
                <w:rFonts w:ascii="Segoe UI" w:hAnsi="Segoe UI"/>
                <w:color w:val="334155"/>
                <w:sz w:val="18"/>
              </w:rPr>
              <w:t>Default=0.0</w:t>
            </w:r>
          </w:p>
        </w:tc>
        <w:tc>
          <w:tcPr>
            <w:tcW w:type="dxa" w:w="2340"/>
            <w:shd w:fill="FFFFFF"/>
            <w:tcMar>
              <w:top w:w="80" w:type="dxa"/>
              <w:bottom w:w="80" w:type="dxa"/>
              <w:left w:w="150" w:type="dxa"/>
              <w:right w:w="150" w:type="dxa"/>
            </w:tcMar>
          </w:tcPr>
          <w:p>
            <w:r>
              <w:rPr>
                <w:rFonts w:ascii="Segoe UI" w:hAnsi="Segoe UI"/>
                <w:color w:val="334155"/>
                <w:sz w:val="18"/>
              </w:rPr>
              <w:t>ML model threat probability (0.0 to 100.0)</w:t>
            </w:r>
          </w:p>
        </w:tc>
      </w:tr>
      <w:tr>
        <w:tc>
          <w:tcPr>
            <w:tcW w:type="dxa" w:w="2340"/>
            <w:shd w:fill="F8FAFC"/>
            <w:tcMar>
              <w:top w:w="80" w:type="dxa"/>
              <w:bottom w:w="80" w:type="dxa"/>
              <w:left w:w="150" w:type="dxa"/>
              <w:right w:w="150" w:type="dxa"/>
            </w:tcMar>
          </w:tcPr>
          <w:p>
            <w:r>
              <w:rPr>
                <w:rFonts w:ascii="Segoe UI" w:hAnsi="Segoe UI"/>
                <w:color w:val="334155"/>
                <w:sz w:val="18"/>
              </w:rPr>
              <w:t>created_at</w:t>
            </w:r>
          </w:p>
        </w:tc>
        <w:tc>
          <w:tcPr>
            <w:tcW w:type="dxa" w:w="2340"/>
            <w:shd w:fill="F8FAFC"/>
            <w:tcMar>
              <w:top w:w="80" w:type="dxa"/>
              <w:bottom w:w="80" w:type="dxa"/>
              <w:left w:w="150" w:type="dxa"/>
              <w:right w:w="150" w:type="dxa"/>
            </w:tcMar>
          </w:tcPr>
          <w:p>
            <w:r>
              <w:rPr>
                <w:rFonts w:ascii="Segoe UI" w:hAnsi="Segoe UI"/>
                <w:color w:val="334155"/>
                <w:sz w:val="18"/>
              </w:rPr>
              <w:t>DateTime</w:t>
            </w:r>
          </w:p>
        </w:tc>
        <w:tc>
          <w:tcPr>
            <w:tcW w:type="dxa" w:w="2340"/>
            <w:shd w:fill="F8FAFC"/>
            <w:tcMar>
              <w:top w:w="80" w:type="dxa"/>
              <w:bottom w:w="80" w:type="dxa"/>
              <w:left w:w="150" w:type="dxa"/>
              <w:right w:w="150" w:type="dxa"/>
            </w:tcMar>
          </w:tcPr>
          <w:p>
            <w:r>
              <w:rPr>
                <w:rFonts w:ascii="Segoe UI" w:hAnsi="Segoe UI"/>
                <w:color w:val="334155"/>
                <w:sz w:val="18"/>
              </w:rPr>
              <w:t>Default=UTC Now</w:t>
            </w:r>
          </w:p>
        </w:tc>
        <w:tc>
          <w:tcPr>
            <w:tcW w:type="dxa" w:w="2340"/>
            <w:shd w:fill="F8FAFC"/>
            <w:tcMar>
              <w:top w:w="80" w:type="dxa"/>
              <w:bottom w:w="80" w:type="dxa"/>
              <w:left w:w="150" w:type="dxa"/>
              <w:right w:w="150" w:type="dxa"/>
            </w:tcMar>
          </w:tcPr>
          <w:p>
            <w:r>
              <w:rPr>
                <w:rFonts w:ascii="Segoe UI" w:hAnsi="Segoe UI"/>
                <w:color w:val="334155"/>
                <w:sz w:val="18"/>
              </w:rPr>
              <w:t>Timestamp when the payment occurred</w:t>
            </w:r>
          </w:p>
        </w:tc>
      </w:tr>
    </w:tbl>
    <w:p/>
    <w:p>
      <w:pPr>
        <w:keepNext/>
        <w:spacing w:before="240" w:after="80"/>
      </w:pPr>
      <w:r>
        <w:rPr>
          <w:rFonts w:ascii="Segoe UI" w:hAnsi="Segoe UI"/>
          <w:b/>
          <w:color w:val="2563EB"/>
          <w:sz w:val="26"/>
        </w:rPr>
        <w:t>3.4 Table: kyc_documents</w:t>
      </w:r>
    </w:p>
    <w:p>
      <w:pPr>
        <w:spacing w:after="120" w:line="276" w:lineRule="auto"/>
      </w:pPr>
      <w:r>
        <w:rPr>
          <w:rFonts w:ascii="Segoe UI" w:hAnsi="Segoe UI"/>
          <w:b w:val="0"/>
          <w:i w:val="0"/>
          <w:color w:val="334155"/>
          <w:sz w:val="21"/>
        </w:rPr>
        <w:t>Manages document uploads, OCR extractions, and resolution quality metrics for risk analyst verification.</w:t>
      </w:r>
    </w:p>
    <w:tbl>
      <w:tblPr>
        <w:tblW w:type="auto" w:w="0"/>
        <w:jc w:val="center"/>
        <w:tblLayout w:type="autofit"/>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c>
          <w:tcPr>
            <w:tcW w:type="dxa" w:w="2340"/>
            <w:shd w:fill="0F172A"/>
            <w:tcMar>
              <w:top w:w="120" w:type="dxa"/>
              <w:bottom w:w="120" w:type="dxa"/>
              <w:left w:w="150" w:type="dxa"/>
              <w:right w:w="150" w:type="dxa"/>
            </w:tcMar>
          </w:tcPr>
          <w:p>
            <w:r>
              <w:rPr>
                <w:rFonts w:ascii="Segoe UI" w:hAnsi="Segoe UI"/>
                <w:b/>
                <w:color w:val="FFFFFF"/>
                <w:sz w:val="19"/>
              </w:rPr>
              <w:t>Column Name</w:t>
            </w:r>
          </w:p>
        </w:tc>
        <w:tc>
          <w:tcPr>
            <w:tcW w:type="dxa" w:w="2340"/>
            <w:shd w:fill="0F172A"/>
            <w:tcMar>
              <w:top w:w="120" w:type="dxa"/>
              <w:bottom w:w="120" w:type="dxa"/>
              <w:left w:w="150" w:type="dxa"/>
              <w:right w:w="150" w:type="dxa"/>
            </w:tcMar>
          </w:tcPr>
          <w:p>
            <w:r>
              <w:rPr>
                <w:rFonts w:ascii="Segoe UI" w:hAnsi="Segoe UI"/>
                <w:b/>
                <w:color w:val="FFFFFF"/>
                <w:sz w:val="19"/>
              </w:rPr>
              <w:t>Data Type</w:t>
            </w:r>
          </w:p>
        </w:tc>
        <w:tc>
          <w:tcPr>
            <w:tcW w:type="dxa" w:w="2340"/>
            <w:shd w:fill="0F172A"/>
            <w:tcMar>
              <w:top w:w="120" w:type="dxa"/>
              <w:bottom w:w="120" w:type="dxa"/>
              <w:left w:w="150" w:type="dxa"/>
              <w:right w:w="150" w:type="dxa"/>
            </w:tcMar>
          </w:tcPr>
          <w:p>
            <w:r>
              <w:rPr>
                <w:rFonts w:ascii="Segoe UI" w:hAnsi="Segoe UI"/>
                <w:b/>
                <w:color w:val="FFFFFF"/>
                <w:sz w:val="19"/>
              </w:rPr>
              <w:t>Constraints</w:t>
            </w:r>
          </w:p>
        </w:tc>
        <w:tc>
          <w:tcPr>
            <w:tcW w:type="dxa" w:w="2340"/>
            <w:shd w:fill="0F172A"/>
            <w:tcMar>
              <w:top w:w="120" w:type="dxa"/>
              <w:bottom w:w="120" w:type="dxa"/>
              <w:left w:w="150" w:type="dxa"/>
              <w:right w:w="150" w:type="dxa"/>
            </w:tcMar>
          </w:tcPr>
          <w:p>
            <w:r>
              <w:rPr>
                <w:rFonts w:ascii="Segoe UI" w:hAnsi="Segoe UI"/>
                <w:b/>
                <w:color w:val="FFFFFF"/>
                <w:sz w:val="19"/>
              </w:rPr>
              <w:t>Description</w:t>
            </w:r>
          </w:p>
        </w:tc>
      </w:tr>
      <w:tr>
        <w:tc>
          <w:tcPr>
            <w:tcW w:type="dxa" w:w="2340"/>
            <w:shd w:fill="FFFFFF"/>
            <w:tcMar>
              <w:top w:w="80" w:type="dxa"/>
              <w:bottom w:w="80" w:type="dxa"/>
              <w:left w:w="150" w:type="dxa"/>
              <w:right w:w="150" w:type="dxa"/>
            </w:tcMar>
          </w:tcPr>
          <w:p>
            <w:r>
              <w:rPr>
                <w:rFonts w:ascii="Segoe UI" w:hAnsi="Segoe UI"/>
                <w:color w:val="334155"/>
                <w:sz w:val="18"/>
              </w:rPr>
              <w:t>id</w:t>
            </w:r>
          </w:p>
        </w:tc>
        <w:tc>
          <w:tcPr>
            <w:tcW w:type="dxa" w:w="2340"/>
            <w:shd w:fill="FFFFFF"/>
            <w:tcMar>
              <w:top w:w="80" w:type="dxa"/>
              <w:bottom w:w="80" w:type="dxa"/>
              <w:left w:w="150" w:type="dxa"/>
              <w:right w:w="150" w:type="dxa"/>
            </w:tcMar>
          </w:tcPr>
          <w:p>
            <w:r>
              <w:rPr>
                <w:rFonts w:ascii="Segoe UI" w:hAnsi="Segoe UI"/>
                <w:color w:val="334155"/>
                <w:sz w:val="18"/>
              </w:rPr>
              <w:t>Integer</w:t>
            </w:r>
          </w:p>
        </w:tc>
        <w:tc>
          <w:tcPr>
            <w:tcW w:type="dxa" w:w="2340"/>
            <w:shd w:fill="FFFFFF"/>
            <w:tcMar>
              <w:top w:w="80" w:type="dxa"/>
              <w:bottom w:w="80" w:type="dxa"/>
              <w:left w:w="150" w:type="dxa"/>
              <w:right w:w="150" w:type="dxa"/>
            </w:tcMar>
          </w:tcPr>
          <w:p>
            <w:r>
              <w:rPr>
                <w:rFonts w:ascii="Segoe UI" w:hAnsi="Segoe UI"/>
                <w:color w:val="334155"/>
                <w:sz w:val="18"/>
              </w:rPr>
              <w:t>Primary Key, Index</w:t>
            </w:r>
          </w:p>
        </w:tc>
        <w:tc>
          <w:tcPr>
            <w:tcW w:type="dxa" w:w="2340"/>
            <w:shd w:fill="FFFFFF"/>
            <w:tcMar>
              <w:top w:w="80" w:type="dxa"/>
              <w:bottom w:w="80" w:type="dxa"/>
              <w:left w:w="150" w:type="dxa"/>
              <w:right w:w="150" w:type="dxa"/>
            </w:tcMar>
          </w:tcPr>
          <w:p>
            <w:r>
              <w:rPr>
                <w:rFonts w:ascii="Segoe UI" w:hAnsi="Segoe UI"/>
                <w:color w:val="334155"/>
                <w:sz w:val="18"/>
              </w:rPr>
              <w:t>Unique document identifier</w:t>
            </w:r>
          </w:p>
        </w:tc>
      </w:tr>
      <w:tr>
        <w:tc>
          <w:tcPr>
            <w:tcW w:type="dxa" w:w="2340"/>
            <w:shd w:fill="F8FAFC"/>
            <w:tcMar>
              <w:top w:w="80" w:type="dxa"/>
              <w:bottom w:w="80" w:type="dxa"/>
              <w:left w:w="150" w:type="dxa"/>
              <w:right w:w="150" w:type="dxa"/>
            </w:tcMar>
          </w:tcPr>
          <w:p>
            <w:r>
              <w:rPr>
                <w:rFonts w:ascii="Segoe UI" w:hAnsi="Segoe UI"/>
                <w:color w:val="334155"/>
                <w:sz w:val="18"/>
              </w:rPr>
              <w:t>merchant_id</w:t>
            </w:r>
          </w:p>
        </w:tc>
        <w:tc>
          <w:tcPr>
            <w:tcW w:type="dxa" w:w="2340"/>
            <w:shd w:fill="F8FAFC"/>
            <w:tcMar>
              <w:top w:w="80" w:type="dxa"/>
              <w:bottom w:w="80" w:type="dxa"/>
              <w:left w:w="150" w:type="dxa"/>
              <w:right w:w="150" w:type="dxa"/>
            </w:tcMar>
          </w:tcPr>
          <w:p>
            <w:r>
              <w:rPr>
                <w:rFonts w:ascii="Segoe UI" w:hAnsi="Segoe UI"/>
                <w:color w:val="334155"/>
                <w:sz w:val="18"/>
              </w:rPr>
              <w:t>Integer</w:t>
            </w:r>
          </w:p>
        </w:tc>
        <w:tc>
          <w:tcPr>
            <w:tcW w:type="dxa" w:w="2340"/>
            <w:shd w:fill="F8FAFC"/>
            <w:tcMar>
              <w:top w:w="80" w:type="dxa"/>
              <w:bottom w:w="80" w:type="dxa"/>
              <w:left w:w="150" w:type="dxa"/>
              <w:right w:w="150" w:type="dxa"/>
            </w:tcMar>
          </w:tcPr>
          <w:p>
            <w:r>
              <w:rPr>
                <w:rFonts w:ascii="Segoe UI" w:hAnsi="Segoe UI"/>
                <w:color w:val="334155"/>
                <w:sz w:val="18"/>
              </w:rPr>
              <w:t>ForeignKey('merchants.id')</w:t>
            </w:r>
          </w:p>
        </w:tc>
        <w:tc>
          <w:tcPr>
            <w:tcW w:type="dxa" w:w="2340"/>
            <w:shd w:fill="F8FAFC"/>
            <w:tcMar>
              <w:top w:w="80" w:type="dxa"/>
              <w:bottom w:w="80" w:type="dxa"/>
              <w:left w:w="150" w:type="dxa"/>
              <w:right w:w="150" w:type="dxa"/>
            </w:tcMar>
          </w:tcPr>
          <w:p>
            <w:r>
              <w:rPr>
                <w:rFonts w:ascii="Segoe UI" w:hAnsi="Segoe UI"/>
                <w:color w:val="334155"/>
                <w:sz w:val="18"/>
              </w:rPr>
              <w:t>Linked merchant account profile</w:t>
            </w:r>
          </w:p>
        </w:tc>
      </w:tr>
      <w:tr>
        <w:tc>
          <w:tcPr>
            <w:tcW w:type="dxa" w:w="2340"/>
            <w:shd w:fill="FFFFFF"/>
            <w:tcMar>
              <w:top w:w="80" w:type="dxa"/>
              <w:bottom w:w="80" w:type="dxa"/>
              <w:left w:w="150" w:type="dxa"/>
              <w:right w:w="150" w:type="dxa"/>
            </w:tcMar>
          </w:tcPr>
          <w:p>
            <w:r>
              <w:rPr>
                <w:rFonts w:ascii="Segoe UI" w:hAnsi="Segoe UI"/>
                <w:color w:val="334155"/>
                <w:sz w:val="18"/>
              </w:rPr>
              <w:t>document_type</w:t>
            </w:r>
          </w:p>
        </w:tc>
        <w:tc>
          <w:tcPr>
            <w:tcW w:type="dxa" w:w="2340"/>
            <w:shd w:fill="FFFFFF"/>
            <w:tcMar>
              <w:top w:w="80" w:type="dxa"/>
              <w:bottom w:w="80" w:type="dxa"/>
              <w:left w:w="150" w:type="dxa"/>
              <w:right w:w="150" w:type="dxa"/>
            </w:tcMar>
          </w:tcPr>
          <w:p>
            <w:r>
              <w:rPr>
                <w:rFonts w:ascii="Segoe UI" w:hAnsi="Segoe UI"/>
                <w:color w:val="334155"/>
                <w:sz w:val="18"/>
              </w:rPr>
              <w:t>String</w:t>
            </w:r>
          </w:p>
        </w:tc>
        <w:tc>
          <w:tcPr>
            <w:tcW w:type="dxa" w:w="2340"/>
            <w:shd w:fill="FFFFFF"/>
            <w:tcMar>
              <w:top w:w="80" w:type="dxa"/>
              <w:bottom w:w="80" w:type="dxa"/>
              <w:left w:w="150" w:type="dxa"/>
              <w:right w:w="150" w:type="dxa"/>
            </w:tcMar>
          </w:tcPr>
          <w:p>
            <w:r>
              <w:rPr>
                <w:rFonts w:ascii="Segoe UI" w:hAnsi="Segoe UI"/>
                <w:color w:val="334155"/>
                <w:sz w:val="18"/>
              </w:rPr>
              <w:t>Nullable=False</w:t>
            </w:r>
          </w:p>
        </w:tc>
        <w:tc>
          <w:tcPr>
            <w:tcW w:type="dxa" w:w="2340"/>
            <w:shd w:fill="FFFFFF"/>
            <w:tcMar>
              <w:top w:w="80" w:type="dxa"/>
              <w:bottom w:w="80" w:type="dxa"/>
              <w:left w:w="150" w:type="dxa"/>
              <w:right w:w="150" w:type="dxa"/>
            </w:tcMar>
          </w:tcPr>
          <w:p>
            <w:r>
              <w:rPr>
                <w:rFonts w:ascii="Segoe UI" w:hAnsi="Segoe UI"/>
                <w:color w:val="334155"/>
                <w:sz w:val="18"/>
              </w:rPr>
              <w:t>Document classification: PAN, Aadhaar</w:t>
            </w:r>
          </w:p>
        </w:tc>
      </w:tr>
      <w:tr>
        <w:tc>
          <w:tcPr>
            <w:tcW w:type="dxa" w:w="2340"/>
            <w:shd w:fill="F8FAFC"/>
            <w:tcMar>
              <w:top w:w="80" w:type="dxa"/>
              <w:bottom w:w="80" w:type="dxa"/>
              <w:left w:w="150" w:type="dxa"/>
              <w:right w:w="150" w:type="dxa"/>
            </w:tcMar>
          </w:tcPr>
          <w:p>
            <w:r>
              <w:rPr>
                <w:rFonts w:ascii="Segoe UI" w:hAnsi="Segoe UI"/>
                <w:color w:val="334155"/>
                <w:sz w:val="18"/>
              </w:rPr>
              <w:t>file_path</w:t>
            </w:r>
          </w:p>
        </w:tc>
        <w:tc>
          <w:tcPr>
            <w:tcW w:type="dxa" w:w="2340"/>
            <w:shd w:fill="F8FAFC"/>
            <w:tcMar>
              <w:top w:w="80" w:type="dxa"/>
              <w:bottom w:w="80" w:type="dxa"/>
              <w:left w:w="150" w:type="dxa"/>
              <w:right w:w="150" w:type="dxa"/>
            </w:tcMar>
          </w:tcPr>
          <w:p>
            <w:r>
              <w:rPr>
                <w:rFonts w:ascii="Segoe UI" w:hAnsi="Segoe UI"/>
                <w:color w:val="334155"/>
                <w:sz w:val="18"/>
              </w:rPr>
              <w:t>String</w:t>
            </w:r>
          </w:p>
        </w:tc>
        <w:tc>
          <w:tcPr>
            <w:tcW w:type="dxa" w:w="2340"/>
            <w:shd w:fill="F8FAFC"/>
            <w:tcMar>
              <w:top w:w="80" w:type="dxa"/>
              <w:bottom w:w="80" w:type="dxa"/>
              <w:left w:w="150" w:type="dxa"/>
              <w:right w:w="150" w:type="dxa"/>
            </w:tcMar>
          </w:tcPr>
          <w:p>
            <w:r>
              <w:rPr>
                <w:rFonts w:ascii="Segoe UI" w:hAnsi="Segoe UI"/>
                <w:color w:val="334155"/>
                <w:sz w:val="18"/>
              </w:rPr>
              <w:t>Nullable=False</w:t>
            </w:r>
          </w:p>
        </w:tc>
        <w:tc>
          <w:tcPr>
            <w:tcW w:type="dxa" w:w="2340"/>
            <w:shd w:fill="F8FAFC"/>
            <w:tcMar>
              <w:top w:w="80" w:type="dxa"/>
              <w:bottom w:w="80" w:type="dxa"/>
              <w:left w:w="150" w:type="dxa"/>
              <w:right w:w="150" w:type="dxa"/>
            </w:tcMar>
          </w:tcPr>
          <w:p>
            <w:r>
              <w:rPr>
                <w:rFonts w:ascii="Segoe UI" w:hAnsi="Segoe UI"/>
                <w:color w:val="334155"/>
                <w:sz w:val="18"/>
              </w:rPr>
              <w:t>Local directory or S3 storage path to file</w:t>
            </w:r>
          </w:p>
        </w:tc>
      </w:tr>
      <w:tr>
        <w:tc>
          <w:tcPr>
            <w:tcW w:type="dxa" w:w="2340"/>
            <w:shd w:fill="FFFFFF"/>
            <w:tcMar>
              <w:top w:w="80" w:type="dxa"/>
              <w:bottom w:w="80" w:type="dxa"/>
              <w:left w:w="150" w:type="dxa"/>
              <w:right w:w="150" w:type="dxa"/>
            </w:tcMar>
          </w:tcPr>
          <w:p>
            <w:r>
              <w:rPr>
                <w:rFonts w:ascii="Segoe UI" w:hAnsi="Segoe UI"/>
                <w:color w:val="334155"/>
                <w:sz w:val="18"/>
              </w:rPr>
              <w:t>extracted_text</w:t>
            </w:r>
          </w:p>
        </w:tc>
        <w:tc>
          <w:tcPr>
            <w:tcW w:type="dxa" w:w="2340"/>
            <w:shd w:fill="FFFFFF"/>
            <w:tcMar>
              <w:top w:w="80" w:type="dxa"/>
              <w:bottom w:w="80" w:type="dxa"/>
              <w:left w:w="150" w:type="dxa"/>
              <w:right w:w="150" w:type="dxa"/>
            </w:tcMar>
          </w:tcPr>
          <w:p>
            <w:r>
              <w:rPr>
                <w:rFonts w:ascii="Segoe UI" w:hAnsi="Segoe UI"/>
                <w:color w:val="334155"/>
                <w:sz w:val="18"/>
              </w:rPr>
              <w:t>String</w:t>
            </w:r>
          </w:p>
        </w:tc>
        <w:tc>
          <w:tcPr>
            <w:tcW w:type="dxa" w:w="2340"/>
            <w:shd w:fill="FFFFFF"/>
            <w:tcMar>
              <w:top w:w="80" w:type="dxa"/>
              <w:bottom w:w="80" w:type="dxa"/>
              <w:left w:w="150" w:type="dxa"/>
              <w:right w:w="150" w:type="dxa"/>
            </w:tcMar>
          </w:tcPr>
          <w:p>
            <w:r>
              <w:rPr>
                <w:rFonts w:ascii="Segoe UI" w:hAnsi="Segoe UI"/>
                <w:color w:val="334155"/>
                <w:sz w:val="18"/>
              </w:rPr>
              <w:t>Nullable=True</w:t>
            </w:r>
          </w:p>
        </w:tc>
        <w:tc>
          <w:tcPr>
            <w:tcW w:type="dxa" w:w="2340"/>
            <w:shd w:fill="FFFFFF"/>
            <w:tcMar>
              <w:top w:w="80" w:type="dxa"/>
              <w:bottom w:w="80" w:type="dxa"/>
              <w:left w:w="150" w:type="dxa"/>
              <w:right w:w="150" w:type="dxa"/>
            </w:tcMar>
          </w:tcPr>
          <w:p>
            <w:r>
              <w:rPr>
                <w:rFonts w:ascii="Segoe UI" w:hAnsi="Segoe UI"/>
                <w:color w:val="334155"/>
                <w:sz w:val="18"/>
              </w:rPr>
              <w:t>Raw text read by EasyOCR engine</w:t>
            </w:r>
          </w:p>
        </w:tc>
      </w:tr>
      <w:tr>
        <w:tc>
          <w:tcPr>
            <w:tcW w:type="dxa" w:w="2340"/>
            <w:shd w:fill="F8FAFC"/>
            <w:tcMar>
              <w:top w:w="80" w:type="dxa"/>
              <w:bottom w:w="80" w:type="dxa"/>
              <w:left w:w="150" w:type="dxa"/>
              <w:right w:w="150" w:type="dxa"/>
            </w:tcMar>
          </w:tcPr>
          <w:p>
            <w:r>
              <w:rPr>
                <w:rFonts w:ascii="Segoe UI" w:hAnsi="Segoe UI"/>
                <w:color w:val="334155"/>
                <w:sz w:val="18"/>
              </w:rPr>
              <w:t>blur_score</w:t>
            </w:r>
          </w:p>
        </w:tc>
        <w:tc>
          <w:tcPr>
            <w:tcW w:type="dxa" w:w="2340"/>
            <w:shd w:fill="F8FAFC"/>
            <w:tcMar>
              <w:top w:w="80" w:type="dxa"/>
              <w:bottom w:w="80" w:type="dxa"/>
              <w:left w:w="150" w:type="dxa"/>
              <w:right w:w="150" w:type="dxa"/>
            </w:tcMar>
          </w:tcPr>
          <w:p>
            <w:r>
              <w:rPr>
                <w:rFonts w:ascii="Segoe UI" w:hAnsi="Segoe UI"/>
                <w:color w:val="334155"/>
                <w:sz w:val="18"/>
              </w:rPr>
              <w:t>Float</w:t>
            </w:r>
          </w:p>
        </w:tc>
        <w:tc>
          <w:tcPr>
            <w:tcW w:type="dxa" w:w="2340"/>
            <w:shd w:fill="F8FAFC"/>
            <w:tcMar>
              <w:top w:w="80" w:type="dxa"/>
              <w:bottom w:w="80" w:type="dxa"/>
              <w:left w:w="150" w:type="dxa"/>
              <w:right w:w="150" w:type="dxa"/>
            </w:tcMar>
          </w:tcPr>
          <w:p>
            <w:r>
              <w:rPr>
                <w:rFonts w:ascii="Segoe UI" w:hAnsi="Segoe UI"/>
                <w:color w:val="334155"/>
                <w:sz w:val="18"/>
              </w:rPr>
              <w:t>Nullable=True</w:t>
            </w:r>
          </w:p>
        </w:tc>
        <w:tc>
          <w:tcPr>
            <w:tcW w:type="dxa" w:w="2340"/>
            <w:shd w:fill="F8FAFC"/>
            <w:tcMar>
              <w:top w:w="80" w:type="dxa"/>
              <w:bottom w:w="80" w:type="dxa"/>
              <w:left w:w="150" w:type="dxa"/>
              <w:right w:w="150" w:type="dxa"/>
            </w:tcMar>
          </w:tcPr>
          <w:p>
            <w:r>
              <w:rPr>
                <w:rFonts w:ascii="Segoe UI" w:hAnsi="Segoe UI"/>
                <w:color w:val="334155"/>
                <w:sz w:val="18"/>
              </w:rPr>
              <w:t>Variance of Laplacian score from OpenCV quality check</w:t>
            </w:r>
          </w:p>
        </w:tc>
      </w:tr>
      <w:tr>
        <w:tc>
          <w:tcPr>
            <w:tcW w:type="dxa" w:w="2340"/>
            <w:shd w:fill="FFFFFF"/>
            <w:tcMar>
              <w:top w:w="80" w:type="dxa"/>
              <w:bottom w:w="80" w:type="dxa"/>
              <w:left w:w="150" w:type="dxa"/>
              <w:right w:w="150" w:type="dxa"/>
            </w:tcMar>
          </w:tcPr>
          <w:p>
            <w:r>
              <w:rPr>
                <w:rFonts w:ascii="Segoe UI" w:hAnsi="Segoe UI"/>
                <w:color w:val="334155"/>
                <w:sz w:val="18"/>
              </w:rPr>
              <w:t>status</w:t>
            </w:r>
          </w:p>
        </w:tc>
        <w:tc>
          <w:tcPr>
            <w:tcW w:type="dxa" w:w="2340"/>
            <w:shd w:fill="FFFFFF"/>
            <w:tcMar>
              <w:top w:w="80" w:type="dxa"/>
              <w:bottom w:w="80" w:type="dxa"/>
              <w:left w:w="150" w:type="dxa"/>
              <w:right w:w="150" w:type="dxa"/>
            </w:tcMar>
          </w:tcPr>
          <w:p>
            <w:r>
              <w:rPr>
                <w:rFonts w:ascii="Segoe UI" w:hAnsi="Segoe UI"/>
                <w:color w:val="334155"/>
                <w:sz w:val="18"/>
              </w:rPr>
              <w:t>String</w:t>
            </w:r>
          </w:p>
        </w:tc>
        <w:tc>
          <w:tcPr>
            <w:tcW w:type="dxa" w:w="2340"/>
            <w:shd w:fill="FFFFFF"/>
            <w:tcMar>
              <w:top w:w="80" w:type="dxa"/>
              <w:bottom w:w="80" w:type="dxa"/>
              <w:left w:w="150" w:type="dxa"/>
              <w:right w:w="150" w:type="dxa"/>
            </w:tcMar>
          </w:tcPr>
          <w:p>
            <w:r>
              <w:rPr>
                <w:rFonts w:ascii="Segoe UI" w:hAnsi="Segoe UI"/>
                <w:color w:val="334155"/>
                <w:sz w:val="18"/>
              </w:rPr>
              <w:t>Default='pending'</w:t>
            </w:r>
          </w:p>
        </w:tc>
        <w:tc>
          <w:tcPr>
            <w:tcW w:type="dxa" w:w="2340"/>
            <w:shd w:fill="FFFFFF"/>
            <w:tcMar>
              <w:top w:w="80" w:type="dxa"/>
              <w:bottom w:w="80" w:type="dxa"/>
              <w:left w:w="150" w:type="dxa"/>
              <w:right w:w="150" w:type="dxa"/>
            </w:tcMar>
          </w:tcPr>
          <w:p>
            <w:r>
              <w:rPr>
                <w:rFonts w:ascii="Segoe UI" w:hAnsi="Segoe UI"/>
                <w:color w:val="334155"/>
                <w:sz w:val="18"/>
              </w:rPr>
              <w:t>Validation status: pending, verified, rejected</w:t>
            </w:r>
          </w:p>
        </w:tc>
      </w:tr>
      <w:tr>
        <w:tc>
          <w:tcPr>
            <w:tcW w:type="dxa" w:w="2340"/>
            <w:shd w:fill="F8FAFC"/>
            <w:tcMar>
              <w:top w:w="80" w:type="dxa"/>
              <w:bottom w:w="80" w:type="dxa"/>
              <w:left w:w="150" w:type="dxa"/>
              <w:right w:w="150" w:type="dxa"/>
            </w:tcMar>
          </w:tcPr>
          <w:p>
            <w:r>
              <w:rPr>
                <w:rFonts w:ascii="Segoe UI" w:hAnsi="Segoe UI"/>
                <w:color w:val="334155"/>
                <w:sz w:val="18"/>
              </w:rPr>
              <w:t>created_at</w:t>
            </w:r>
          </w:p>
        </w:tc>
        <w:tc>
          <w:tcPr>
            <w:tcW w:type="dxa" w:w="2340"/>
            <w:shd w:fill="F8FAFC"/>
            <w:tcMar>
              <w:top w:w="80" w:type="dxa"/>
              <w:bottom w:w="80" w:type="dxa"/>
              <w:left w:w="150" w:type="dxa"/>
              <w:right w:w="150" w:type="dxa"/>
            </w:tcMar>
          </w:tcPr>
          <w:p>
            <w:r>
              <w:rPr>
                <w:rFonts w:ascii="Segoe UI" w:hAnsi="Segoe UI"/>
                <w:color w:val="334155"/>
                <w:sz w:val="18"/>
              </w:rPr>
              <w:t>DateTime</w:t>
            </w:r>
          </w:p>
        </w:tc>
        <w:tc>
          <w:tcPr>
            <w:tcW w:type="dxa" w:w="2340"/>
            <w:shd w:fill="F8FAFC"/>
            <w:tcMar>
              <w:top w:w="80" w:type="dxa"/>
              <w:bottom w:w="80" w:type="dxa"/>
              <w:left w:w="150" w:type="dxa"/>
              <w:right w:w="150" w:type="dxa"/>
            </w:tcMar>
          </w:tcPr>
          <w:p>
            <w:r>
              <w:rPr>
                <w:rFonts w:ascii="Segoe UI" w:hAnsi="Segoe UI"/>
                <w:color w:val="334155"/>
                <w:sz w:val="18"/>
              </w:rPr>
              <w:t>Default=UTC Now</w:t>
            </w:r>
          </w:p>
        </w:tc>
        <w:tc>
          <w:tcPr>
            <w:tcW w:type="dxa" w:w="2340"/>
            <w:shd w:fill="F8FAFC"/>
            <w:tcMar>
              <w:top w:w="80" w:type="dxa"/>
              <w:bottom w:w="80" w:type="dxa"/>
              <w:left w:w="150" w:type="dxa"/>
              <w:right w:w="150" w:type="dxa"/>
            </w:tcMar>
          </w:tcPr>
          <w:p>
            <w:r>
              <w:rPr>
                <w:rFonts w:ascii="Segoe UI" w:hAnsi="Segoe UI"/>
                <w:color w:val="334155"/>
                <w:sz w:val="18"/>
              </w:rPr>
              <w:t>Timestamp of document file upload</w:t>
            </w:r>
          </w:p>
        </w:tc>
      </w:tr>
    </w:tbl>
    <w:p/>
    <w:p>
      <w:pPr>
        <w:keepNext/>
        <w:spacing w:before="240" w:after="80"/>
      </w:pPr>
      <w:r>
        <w:rPr>
          <w:rFonts w:ascii="Segoe UI" w:hAnsi="Segoe UI"/>
          <w:b/>
          <w:color w:val="2563EB"/>
          <w:sz w:val="26"/>
        </w:rPr>
        <w:t>3.5 Table: merchant_settings</w:t>
      </w:r>
    </w:p>
    <w:p>
      <w:pPr>
        <w:spacing w:after="120" w:line="276" w:lineRule="auto"/>
      </w:pPr>
      <w:r>
        <w:rPr>
          <w:rFonts w:ascii="Segoe UI" w:hAnsi="Segoe UI"/>
          <w:b w:val="0"/>
          <w:i w:val="0"/>
          <w:color w:val="334155"/>
          <w:sz w:val="21"/>
        </w:rPr>
        <w:t>Stores security limits, multi-factor configurations, and buffering variables per business entity.</w:t>
      </w:r>
    </w:p>
    <w:tbl>
      <w:tblPr>
        <w:tblW w:type="auto" w:w="0"/>
        <w:jc w:val="center"/>
        <w:tblLayout w:type="autofit"/>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c>
          <w:tcPr>
            <w:tcW w:type="dxa" w:w="2340"/>
            <w:shd w:fill="0F172A"/>
            <w:tcMar>
              <w:top w:w="120" w:type="dxa"/>
              <w:bottom w:w="120" w:type="dxa"/>
              <w:left w:w="150" w:type="dxa"/>
              <w:right w:w="150" w:type="dxa"/>
            </w:tcMar>
          </w:tcPr>
          <w:p>
            <w:r>
              <w:rPr>
                <w:rFonts w:ascii="Segoe UI" w:hAnsi="Segoe UI"/>
                <w:b/>
                <w:color w:val="FFFFFF"/>
                <w:sz w:val="19"/>
              </w:rPr>
              <w:t>Column Name</w:t>
            </w:r>
          </w:p>
        </w:tc>
        <w:tc>
          <w:tcPr>
            <w:tcW w:type="dxa" w:w="2340"/>
            <w:shd w:fill="0F172A"/>
            <w:tcMar>
              <w:top w:w="120" w:type="dxa"/>
              <w:bottom w:w="120" w:type="dxa"/>
              <w:left w:w="150" w:type="dxa"/>
              <w:right w:w="150" w:type="dxa"/>
            </w:tcMar>
          </w:tcPr>
          <w:p>
            <w:r>
              <w:rPr>
                <w:rFonts w:ascii="Segoe UI" w:hAnsi="Segoe UI"/>
                <w:b/>
                <w:color w:val="FFFFFF"/>
                <w:sz w:val="19"/>
              </w:rPr>
              <w:t>Data Type</w:t>
            </w:r>
          </w:p>
        </w:tc>
        <w:tc>
          <w:tcPr>
            <w:tcW w:type="dxa" w:w="2340"/>
            <w:shd w:fill="0F172A"/>
            <w:tcMar>
              <w:top w:w="120" w:type="dxa"/>
              <w:bottom w:w="120" w:type="dxa"/>
              <w:left w:w="150" w:type="dxa"/>
              <w:right w:w="150" w:type="dxa"/>
            </w:tcMar>
          </w:tcPr>
          <w:p>
            <w:r>
              <w:rPr>
                <w:rFonts w:ascii="Segoe UI" w:hAnsi="Segoe UI"/>
                <w:b/>
                <w:color w:val="FFFFFF"/>
                <w:sz w:val="19"/>
              </w:rPr>
              <w:t>Constraints</w:t>
            </w:r>
          </w:p>
        </w:tc>
        <w:tc>
          <w:tcPr>
            <w:tcW w:type="dxa" w:w="2340"/>
            <w:shd w:fill="0F172A"/>
            <w:tcMar>
              <w:top w:w="120" w:type="dxa"/>
              <w:bottom w:w="120" w:type="dxa"/>
              <w:left w:w="150" w:type="dxa"/>
              <w:right w:w="150" w:type="dxa"/>
            </w:tcMar>
          </w:tcPr>
          <w:p>
            <w:r>
              <w:rPr>
                <w:rFonts w:ascii="Segoe UI" w:hAnsi="Segoe UI"/>
                <w:b/>
                <w:color w:val="FFFFFF"/>
                <w:sz w:val="19"/>
              </w:rPr>
              <w:t>Description</w:t>
            </w:r>
          </w:p>
        </w:tc>
      </w:tr>
      <w:tr>
        <w:tc>
          <w:tcPr>
            <w:tcW w:type="dxa" w:w="2340"/>
            <w:shd w:fill="FFFFFF"/>
            <w:tcMar>
              <w:top w:w="80" w:type="dxa"/>
              <w:bottom w:w="80" w:type="dxa"/>
              <w:left w:w="150" w:type="dxa"/>
              <w:right w:w="150" w:type="dxa"/>
            </w:tcMar>
          </w:tcPr>
          <w:p>
            <w:r>
              <w:rPr>
                <w:rFonts w:ascii="Segoe UI" w:hAnsi="Segoe UI"/>
                <w:color w:val="334155"/>
                <w:sz w:val="18"/>
              </w:rPr>
              <w:t>id</w:t>
            </w:r>
          </w:p>
        </w:tc>
        <w:tc>
          <w:tcPr>
            <w:tcW w:type="dxa" w:w="2340"/>
            <w:shd w:fill="FFFFFF"/>
            <w:tcMar>
              <w:top w:w="80" w:type="dxa"/>
              <w:bottom w:w="80" w:type="dxa"/>
              <w:left w:w="150" w:type="dxa"/>
              <w:right w:w="150" w:type="dxa"/>
            </w:tcMar>
          </w:tcPr>
          <w:p>
            <w:r>
              <w:rPr>
                <w:rFonts w:ascii="Segoe UI" w:hAnsi="Segoe UI"/>
                <w:color w:val="334155"/>
                <w:sz w:val="18"/>
              </w:rPr>
              <w:t>Integer</w:t>
            </w:r>
          </w:p>
        </w:tc>
        <w:tc>
          <w:tcPr>
            <w:tcW w:type="dxa" w:w="2340"/>
            <w:shd w:fill="FFFFFF"/>
            <w:tcMar>
              <w:top w:w="80" w:type="dxa"/>
              <w:bottom w:w="80" w:type="dxa"/>
              <w:left w:w="150" w:type="dxa"/>
              <w:right w:w="150" w:type="dxa"/>
            </w:tcMar>
          </w:tcPr>
          <w:p>
            <w:r>
              <w:rPr>
                <w:rFonts w:ascii="Segoe UI" w:hAnsi="Segoe UI"/>
                <w:color w:val="334155"/>
                <w:sz w:val="18"/>
              </w:rPr>
              <w:t>Primary Key, Index</w:t>
            </w:r>
          </w:p>
        </w:tc>
        <w:tc>
          <w:tcPr>
            <w:tcW w:type="dxa" w:w="2340"/>
            <w:shd w:fill="FFFFFF"/>
            <w:tcMar>
              <w:top w:w="80" w:type="dxa"/>
              <w:bottom w:w="80" w:type="dxa"/>
              <w:left w:w="150" w:type="dxa"/>
              <w:right w:w="150" w:type="dxa"/>
            </w:tcMar>
          </w:tcPr>
          <w:p>
            <w:r>
              <w:rPr>
                <w:rFonts w:ascii="Segoe UI" w:hAnsi="Segoe UI"/>
                <w:color w:val="334155"/>
                <w:sz w:val="18"/>
              </w:rPr>
              <w:t>Settings record ID</w:t>
            </w:r>
          </w:p>
        </w:tc>
      </w:tr>
      <w:tr>
        <w:tc>
          <w:tcPr>
            <w:tcW w:type="dxa" w:w="2340"/>
            <w:shd w:fill="F8FAFC"/>
            <w:tcMar>
              <w:top w:w="80" w:type="dxa"/>
              <w:bottom w:w="80" w:type="dxa"/>
              <w:left w:w="150" w:type="dxa"/>
              <w:right w:w="150" w:type="dxa"/>
            </w:tcMar>
          </w:tcPr>
          <w:p>
            <w:r>
              <w:rPr>
                <w:rFonts w:ascii="Segoe UI" w:hAnsi="Segoe UI"/>
                <w:color w:val="334155"/>
                <w:sz w:val="18"/>
              </w:rPr>
              <w:t>merchant_id</w:t>
            </w:r>
          </w:p>
        </w:tc>
        <w:tc>
          <w:tcPr>
            <w:tcW w:type="dxa" w:w="2340"/>
            <w:shd w:fill="F8FAFC"/>
            <w:tcMar>
              <w:top w:w="80" w:type="dxa"/>
              <w:bottom w:w="80" w:type="dxa"/>
              <w:left w:w="150" w:type="dxa"/>
              <w:right w:w="150" w:type="dxa"/>
            </w:tcMar>
          </w:tcPr>
          <w:p>
            <w:r>
              <w:rPr>
                <w:rFonts w:ascii="Segoe UI" w:hAnsi="Segoe UI"/>
                <w:color w:val="334155"/>
                <w:sz w:val="18"/>
              </w:rPr>
              <w:t>Integer</w:t>
            </w:r>
          </w:p>
        </w:tc>
        <w:tc>
          <w:tcPr>
            <w:tcW w:type="dxa" w:w="2340"/>
            <w:shd w:fill="F8FAFC"/>
            <w:tcMar>
              <w:top w:w="80" w:type="dxa"/>
              <w:bottom w:w="80" w:type="dxa"/>
              <w:left w:w="150" w:type="dxa"/>
              <w:right w:w="150" w:type="dxa"/>
            </w:tcMar>
          </w:tcPr>
          <w:p>
            <w:r>
              <w:rPr>
                <w:rFonts w:ascii="Segoe UI" w:hAnsi="Segoe UI"/>
                <w:color w:val="334155"/>
                <w:sz w:val="18"/>
              </w:rPr>
              <w:t>ForeignKey('merchants.id'), Unique</w:t>
            </w:r>
          </w:p>
        </w:tc>
        <w:tc>
          <w:tcPr>
            <w:tcW w:type="dxa" w:w="2340"/>
            <w:shd w:fill="F8FAFC"/>
            <w:tcMar>
              <w:top w:w="80" w:type="dxa"/>
              <w:bottom w:w="80" w:type="dxa"/>
              <w:left w:w="150" w:type="dxa"/>
              <w:right w:w="150" w:type="dxa"/>
            </w:tcMar>
          </w:tcPr>
          <w:p>
            <w:r>
              <w:rPr>
                <w:rFonts w:ascii="Segoe UI" w:hAnsi="Segoe UI"/>
                <w:color w:val="334155"/>
                <w:sz w:val="18"/>
              </w:rPr>
              <w:t>Associated merchant profile</w:t>
            </w:r>
          </w:p>
        </w:tc>
      </w:tr>
      <w:tr>
        <w:tc>
          <w:tcPr>
            <w:tcW w:type="dxa" w:w="2340"/>
            <w:shd w:fill="FFFFFF"/>
            <w:tcMar>
              <w:top w:w="80" w:type="dxa"/>
              <w:bottom w:w="80" w:type="dxa"/>
              <w:left w:w="150" w:type="dxa"/>
              <w:right w:w="150" w:type="dxa"/>
            </w:tcMar>
          </w:tcPr>
          <w:p>
            <w:r>
              <w:rPr>
                <w:rFonts w:ascii="Segoe UI" w:hAnsi="Segoe UI"/>
                <w:color w:val="334155"/>
                <w:sz w:val="18"/>
              </w:rPr>
              <w:t>rate_limit_per_min</w:t>
            </w:r>
          </w:p>
        </w:tc>
        <w:tc>
          <w:tcPr>
            <w:tcW w:type="dxa" w:w="2340"/>
            <w:shd w:fill="FFFFFF"/>
            <w:tcMar>
              <w:top w:w="80" w:type="dxa"/>
              <w:bottom w:w="80" w:type="dxa"/>
              <w:left w:w="150" w:type="dxa"/>
              <w:right w:w="150" w:type="dxa"/>
            </w:tcMar>
          </w:tcPr>
          <w:p>
            <w:r>
              <w:rPr>
                <w:rFonts w:ascii="Segoe UI" w:hAnsi="Segoe UI"/>
                <w:color w:val="334155"/>
                <w:sz w:val="18"/>
              </w:rPr>
              <w:t>Integer</w:t>
            </w:r>
          </w:p>
        </w:tc>
        <w:tc>
          <w:tcPr>
            <w:tcW w:type="dxa" w:w="2340"/>
            <w:shd w:fill="FFFFFF"/>
            <w:tcMar>
              <w:top w:w="80" w:type="dxa"/>
              <w:bottom w:w="80" w:type="dxa"/>
              <w:left w:w="150" w:type="dxa"/>
              <w:right w:w="150" w:type="dxa"/>
            </w:tcMar>
          </w:tcPr>
          <w:p>
            <w:r>
              <w:rPr>
                <w:rFonts w:ascii="Segoe UI" w:hAnsi="Segoe UI"/>
                <w:color w:val="334155"/>
                <w:sz w:val="18"/>
              </w:rPr>
              <w:t>Default=100</w:t>
            </w:r>
          </w:p>
        </w:tc>
        <w:tc>
          <w:tcPr>
            <w:tcW w:type="dxa" w:w="2340"/>
            <w:shd w:fill="FFFFFF"/>
            <w:tcMar>
              <w:top w:w="80" w:type="dxa"/>
              <w:bottom w:w="80" w:type="dxa"/>
              <w:left w:w="150" w:type="dxa"/>
              <w:right w:w="150" w:type="dxa"/>
            </w:tcMar>
          </w:tcPr>
          <w:p>
            <w:r>
              <w:rPr>
                <w:rFonts w:ascii="Segoe UI" w:hAnsi="Segoe UI"/>
                <w:color w:val="334155"/>
                <w:sz w:val="18"/>
              </w:rPr>
              <w:t>Maximum API requests permitted per minute</w:t>
            </w:r>
          </w:p>
        </w:tc>
      </w:tr>
      <w:tr>
        <w:tc>
          <w:tcPr>
            <w:tcW w:type="dxa" w:w="2340"/>
            <w:shd w:fill="F8FAFC"/>
            <w:tcMar>
              <w:top w:w="80" w:type="dxa"/>
              <w:bottom w:w="80" w:type="dxa"/>
              <w:left w:w="150" w:type="dxa"/>
              <w:right w:w="150" w:type="dxa"/>
            </w:tcMar>
          </w:tcPr>
          <w:p>
            <w:r>
              <w:rPr>
                <w:rFonts w:ascii="Segoe UI" w:hAnsi="Segoe UI"/>
                <w:color w:val="334155"/>
                <w:sz w:val="18"/>
              </w:rPr>
              <w:t>mfa_enabled</w:t>
            </w:r>
          </w:p>
        </w:tc>
        <w:tc>
          <w:tcPr>
            <w:tcW w:type="dxa" w:w="2340"/>
            <w:shd w:fill="F8FAFC"/>
            <w:tcMar>
              <w:top w:w="80" w:type="dxa"/>
              <w:bottom w:w="80" w:type="dxa"/>
              <w:left w:w="150" w:type="dxa"/>
              <w:right w:w="150" w:type="dxa"/>
            </w:tcMar>
          </w:tcPr>
          <w:p>
            <w:r>
              <w:rPr>
                <w:rFonts w:ascii="Segoe UI" w:hAnsi="Segoe UI"/>
                <w:color w:val="334155"/>
                <w:sz w:val="18"/>
              </w:rPr>
              <w:t>Boolean</w:t>
            </w:r>
          </w:p>
        </w:tc>
        <w:tc>
          <w:tcPr>
            <w:tcW w:type="dxa" w:w="2340"/>
            <w:shd w:fill="F8FAFC"/>
            <w:tcMar>
              <w:top w:w="80" w:type="dxa"/>
              <w:bottom w:w="80" w:type="dxa"/>
              <w:left w:w="150" w:type="dxa"/>
              <w:right w:w="150" w:type="dxa"/>
            </w:tcMar>
          </w:tcPr>
          <w:p>
            <w:r>
              <w:rPr>
                <w:rFonts w:ascii="Segoe UI" w:hAnsi="Segoe UI"/>
                <w:color w:val="334155"/>
                <w:sz w:val="18"/>
              </w:rPr>
              <w:t>Default=False</w:t>
            </w:r>
          </w:p>
        </w:tc>
        <w:tc>
          <w:tcPr>
            <w:tcW w:type="dxa" w:w="2340"/>
            <w:shd w:fill="F8FAFC"/>
            <w:tcMar>
              <w:top w:w="80" w:type="dxa"/>
              <w:bottom w:w="80" w:type="dxa"/>
              <w:left w:w="150" w:type="dxa"/>
              <w:right w:w="150" w:type="dxa"/>
            </w:tcMar>
          </w:tcPr>
          <w:p>
            <w:r>
              <w:rPr>
                <w:rFonts w:ascii="Segoe UI" w:hAnsi="Segoe UI"/>
                <w:color w:val="334155"/>
                <w:sz w:val="18"/>
              </w:rPr>
              <w:t>MFA enforcement status for merchant logins</w:t>
            </w:r>
          </w:p>
        </w:tc>
      </w:tr>
      <w:tr>
        <w:tc>
          <w:tcPr>
            <w:tcW w:type="dxa" w:w="2340"/>
            <w:shd w:fill="FFFFFF"/>
            <w:tcMar>
              <w:top w:w="80" w:type="dxa"/>
              <w:bottom w:w="80" w:type="dxa"/>
              <w:left w:w="150" w:type="dxa"/>
              <w:right w:w="150" w:type="dxa"/>
            </w:tcMar>
          </w:tcPr>
          <w:p>
            <w:r>
              <w:rPr>
                <w:rFonts w:ascii="Segoe UI" w:hAnsi="Segoe UI"/>
                <w:color w:val="334155"/>
                <w:sz w:val="18"/>
              </w:rPr>
              <w:t>settlement_buffer</w:t>
            </w:r>
          </w:p>
        </w:tc>
        <w:tc>
          <w:tcPr>
            <w:tcW w:type="dxa" w:w="2340"/>
            <w:shd w:fill="FFFFFF"/>
            <w:tcMar>
              <w:top w:w="80" w:type="dxa"/>
              <w:bottom w:w="80" w:type="dxa"/>
              <w:left w:w="150" w:type="dxa"/>
              <w:right w:w="150" w:type="dxa"/>
            </w:tcMar>
          </w:tcPr>
          <w:p>
            <w:r>
              <w:rPr>
                <w:rFonts w:ascii="Segoe UI" w:hAnsi="Segoe UI"/>
                <w:color w:val="334155"/>
                <w:sz w:val="18"/>
              </w:rPr>
              <w:t>Float</w:t>
            </w:r>
          </w:p>
        </w:tc>
        <w:tc>
          <w:tcPr>
            <w:tcW w:type="dxa" w:w="2340"/>
            <w:shd w:fill="FFFFFF"/>
            <w:tcMar>
              <w:top w:w="80" w:type="dxa"/>
              <w:bottom w:w="80" w:type="dxa"/>
              <w:left w:w="150" w:type="dxa"/>
              <w:right w:w="150" w:type="dxa"/>
            </w:tcMar>
          </w:tcPr>
          <w:p>
            <w:r>
              <w:rPr>
                <w:rFonts w:ascii="Segoe UI" w:hAnsi="Segoe UI"/>
                <w:color w:val="334155"/>
                <w:sz w:val="18"/>
              </w:rPr>
              <w:t>Default=0.0</w:t>
            </w:r>
          </w:p>
        </w:tc>
        <w:tc>
          <w:tcPr>
            <w:tcW w:type="dxa" w:w="2340"/>
            <w:shd w:fill="FFFFFF"/>
            <w:tcMar>
              <w:top w:w="80" w:type="dxa"/>
              <w:bottom w:w="80" w:type="dxa"/>
              <w:left w:w="150" w:type="dxa"/>
              <w:right w:w="150" w:type="dxa"/>
            </w:tcMar>
          </w:tcPr>
          <w:p>
            <w:r>
              <w:rPr>
                <w:rFonts w:ascii="Segoe UI" w:hAnsi="Segoe UI"/>
                <w:color w:val="334155"/>
                <w:sz w:val="18"/>
              </w:rPr>
              <w:t>Financial buffering threshold percentage</w:t>
            </w:r>
          </w:p>
        </w:tc>
      </w:tr>
    </w:tbl>
    <w:p/>
    <w:p>
      <w:pPr>
        <w:keepNext/>
        <w:spacing w:before="240" w:after="80"/>
      </w:pPr>
      <w:r>
        <w:rPr>
          <w:rFonts w:ascii="Segoe UI" w:hAnsi="Segoe UI"/>
          <w:b/>
          <w:color w:val="2563EB"/>
          <w:sz w:val="26"/>
        </w:rPr>
        <w:t>3.6 Table: audit_logs</w:t>
      </w:r>
    </w:p>
    <w:p>
      <w:pPr>
        <w:spacing w:after="120" w:line="276" w:lineRule="auto"/>
      </w:pPr>
      <w:r>
        <w:rPr>
          <w:rFonts w:ascii="Segoe UI" w:hAnsi="Segoe UI"/>
          <w:b w:val="0"/>
          <w:i w:val="0"/>
          <w:color w:val="334155"/>
          <w:sz w:val="21"/>
        </w:rPr>
        <w:t>Chronological record of state-changing administrative operations for strict security compliance.</w:t>
      </w:r>
    </w:p>
    <w:tbl>
      <w:tblPr>
        <w:tblW w:type="auto" w:w="0"/>
        <w:jc w:val="center"/>
        <w:tblLayout w:type="autofit"/>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c>
          <w:tcPr>
            <w:tcW w:type="dxa" w:w="2340"/>
            <w:shd w:fill="0F172A"/>
            <w:tcMar>
              <w:top w:w="120" w:type="dxa"/>
              <w:bottom w:w="120" w:type="dxa"/>
              <w:left w:w="150" w:type="dxa"/>
              <w:right w:w="150" w:type="dxa"/>
            </w:tcMar>
          </w:tcPr>
          <w:p>
            <w:r>
              <w:rPr>
                <w:rFonts w:ascii="Segoe UI" w:hAnsi="Segoe UI"/>
                <w:b/>
                <w:color w:val="FFFFFF"/>
                <w:sz w:val="19"/>
              </w:rPr>
              <w:t>Column Name</w:t>
            </w:r>
          </w:p>
        </w:tc>
        <w:tc>
          <w:tcPr>
            <w:tcW w:type="dxa" w:w="2340"/>
            <w:shd w:fill="0F172A"/>
            <w:tcMar>
              <w:top w:w="120" w:type="dxa"/>
              <w:bottom w:w="120" w:type="dxa"/>
              <w:left w:w="150" w:type="dxa"/>
              <w:right w:w="150" w:type="dxa"/>
            </w:tcMar>
          </w:tcPr>
          <w:p>
            <w:r>
              <w:rPr>
                <w:rFonts w:ascii="Segoe UI" w:hAnsi="Segoe UI"/>
                <w:b/>
                <w:color w:val="FFFFFF"/>
                <w:sz w:val="19"/>
              </w:rPr>
              <w:t>Data Type</w:t>
            </w:r>
          </w:p>
        </w:tc>
        <w:tc>
          <w:tcPr>
            <w:tcW w:type="dxa" w:w="2340"/>
            <w:shd w:fill="0F172A"/>
            <w:tcMar>
              <w:top w:w="120" w:type="dxa"/>
              <w:bottom w:w="120" w:type="dxa"/>
              <w:left w:w="150" w:type="dxa"/>
              <w:right w:w="150" w:type="dxa"/>
            </w:tcMar>
          </w:tcPr>
          <w:p>
            <w:r>
              <w:rPr>
                <w:rFonts w:ascii="Segoe UI" w:hAnsi="Segoe UI"/>
                <w:b/>
                <w:color w:val="FFFFFF"/>
                <w:sz w:val="19"/>
              </w:rPr>
              <w:t>Constraints</w:t>
            </w:r>
          </w:p>
        </w:tc>
        <w:tc>
          <w:tcPr>
            <w:tcW w:type="dxa" w:w="2340"/>
            <w:shd w:fill="0F172A"/>
            <w:tcMar>
              <w:top w:w="120" w:type="dxa"/>
              <w:bottom w:w="120" w:type="dxa"/>
              <w:left w:w="150" w:type="dxa"/>
              <w:right w:w="150" w:type="dxa"/>
            </w:tcMar>
          </w:tcPr>
          <w:p>
            <w:r>
              <w:rPr>
                <w:rFonts w:ascii="Segoe UI" w:hAnsi="Segoe UI"/>
                <w:b/>
                <w:color w:val="FFFFFF"/>
                <w:sz w:val="19"/>
              </w:rPr>
              <w:t>Description</w:t>
            </w:r>
          </w:p>
        </w:tc>
      </w:tr>
      <w:tr>
        <w:tc>
          <w:tcPr>
            <w:tcW w:type="dxa" w:w="2340"/>
            <w:shd w:fill="FFFFFF"/>
            <w:tcMar>
              <w:top w:w="80" w:type="dxa"/>
              <w:bottom w:w="80" w:type="dxa"/>
              <w:left w:w="150" w:type="dxa"/>
              <w:right w:w="150" w:type="dxa"/>
            </w:tcMar>
          </w:tcPr>
          <w:p>
            <w:r>
              <w:rPr>
                <w:rFonts w:ascii="Segoe UI" w:hAnsi="Segoe UI"/>
                <w:color w:val="334155"/>
                <w:sz w:val="18"/>
              </w:rPr>
              <w:t>id</w:t>
            </w:r>
          </w:p>
        </w:tc>
        <w:tc>
          <w:tcPr>
            <w:tcW w:type="dxa" w:w="2340"/>
            <w:shd w:fill="FFFFFF"/>
            <w:tcMar>
              <w:top w:w="80" w:type="dxa"/>
              <w:bottom w:w="80" w:type="dxa"/>
              <w:left w:w="150" w:type="dxa"/>
              <w:right w:w="150" w:type="dxa"/>
            </w:tcMar>
          </w:tcPr>
          <w:p>
            <w:r>
              <w:rPr>
                <w:rFonts w:ascii="Segoe UI" w:hAnsi="Segoe UI"/>
                <w:color w:val="334155"/>
                <w:sz w:val="18"/>
              </w:rPr>
              <w:t>Integer</w:t>
            </w:r>
          </w:p>
        </w:tc>
        <w:tc>
          <w:tcPr>
            <w:tcW w:type="dxa" w:w="2340"/>
            <w:shd w:fill="FFFFFF"/>
            <w:tcMar>
              <w:top w:w="80" w:type="dxa"/>
              <w:bottom w:w="80" w:type="dxa"/>
              <w:left w:w="150" w:type="dxa"/>
              <w:right w:w="150" w:type="dxa"/>
            </w:tcMar>
          </w:tcPr>
          <w:p>
            <w:r>
              <w:rPr>
                <w:rFonts w:ascii="Segoe UI" w:hAnsi="Segoe UI"/>
                <w:color w:val="334155"/>
                <w:sz w:val="18"/>
              </w:rPr>
              <w:t>Primary Key, Index</w:t>
            </w:r>
          </w:p>
        </w:tc>
        <w:tc>
          <w:tcPr>
            <w:tcW w:type="dxa" w:w="2340"/>
            <w:shd w:fill="FFFFFF"/>
            <w:tcMar>
              <w:top w:w="80" w:type="dxa"/>
              <w:bottom w:w="80" w:type="dxa"/>
              <w:left w:w="150" w:type="dxa"/>
              <w:right w:w="150" w:type="dxa"/>
            </w:tcMar>
          </w:tcPr>
          <w:p>
            <w:r>
              <w:rPr>
                <w:rFonts w:ascii="Segoe UI" w:hAnsi="Segoe UI"/>
                <w:color w:val="334155"/>
                <w:sz w:val="18"/>
              </w:rPr>
              <w:t>Log entry unique ID</w:t>
            </w:r>
          </w:p>
        </w:tc>
      </w:tr>
      <w:tr>
        <w:tc>
          <w:tcPr>
            <w:tcW w:type="dxa" w:w="2340"/>
            <w:shd w:fill="F8FAFC"/>
            <w:tcMar>
              <w:top w:w="80" w:type="dxa"/>
              <w:bottom w:w="80" w:type="dxa"/>
              <w:left w:w="150" w:type="dxa"/>
              <w:right w:w="150" w:type="dxa"/>
            </w:tcMar>
          </w:tcPr>
          <w:p>
            <w:r>
              <w:rPr>
                <w:rFonts w:ascii="Segoe UI" w:hAnsi="Segoe UI"/>
                <w:color w:val="334155"/>
                <w:sz w:val="18"/>
              </w:rPr>
              <w:t>method</w:t>
            </w:r>
          </w:p>
        </w:tc>
        <w:tc>
          <w:tcPr>
            <w:tcW w:type="dxa" w:w="2340"/>
            <w:shd w:fill="F8FAFC"/>
            <w:tcMar>
              <w:top w:w="80" w:type="dxa"/>
              <w:bottom w:w="80" w:type="dxa"/>
              <w:left w:w="150" w:type="dxa"/>
              <w:right w:w="150" w:type="dxa"/>
            </w:tcMar>
          </w:tcPr>
          <w:p>
            <w:r>
              <w:rPr>
                <w:rFonts w:ascii="Segoe UI" w:hAnsi="Segoe UI"/>
                <w:color w:val="334155"/>
                <w:sz w:val="18"/>
              </w:rPr>
              <w:t>String</w:t>
            </w:r>
          </w:p>
        </w:tc>
        <w:tc>
          <w:tcPr>
            <w:tcW w:type="dxa" w:w="2340"/>
            <w:shd w:fill="F8FAFC"/>
            <w:tcMar>
              <w:top w:w="80" w:type="dxa"/>
              <w:bottom w:w="80" w:type="dxa"/>
              <w:left w:w="150" w:type="dxa"/>
              <w:right w:w="150" w:type="dxa"/>
            </w:tcMar>
          </w:tcPr>
          <w:p>
            <w:r>
              <w:rPr>
                <w:rFonts w:ascii="Segoe UI" w:hAnsi="Segoe UI"/>
                <w:color w:val="334155"/>
                <w:sz w:val="18"/>
              </w:rPr>
              <w:t>Nullable=False</w:t>
            </w:r>
          </w:p>
        </w:tc>
        <w:tc>
          <w:tcPr>
            <w:tcW w:type="dxa" w:w="2340"/>
            <w:shd w:fill="F8FAFC"/>
            <w:tcMar>
              <w:top w:w="80" w:type="dxa"/>
              <w:bottom w:w="80" w:type="dxa"/>
              <w:left w:w="150" w:type="dxa"/>
              <w:right w:w="150" w:type="dxa"/>
            </w:tcMar>
          </w:tcPr>
          <w:p>
            <w:r>
              <w:rPr>
                <w:rFonts w:ascii="Segoe UI" w:hAnsi="Segoe UI"/>
                <w:color w:val="334155"/>
                <w:sz w:val="18"/>
              </w:rPr>
              <w:t>HTTP action identifier: POST, PATCH, DELETE</w:t>
            </w:r>
          </w:p>
        </w:tc>
      </w:tr>
      <w:tr>
        <w:tc>
          <w:tcPr>
            <w:tcW w:type="dxa" w:w="2340"/>
            <w:shd w:fill="FFFFFF"/>
            <w:tcMar>
              <w:top w:w="80" w:type="dxa"/>
              <w:bottom w:w="80" w:type="dxa"/>
              <w:left w:w="150" w:type="dxa"/>
              <w:right w:w="150" w:type="dxa"/>
            </w:tcMar>
          </w:tcPr>
          <w:p>
            <w:r>
              <w:rPr>
                <w:rFonts w:ascii="Segoe UI" w:hAnsi="Segoe UI"/>
                <w:color w:val="334155"/>
                <w:sz w:val="18"/>
              </w:rPr>
              <w:t>path</w:t>
            </w:r>
          </w:p>
        </w:tc>
        <w:tc>
          <w:tcPr>
            <w:tcW w:type="dxa" w:w="2340"/>
            <w:shd w:fill="FFFFFF"/>
            <w:tcMar>
              <w:top w:w="80" w:type="dxa"/>
              <w:bottom w:w="80" w:type="dxa"/>
              <w:left w:w="150" w:type="dxa"/>
              <w:right w:w="150" w:type="dxa"/>
            </w:tcMar>
          </w:tcPr>
          <w:p>
            <w:r>
              <w:rPr>
                <w:rFonts w:ascii="Segoe UI" w:hAnsi="Segoe UI"/>
                <w:color w:val="334155"/>
                <w:sz w:val="18"/>
              </w:rPr>
              <w:t>String</w:t>
            </w:r>
          </w:p>
        </w:tc>
        <w:tc>
          <w:tcPr>
            <w:tcW w:type="dxa" w:w="2340"/>
            <w:shd w:fill="FFFFFF"/>
            <w:tcMar>
              <w:top w:w="80" w:type="dxa"/>
              <w:bottom w:w="80" w:type="dxa"/>
              <w:left w:w="150" w:type="dxa"/>
              <w:right w:w="150" w:type="dxa"/>
            </w:tcMar>
          </w:tcPr>
          <w:p>
            <w:r>
              <w:rPr>
                <w:rFonts w:ascii="Segoe UI" w:hAnsi="Segoe UI"/>
                <w:color w:val="334155"/>
                <w:sz w:val="18"/>
              </w:rPr>
              <w:t>Nullable=False</w:t>
            </w:r>
          </w:p>
        </w:tc>
        <w:tc>
          <w:tcPr>
            <w:tcW w:type="dxa" w:w="2340"/>
            <w:shd w:fill="FFFFFF"/>
            <w:tcMar>
              <w:top w:w="80" w:type="dxa"/>
              <w:bottom w:w="80" w:type="dxa"/>
              <w:left w:w="150" w:type="dxa"/>
              <w:right w:w="150" w:type="dxa"/>
            </w:tcMar>
          </w:tcPr>
          <w:p>
            <w:r>
              <w:rPr>
                <w:rFonts w:ascii="Segoe UI" w:hAnsi="Segoe UI"/>
                <w:color w:val="334155"/>
                <w:sz w:val="18"/>
              </w:rPr>
              <w:t>Specific API route endpoint details targeted</w:t>
            </w:r>
          </w:p>
        </w:tc>
      </w:tr>
      <w:tr>
        <w:tc>
          <w:tcPr>
            <w:tcW w:type="dxa" w:w="2340"/>
            <w:shd w:fill="F8FAFC"/>
            <w:tcMar>
              <w:top w:w="80" w:type="dxa"/>
              <w:bottom w:w="80" w:type="dxa"/>
              <w:left w:w="150" w:type="dxa"/>
              <w:right w:w="150" w:type="dxa"/>
            </w:tcMar>
          </w:tcPr>
          <w:p>
            <w:r>
              <w:rPr>
                <w:rFonts w:ascii="Segoe UI" w:hAnsi="Segoe UI"/>
                <w:color w:val="334155"/>
                <w:sz w:val="18"/>
              </w:rPr>
              <w:t>user_email</w:t>
            </w:r>
          </w:p>
        </w:tc>
        <w:tc>
          <w:tcPr>
            <w:tcW w:type="dxa" w:w="2340"/>
            <w:shd w:fill="F8FAFC"/>
            <w:tcMar>
              <w:top w:w="80" w:type="dxa"/>
              <w:bottom w:w="80" w:type="dxa"/>
              <w:left w:w="150" w:type="dxa"/>
              <w:right w:w="150" w:type="dxa"/>
            </w:tcMar>
          </w:tcPr>
          <w:p>
            <w:r>
              <w:rPr>
                <w:rFonts w:ascii="Segoe UI" w:hAnsi="Segoe UI"/>
                <w:color w:val="334155"/>
                <w:sz w:val="18"/>
              </w:rPr>
              <w:t>String</w:t>
            </w:r>
          </w:p>
        </w:tc>
        <w:tc>
          <w:tcPr>
            <w:tcW w:type="dxa" w:w="2340"/>
            <w:shd w:fill="F8FAFC"/>
            <w:tcMar>
              <w:top w:w="80" w:type="dxa"/>
              <w:bottom w:w="80" w:type="dxa"/>
              <w:left w:w="150" w:type="dxa"/>
              <w:right w:w="150" w:type="dxa"/>
            </w:tcMar>
          </w:tcPr>
          <w:p>
            <w:r>
              <w:rPr>
                <w:rFonts w:ascii="Segoe UI" w:hAnsi="Segoe UI"/>
                <w:color w:val="334155"/>
                <w:sz w:val="18"/>
              </w:rPr>
              <w:t>Nullable=True</w:t>
            </w:r>
          </w:p>
        </w:tc>
        <w:tc>
          <w:tcPr>
            <w:tcW w:type="dxa" w:w="2340"/>
            <w:shd w:fill="F8FAFC"/>
            <w:tcMar>
              <w:top w:w="80" w:type="dxa"/>
              <w:bottom w:w="80" w:type="dxa"/>
              <w:left w:w="150" w:type="dxa"/>
              <w:right w:w="150" w:type="dxa"/>
            </w:tcMar>
          </w:tcPr>
          <w:p>
            <w:r>
              <w:rPr>
                <w:rFonts w:ascii="Segoe UI" w:hAnsi="Segoe UI"/>
                <w:color w:val="334155"/>
                <w:sz w:val="18"/>
              </w:rPr>
              <w:t>Email of administrative/merchant actor</w:t>
            </w:r>
          </w:p>
        </w:tc>
      </w:tr>
      <w:tr>
        <w:tc>
          <w:tcPr>
            <w:tcW w:type="dxa" w:w="2340"/>
            <w:shd w:fill="FFFFFF"/>
            <w:tcMar>
              <w:top w:w="80" w:type="dxa"/>
              <w:bottom w:w="80" w:type="dxa"/>
              <w:left w:w="150" w:type="dxa"/>
              <w:right w:w="150" w:type="dxa"/>
            </w:tcMar>
          </w:tcPr>
          <w:p>
            <w:r>
              <w:rPr>
                <w:rFonts w:ascii="Segoe UI" w:hAnsi="Segoe UI"/>
                <w:color w:val="334155"/>
                <w:sz w:val="18"/>
              </w:rPr>
              <w:t>status_code</w:t>
            </w:r>
          </w:p>
        </w:tc>
        <w:tc>
          <w:tcPr>
            <w:tcW w:type="dxa" w:w="2340"/>
            <w:shd w:fill="FFFFFF"/>
            <w:tcMar>
              <w:top w:w="80" w:type="dxa"/>
              <w:bottom w:w="80" w:type="dxa"/>
              <w:left w:w="150" w:type="dxa"/>
              <w:right w:w="150" w:type="dxa"/>
            </w:tcMar>
          </w:tcPr>
          <w:p>
            <w:r>
              <w:rPr>
                <w:rFonts w:ascii="Segoe UI" w:hAnsi="Segoe UI"/>
                <w:color w:val="334155"/>
                <w:sz w:val="18"/>
              </w:rPr>
              <w:t>Integer</w:t>
            </w:r>
          </w:p>
        </w:tc>
        <w:tc>
          <w:tcPr>
            <w:tcW w:type="dxa" w:w="2340"/>
            <w:shd w:fill="FFFFFF"/>
            <w:tcMar>
              <w:top w:w="80" w:type="dxa"/>
              <w:bottom w:w="80" w:type="dxa"/>
              <w:left w:w="150" w:type="dxa"/>
              <w:right w:w="150" w:type="dxa"/>
            </w:tcMar>
          </w:tcPr>
          <w:p>
            <w:r>
              <w:rPr>
                <w:rFonts w:ascii="Segoe UI" w:hAnsi="Segoe UI"/>
                <w:color w:val="334155"/>
                <w:sz w:val="18"/>
              </w:rPr>
              <w:t>Nullable=True</w:t>
            </w:r>
          </w:p>
        </w:tc>
        <w:tc>
          <w:tcPr>
            <w:tcW w:type="dxa" w:w="2340"/>
            <w:shd w:fill="FFFFFF"/>
            <w:tcMar>
              <w:top w:w="80" w:type="dxa"/>
              <w:bottom w:w="80" w:type="dxa"/>
              <w:left w:w="150" w:type="dxa"/>
              <w:right w:w="150" w:type="dxa"/>
            </w:tcMar>
          </w:tcPr>
          <w:p>
            <w:r>
              <w:rPr>
                <w:rFonts w:ascii="Segoe UI" w:hAnsi="Segoe UI"/>
                <w:color w:val="334155"/>
                <w:sz w:val="18"/>
              </w:rPr>
              <w:t>HTTP response status code returned</w:t>
            </w:r>
          </w:p>
        </w:tc>
      </w:tr>
      <w:tr>
        <w:tc>
          <w:tcPr>
            <w:tcW w:type="dxa" w:w="2340"/>
            <w:shd w:fill="F8FAFC"/>
            <w:tcMar>
              <w:top w:w="80" w:type="dxa"/>
              <w:bottom w:w="80" w:type="dxa"/>
              <w:left w:w="150" w:type="dxa"/>
              <w:right w:w="150" w:type="dxa"/>
            </w:tcMar>
          </w:tcPr>
          <w:p>
            <w:r>
              <w:rPr>
                <w:rFonts w:ascii="Segoe UI" w:hAnsi="Segoe UI"/>
                <w:color w:val="334155"/>
                <w:sz w:val="18"/>
              </w:rPr>
              <w:t>created_at</w:t>
            </w:r>
          </w:p>
        </w:tc>
        <w:tc>
          <w:tcPr>
            <w:tcW w:type="dxa" w:w="2340"/>
            <w:shd w:fill="F8FAFC"/>
            <w:tcMar>
              <w:top w:w="80" w:type="dxa"/>
              <w:bottom w:w="80" w:type="dxa"/>
              <w:left w:w="150" w:type="dxa"/>
              <w:right w:w="150" w:type="dxa"/>
            </w:tcMar>
          </w:tcPr>
          <w:p>
            <w:r>
              <w:rPr>
                <w:rFonts w:ascii="Segoe UI" w:hAnsi="Segoe UI"/>
                <w:color w:val="334155"/>
                <w:sz w:val="18"/>
              </w:rPr>
              <w:t>DateTime</w:t>
            </w:r>
          </w:p>
        </w:tc>
        <w:tc>
          <w:tcPr>
            <w:tcW w:type="dxa" w:w="2340"/>
            <w:shd w:fill="F8FAFC"/>
            <w:tcMar>
              <w:top w:w="80" w:type="dxa"/>
              <w:bottom w:w="80" w:type="dxa"/>
              <w:left w:w="150" w:type="dxa"/>
              <w:right w:w="150" w:type="dxa"/>
            </w:tcMar>
          </w:tcPr>
          <w:p>
            <w:r>
              <w:rPr>
                <w:rFonts w:ascii="Segoe UI" w:hAnsi="Segoe UI"/>
                <w:color w:val="334155"/>
                <w:sz w:val="18"/>
              </w:rPr>
              <w:t>Default=UTC Now</w:t>
            </w:r>
          </w:p>
        </w:tc>
        <w:tc>
          <w:tcPr>
            <w:tcW w:type="dxa" w:w="2340"/>
            <w:shd w:fill="F8FAFC"/>
            <w:tcMar>
              <w:top w:w="80" w:type="dxa"/>
              <w:bottom w:w="80" w:type="dxa"/>
              <w:left w:w="150" w:type="dxa"/>
              <w:right w:w="150" w:type="dxa"/>
            </w:tcMar>
          </w:tcPr>
          <w:p>
            <w:r>
              <w:rPr>
                <w:rFonts w:ascii="Segoe UI" w:hAnsi="Segoe UI"/>
                <w:color w:val="334155"/>
                <w:sz w:val="18"/>
              </w:rPr>
              <w:t>Precise timestamp of the executed event</w:t>
            </w:r>
          </w:p>
        </w:tc>
      </w:tr>
    </w:tbl>
    <w:p/>
    <w:p>
      <w:pPr>
        <w:keepNext/>
        <w:spacing w:before="360" w:after="120"/>
      </w:pPr>
      <w:r>
        <w:rPr>
          <w:rFonts w:ascii="Segoe UI" w:hAnsi="Segoe UI"/>
          <w:b/>
          <w:color w:val="0F172A"/>
          <w:sz w:val="36"/>
        </w:rPr>
        <w:t>4. Role-Based Portals &amp; Platform Features</w:t>
      </w:r>
    </w:p>
    <w:p>
      <w:pPr>
        <w:spacing w:after="120" w:line="276" w:lineRule="auto"/>
      </w:pPr>
      <w:r>
        <w:rPr>
          <w:rFonts w:ascii="Segoe UI" w:hAnsi="Segoe UI"/>
          <w:b w:val="0"/>
          <w:i w:val="0"/>
          <w:color w:val="334155"/>
          <w:sz w:val="21"/>
        </w:rPr>
        <w:t>FinAI splits operational accessibility into three major portals. This guarantees that internal data exposure is strictly governed and users are provided only the tools essential to their organizational duties.</w:t>
      </w:r>
    </w:p>
    <w:p>
      <w:pPr>
        <w:keepNext/>
        <w:spacing w:before="240" w:after="80"/>
      </w:pPr>
      <w:r>
        <w:rPr>
          <w:rFonts w:ascii="Segoe UI" w:hAnsi="Segoe UI"/>
          <w:b/>
          <w:color w:val="2563EB"/>
          <w:sz w:val="26"/>
        </w:rPr>
        <w:t>4.1 Merchant Portal</w:t>
      </w:r>
    </w:p>
    <w:p>
      <w:pPr>
        <w:spacing w:after="120" w:line="276" w:lineRule="auto"/>
      </w:pPr>
      <w:r>
        <w:rPr>
          <w:rFonts w:ascii="Segoe UI" w:hAnsi="Segoe UI"/>
          <w:b w:val="0"/>
          <w:i w:val="0"/>
          <w:color w:val="334155"/>
          <w:sz w:val="21"/>
        </w:rPr>
        <w:t>Designed for registered business entities to track sales metrics, execute payments, manage configurations, and upload verification documents. Key screens and services include:</w:t>
      </w:r>
    </w:p>
    <w:p>
      <w:pPr>
        <w:pStyle w:val="ListBullet"/>
        <w:spacing w:after="60" w:line="276" w:lineRule="auto"/>
      </w:pPr>
      <w:r>
        <w:rPr>
          <w:rFonts w:ascii="Segoe UI" w:hAnsi="Segoe UI"/>
          <w:color w:val="334155"/>
          <w:sz w:val="21"/>
        </w:rPr>
        <w:t>Interactive Dashboard: Renders historical revenue trends, transaction outcomes (successful vs. failed), and real-time volume counters powered by Recharts.</w:t>
      </w:r>
    </w:p>
    <w:p>
      <w:pPr>
        <w:pStyle w:val="ListBullet"/>
        <w:spacing w:after="60" w:line="276" w:lineRule="auto"/>
      </w:pPr>
      <w:r>
        <w:rPr>
          <w:rFonts w:ascii="Segoe UI" w:hAnsi="Segoe UI"/>
          <w:color w:val="334155"/>
          <w:sz w:val="21"/>
        </w:rPr>
        <w:t>Mock UPI Payment Simulator: A testing layout allowing merchants to trigger simulated UPI payments complete with customizable parameters (customer name, email, amount) to observe real-time fraud checking.</w:t>
      </w:r>
    </w:p>
    <w:p>
      <w:pPr>
        <w:pStyle w:val="ListBullet"/>
        <w:spacing w:after="60" w:line="276" w:lineRule="auto"/>
      </w:pPr>
      <w:r>
        <w:rPr>
          <w:rFonts w:ascii="Segoe UI" w:hAnsi="Segoe UI"/>
          <w:color w:val="334155"/>
          <w:sz w:val="21"/>
        </w:rPr>
        <w:t>Revenue Forecasting: A dedicated visualizer loading 30-day future predictions from Prophet models, allowing merchants to toggle confidence boundaries and adjust date range inputs.</w:t>
      </w:r>
    </w:p>
    <w:p>
      <w:pPr>
        <w:pStyle w:val="ListBullet"/>
        <w:spacing w:after="60" w:line="276" w:lineRule="auto"/>
      </w:pPr>
      <w:r>
        <w:rPr>
          <w:rFonts w:ascii="Segoe UI" w:hAnsi="Segoe UI"/>
          <w:color w:val="334155"/>
          <w:sz w:val="21"/>
        </w:rPr>
        <w:t>KYC Document Upload: Drag-and-drop file uploader enforcing type restrictions, passing images to automated quality control and submitting records to the risk analyst queue.</w:t>
      </w:r>
    </w:p>
    <w:p>
      <w:pPr>
        <w:keepNext/>
        <w:spacing w:before="240" w:after="80"/>
      </w:pPr>
      <w:r>
        <w:rPr>
          <w:rFonts w:ascii="Segoe UI" w:hAnsi="Segoe UI"/>
          <w:b/>
          <w:color w:val="2563EB"/>
          <w:sz w:val="26"/>
        </w:rPr>
        <w:t>4.2 Risk Analyst Portal</w:t>
      </w:r>
    </w:p>
    <w:p>
      <w:pPr>
        <w:spacing w:after="120" w:line="276" w:lineRule="auto"/>
      </w:pPr>
      <w:r>
        <w:rPr>
          <w:rFonts w:ascii="Segoe UI" w:hAnsi="Segoe UI"/>
          <w:b w:val="0"/>
          <w:i w:val="0"/>
          <w:color w:val="334155"/>
          <w:sz w:val="21"/>
        </w:rPr>
        <w:t>A secure interface optimized for internal risk personnel to review anomalies, inspect suspicious transactions, and evaluate uploaded merchant KYC profiles. Key services include:</w:t>
      </w:r>
    </w:p>
    <w:p>
      <w:pPr>
        <w:pStyle w:val="ListBullet"/>
        <w:spacing w:after="60" w:line="276" w:lineRule="auto"/>
      </w:pPr>
      <w:r>
        <w:rPr>
          <w:rFonts w:ascii="Segoe UI" w:hAnsi="Segoe UI"/>
          <w:color w:val="334155"/>
          <w:sz w:val="21"/>
        </w:rPr>
        <w:t>KYC Verification Queue: Lists all pending merchant profiles, displaying OpenCV blur evaluation scores and the identity numbers parsed by EasyOCR text extraction.</w:t>
      </w:r>
    </w:p>
    <w:p>
      <w:pPr>
        <w:pStyle w:val="ListBullet"/>
        <w:spacing w:after="60" w:line="276" w:lineRule="auto"/>
      </w:pPr>
      <w:r>
        <w:rPr>
          <w:rFonts w:ascii="Segoe UI" w:hAnsi="Segoe UI"/>
          <w:color w:val="334155"/>
          <w:sz w:val="21"/>
        </w:rPr>
        <w:t>Side-by-Side Reviewer: Renders the uploaded document image alongside the extracted parameters, enabling manual comparison before clicking 'Approve' or 'Reject'.</w:t>
      </w:r>
    </w:p>
    <w:p>
      <w:pPr>
        <w:pStyle w:val="ListBullet"/>
        <w:spacing w:after="60" w:line="276" w:lineRule="auto"/>
      </w:pPr>
      <w:r>
        <w:rPr>
          <w:rFonts w:ascii="Segoe UI" w:hAnsi="Segoe UI"/>
          <w:color w:val="334155"/>
          <w:sz w:val="21"/>
        </w:rPr>
        <w:t>Transaction Inspector: Visualizes ML classification categories (Critical, Warning, Safe) and exposes SHAP value contributions to clarify why a transaction was flagged as fraudulent.</w:t>
      </w:r>
    </w:p>
    <w:p>
      <w:pPr>
        <w:keepNext/>
        <w:spacing w:before="240" w:after="80"/>
      </w:pPr>
      <w:r>
        <w:rPr>
          <w:rFonts w:ascii="Segoe UI" w:hAnsi="Segoe UI"/>
          <w:b/>
          <w:color w:val="2563EB"/>
          <w:sz w:val="26"/>
        </w:rPr>
        <w:t>4.3 Compliance &amp; Admin Portal</w:t>
      </w:r>
    </w:p>
    <w:p>
      <w:pPr>
        <w:spacing w:after="120" w:line="276" w:lineRule="auto"/>
      </w:pPr>
      <w:r>
        <w:rPr>
          <w:rFonts w:ascii="Segoe UI" w:hAnsi="Segoe UI"/>
          <w:b w:val="0"/>
          <w:i w:val="0"/>
          <w:color w:val="334155"/>
          <w:sz w:val="21"/>
        </w:rPr>
        <w:t>Designed for platform administrators and compliance officers. It focuses on platform auditability, API security configurations, and rate limits. Key functionalities include:</w:t>
      </w:r>
    </w:p>
    <w:p>
      <w:pPr>
        <w:pStyle w:val="ListBullet"/>
        <w:spacing w:after="60" w:line="276" w:lineRule="auto"/>
      </w:pPr>
      <w:r>
        <w:rPr>
          <w:rFonts w:ascii="Segoe UI" w:hAnsi="Segoe UI"/>
          <w:color w:val="334155"/>
          <w:sz w:val="21"/>
        </w:rPr>
        <w:t>System Audit Trail: Tabulates all state-changing activities across the backend APIs, listing the operator's email, HTTP method, target route, response status, and creation timestamps.</w:t>
      </w:r>
    </w:p>
    <w:p>
      <w:pPr>
        <w:pStyle w:val="ListBullet"/>
        <w:spacing w:after="60" w:line="276" w:lineRule="auto"/>
      </w:pPr>
      <w:r>
        <w:rPr>
          <w:rFonts w:ascii="Segoe UI" w:hAnsi="Segoe UI"/>
          <w:color w:val="334155"/>
          <w:sz w:val="21"/>
        </w:rPr>
        <w:t>Redis Rate Limiting Interface: Restricts client request speed based on variables set in `merchant_settings` to prevent Denial of Service (DoS) events.</w:t>
      </w:r>
    </w:p>
    <w:p>
      <w:pPr>
        <w:keepNext/>
        <w:spacing w:before="360" w:after="120"/>
      </w:pPr>
      <w:r>
        <w:rPr>
          <w:rFonts w:ascii="Segoe UI" w:hAnsi="Segoe UI"/>
          <w:b/>
          <w:color w:val="0F172A"/>
          <w:sz w:val="36"/>
        </w:rPr>
        <w:t>5. Artificial Intelligence &amp; Machine Learning Pipelines</w:t>
      </w:r>
    </w:p>
    <w:p>
      <w:pPr>
        <w:spacing w:after="120" w:line="276" w:lineRule="auto"/>
      </w:pPr>
      <w:r>
        <w:rPr>
          <w:rFonts w:ascii="Segoe UI" w:hAnsi="Segoe UI"/>
          <w:b w:val="0"/>
          <w:i w:val="0"/>
          <w:color w:val="334155"/>
          <w:sz w:val="21"/>
        </w:rPr>
        <w:t>FinAI uses standard statistical models and machine learning pipelines to detect anomalies, explain fraud indicators, predict revenue, and parse verification documents automatically.</w:t>
      </w:r>
    </w:p>
    <w:p>
      <w:pPr>
        <w:keepNext/>
        <w:spacing w:before="240" w:after="80"/>
      </w:pPr>
      <w:r>
        <w:rPr>
          <w:rFonts w:ascii="Segoe UI" w:hAnsi="Segoe UI"/>
          <w:b/>
          <w:color w:val="2563EB"/>
          <w:sz w:val="26"/>
        </w:rPr>
        <w:t>5.1 Real-Time Fraud &amp; Anomaly Scoring (XGBoost + Isolation Forest)</w:t>
      </w:r>
    </w:p>
    <w:p>
      <w:pPr>
        <w:spacing w:after="120" w:line="276" w:lineRule="auto"/>
      </w:pPr>
      <w:r>
        <w:rPr>
          <w:rFonts w:ascii="Segoe UI" w:hAnsi="Segoe UI"/>
          <w:b w:val="0"/>
          <w:i w:val="0"/>
          <w:color w:val="334155"/>
          <w:sz w:val="21"/>
        </w:rPr>
        <w:t>Incoming transactions are processed through two distinct models to evaluate risk. The platform checks for several predefined patterns to simulate anomalous behavior:</w:t>
      </w:r>
    </w:p>
    <w:p>
      <w:pPr>
        <w:pStyle w:val="ListBullet"/>
        <w:spacing w:after="60" w:line="276" w:lineRule="auto"/>
      </w:pPr>
      <w:r>
        <w:rPr>
          <w:rFonts w:ascii="Segoe UI" w:hAnsi="Segoe UI"/>
          <w:color w:val="334155"/>
          <w:sz w:val="21"/>
        </w:rPr>
        <w:t>Seeded Pattern 1: Late-night activity (23:00 - 04:00) paired with transaction amounts exceeding ₹50,000.</w:t>
      </w:r>
    </w:p>
    <w:p>
      <w:pPr>
        <w:pStyle w:val="ListBullet"/>
        <w:spacing w:after="60" w:line="276" w:lineRule="auto"/>
      </w:pPr>
      <w:r>
        <w:rPr>
          <w:rFonts w:ascii="Segoe UI" w:hAnsi="Segoe UI"/>
          <w:color w:val="334155"/>
          <w:sz w:val="21"/>
        </w:rPr>
        <w:t>Seeded Pattern 2: Card transaction anomalies where individual checkout amounts exceed ₹75,000.</w:t>
      </w:r>
    </w:p>
    <w:p>
      <w:pPr>
        <w:pStyle w:val="ListBullet"/>
        <w:spacing w:after="60" w:line="276" w:lineRule="auto"/>
      </w:pPr>
      <w:r>
        <w:rPr>
          <w:rFonts w:ascii="Segoe UI" w:hAnsi="Segoe UI"/>
          <w:color w:val="334155"/>
          <w:sz w:val="21"/>
        </w:rPr>
        <w:t>Seeded Pattern 3: High UPI velocity anomalies where transactions exceed ₹90,000.</w:t>
      </w:r>
    </w:p>
    <w:p>
      <w:pPr>
        <w:pStyle w:val="ListBullet"/>
        <w:spacing w:after="60" w:line="276" w:lineRule="auto"/>
      </w:pPr>
      <w:r>
        <w:rPr>
          <w:rFonts w:ascii="Segoe UI" w:hAnsi="Segoe UI"/>
          <w:color w:val="334155"/>
          <w:sz w:val="21"/>
        </w:rPr>
        <w:t>Standard Baseline: Minor background velocity checks mapping anomalous device fingerprints or transaction speeds.</w:t>
      </w:r>
    </w:p>
    <w:p>
      <w:pPr>
        <w:keepNext/>
        <w:spacing w:before="240" w:after="80"/>
      </w:pPr>
      <w:r>
        <w:rPr>
          <w:rFonts w:ascii="Segoe UI" w:hAnsi="Segoe UI"/>
          <w:b/>
          <w:color w:val="2563EB"/>
          <w:sz w:val="26"/>
        </w:rPr>
        <w:t>5.2 Explainable AI (SHAP Contributions)</w:t>
      </w:r>
    </w:p>
    <w:p>
      <w:pPr>
        <w:spacing w:after="120" w:line="276" w:lineRule="auto"/>
      </w:pPr>
      <w:r>
        <w:rPr>
          <w:rFonts w:ascii="Segoe UI" w:hAnsi="Segoe UI"/>
          <w:b w:val="0"/>
          <w:i w:val="0"/>
          <w:color w:val="334155"/>
          <w:sz w:val="21"/>
        </w:rPr>
        <w:t>For flagged transactions, the platform returns specific SHAP (SHapley Additive exPlanations) values to explain individual feature contributions. For example, a flagged midnight transaction may break down as: Late Night Activity (+45.0%), High Transaction Amount (+35.0%), and Baseline Behavior (+5.0%), totaling an 85.0% fraud risk score. Safe transactions show negative contributions, such as Verified Payment Route (-8.0%).</w:t>
      </w:r>
    </w:p>
    <w:p>
      <w:pPr>
        <w:keepNext/>
        <w:spacing w:before="240" w:after="80"/>
      </w:pPr>
      <w:r>
        <w:rPr>
          <w:rFonts w:ascii="Segoe UI" w:hAnsi="Segoe UI"/>
          <w:b/>
          <w:color w:val="2563EB"/>
          <w:sz w:val="26"/>
        </w:rPr>
        <w:t>5.3 Machine Learning Document Ingestion (OpenCV &amp; EasyOCR)</w:t>
      </w:r>
    </w:p>
    <w:p>
      <w:pPr>
        <w:spacing w:after="120" w:line="276" w:lineRule="auto"/>
      </w:pPr>
      <w:r>
        <w:rPr>
          <w:rFonts w:ascii="Segoe UI" w:hAnsi="Segoe UI"/>
          <w:b w:val="0"/>
          <w:i w:val="0"/>
          <w:color w:val="334155"/>
          <w:sz w:val="21"/>
        </w:rPr>
        <w:t>The KYC upload channel uses computer vision algorithms to automate document review:</w:t>
      </w:r>
    </w:p>
    <w:p>
      <w:pPr>
        <w:pStyle w:val="ListBullet"/>
        <w:spacing w:after="60" w:line="276" w:lineRule="auto"/>
      </w:pPr>
      <w:r>
        <w:rPr>
          <w:rFonts w:ascii="Segoe UI" w:hAnsi="Segoe UI"/>
          <w:color w:val="334155"/>
          <w:sz w:val="21"/>
        </w:rPr>
        <w:t>Blur Verification: OpenCV computes the Laplacian variance matrix of the uploaded document image. If the resulting variance is below a threshold of 50, the image is flagged as blurry, prompting a re-upload recommendation to ensure readability.</w:t>
      </w:r>
    </w:p>
    <w:p>
      <w:pPr>
        <w:pStyle w:val="ListBullet"/>
        <w:spacing w:after="60" w:line="276" w:lineRule="auto"/>
      </w:pPr>
      <w:r>
        <w:rPr>
          <w:rFonts w:ascii="Segoe UI" w:hAnsi="Segoe UI"/>
          <w:color w:val="334155"/>
          <w:sz w:val="21"/>
        </w:rPr>
        <w:t>Neural OCR Reading: EasyOCR parses the text from the image using standard English datasets. The text is then scanned using custom regular expressions to extract key identity structures, such as Indian PAN numbers (e.g., ABCDE1234F) or Aadhaar numbers (e.g., 5432 9012 3456).</w:t>
      </w:r>
    </w:p>
    <w:p>
      <w:pPr>
        <w:keepNext/>
        <w:spacing w:before="240" w:after="80"/>
      </w:pPr>
      <w:r>
        <w:rPr>
          <w:rFonts w:ascii="Segoe UI" w:hAnsi="Segoe UI"/>
          <w:b/>
          <w:color w:val="2563EB"/>
          <w:sz w:val="26"/>
        </w:rPr>
        <w:t>5.4 Agentic LLM Copilot with Database Integration</w:t>
      </w:r>
    </w:p>
    <w:p>
      <w:pPr>
        <w:spacing w:after="120" w:line="276" w:lineRule="auto"/>
      </w:pPr>
      <w:r>
        <w:rPr>
          <w:rFonts w:ascii="Segoe UI" w:hAnsi="Segoe UI"/>
          <w:b w:val="0"/>
          <w:i w:val="0"/>
          <w:color w:val="334155"/>
          <w:sz w:val="21"/>
        </w:rPr>
        <w:t>The interactive Copilot chatbot uses NVIDIA's large language models (such as Nemotron) to interpret merchant questions in plain English and take action using several built-in tool-calling workflows:</w:t>
      </w:r>
    </w:p>
    <w:p>
      <w:pPr>
        <w:pStyle w:val="ListBullet"/>
        <w:spacing w:after="60" w:line="276" w:lineRule="auto"/>
      </w:pPr>
      <w:r>
        <w:rPr>
          <w:rFonts w:ascii="Segoe UI" w:hAnsi="Segoe UI"/>
          <w:color w:val="334155"/>
          <w:sz w:val="21"/>
        </w:rPr>
        <w:t>Database Query Tool: Automatically writes read-only SELECT queries to answer merchant inquiries, such as summing successful payments or identifying failed transactions. The router strictly filters by the merchant's ID to prevent cross-tenant data leaks.</w:t>
      </w:r>
    </w:p>
    <w:p>
      <w:pPr>
        <w:pStyle w:val="ListBullet"/>
        <w:spacing w:after="60" w:line="276" w:lineRule="auto"/>
      </w:pPr>
      <w:r>
        <w:rPr>
          <w:rFonts w:ascii="Segoe UI" w:hAnsi="Segoe UI"/>
          <w:color w:val="334155"/>
          <w:sz w:val="21"/>
        </w:rPr>
        <w:t>Transaction Inspection Tool: Retrieves specific SHAP value breakdowns for any transaction reference id.</w:t>
      </w:r>
    </w:p>
    <w:p>
      <w:pPr>
        <w:pStyle w:val="ListBullet"/>
        <w:spacing w:after="60" w:line="276" w:lineRule="auto"/>
      </w:pPr>
      <w:r>
        <w:rPr>
          <w:rFonts w:ascii="Segoe UI" w:hAnsi="Segoe UI"/>
          <w:color w:val="334155"/>
          <w:sz w:val="21"/>
        </w:rPr>
        <w:t>Action/HITL Tool: Allows configuration changes (such as updating rate limits) through a Human-in-the-Loop approval flow. When the Copilot detects a rate-limit change request, it registers a pending action, displays a secure confirmation card in the chat window, and executes the database update only after the merchant clicks 'Approve'.</w:t>
      </w:r>
    </w:p>
    <w:p>
      <w:pPr>
        <w:keepNext/>
        <w:spacing w:before="360" w:after="120"/>
      </w:pPr>
      <w:r>
        <w:rPr>
          <w:rFonts w:ascii="Segoe UI" w:hAnsi="Segoe UI"/>
          <w:b/>
          <w:color w:val="0F172A"/>
          <w:sz w:val="36"/>
        </w:rPr>
        <w:t>6. Security &amp; Compliance Framework</w:t>
      </w:r>
    </w:p>
    <w:p>
      <w:pPr>
        <w:spacing w:after="120" w:line="276" w:lineRule="auto"/>
      </w:pPr>
      <w:r>
        <w:rPr>
          <w:rFonts w:ascii="Segoe UI" w:hAnsi="Segoe UI"/>
          <w:b w:val="0"/>
          <w:i w:val="0"/>
          <w:color w:val="334155"/>
          <w:sz w:val="21"/>
        </w:rPr>
        <w:t>FinAI is built with security controls to safeguard sensitive transactional and personal information (PII) according to industry standards.</w:t>
      </w:r>
    </w:p>
    <w:p>
      <w:pPr>
        <w:keepNext/>
        <w:spacing w:before="240" w:after="80"/>
      </w:pPr>
      <w:r>
        <w:rPr>
          <w:rFonts w:ascii="Segoe UI" w:hAnsi="Segoe UI"/>
          <w:b/>
          <w:color w:val="2563EB"/>
          <w:sz w:val="26"/>
        </w:rPr>
        <w:t>6.1 JWT Authentication &amp; Role Guards</w:t>
      </w:r>
    </w:p>
    <w:p>
      <w:pPr>
        <w:pStyle w:val="ListBullet"/>
        <w:spacing w:after="60" w:line="276" w:lineRule="auto"/>
      </w:pPr>
      <w:r>
        <w:rPr>
          <w:rFonts w:ascii="Segoe UI" w:hAnsi="Segoe UI"/>
          <w:color w:val="334155"/>
          <w:sz w:val="21"/>
        </w:rPr>
        <w:t>HTTP-Only Cookies: Access tokens are stored inside HTTP-only, Secure, and SameSite cookies, protecting them against Cross-Site Scripting (XSS) extraction.</w:t>
      </w:r>
    </w:p>
    <w:p>
      <w:pPr>
        <w:pStyle w:val="ListBullet"/>
        <w:spacing w:after="60" w:line="276" w:lineRule="auto"/>
      </w:pPr>
      <w:r>
        <w:rPr>
          <w:rFonts w:ascii="Segoe UI" w:hAnsi="Segoe UI"/>
          <w:color w:val="334155"/>
          <w:sz w:val="21"/>
        </w:rPr>
        <w:t>Role-Based Access Control (RBAC): Every endpoint is protected by role-checking dependencies. A merchant trying to query `/analytics` or `/kyc/analyst` routes receives an immediate HTTP 403 Forbidden response.</w:t>
      </w:r>
    </w:p>
    <w:p>
      <w:pPr>
        <w:keepNext/>
        <w:spacing w:before="240" w:after="80"/>
      </w:pPr>
      <w:r>
        <w:rPr>
          <w:rFonts w:ascii="Segoe UI" w:hAnsi="Segoe UI"/>
          <w:b/>
          <w:color w:val="2563EB"/>
          <w:sz w:val="26"/>
        </w:rPr>
        <w:t>6.2 State-Changing Audit Logs</w:t>
      </w:r>
    </w:p>
    <w:p>
      <w:pPr>
        <w:spacing w:after="120" w:line="276" w:lineRule="auto"/>
      </w:pPr>
      <w:r>
        <w:rPr>
          <w:rFonts w:ascii="Segoe UI" w:hAnsi="Segoe UI"/>
          <w:b w:val="0"/>
          <w:i w:val="0"/>
          <w:color w:val="334155"/>
          <w:sz w:val="21"/>
        </w:rPr>
        <w:t>A dedicated middleware class intercepts all incoming requests to the FastAPI application. For any HTTP method that can modify data (POST, PATCH, DELETE), the middleware automatically logs the operator's email address, HTTP verb, endpoint path, response status code, and timestamp. This log is stored in a dedicated database table for compliance reviews.</w:t>
      </w:r>
    </w:p>
    <w:p>
      <w:pPr>
        <w:keepNext/>
        <w:spacing w:before="360" w:after="120"/>
      </w:pPr>
      <w:r>
        <w:rPr>
          <w:rFonts w:ascii="Segoe UI" w:hAnsi="Segoe UI"/>
          <w:b/>
          <w:color w:val="0F172A"/>
          <w:sz w:val="36"/>
        </w:rPr>
        <w:t>7. 8-Week Development Roadmap Summary</w:t>
      </w:r>
    </w:p>
    <w:p>
      <w:pPr>
        <w:spacing w:after="120" w:line="276" w:lineRule="auto"/>
      </w:pPr>
      <w:r>
        <w:rPr>
          <w:rFonts w:ascii="Segoe UI" w:hAnsi="Segoe UI"/>
          <w:b w:val="0"/>
          <w:i w:val="0"/>
          <w:color w:val="334155"/>
          <w:sz w:val="21"/>
        </w:rPr>
        <w:t>The implementation was executed according to a structured 8-week daily checklist split among three developers. The following summarizes the main deliverables completed during each phase:</w:t>
      </w:r>
    </w:p>
    <w:p>
      <w:pPr>
        <w:pStyle w:val="ListBullet"/>
        <w:spacing w:after="60" w:line="276" w:lineRule="auto"/>
      </w:pPr>
      <w:r>
        <w:rPr>
          <w:rFonts w:ascii="Segoe UI" w:hAnsi="Segoe UI"/>
          <w:color w:val="334155"/>
          <w:sz w:val="21"/>
        </w:rPr>
        <w:t>Weeks 1 &amp; 2 (Foundation &amp; Setup): Next.js/FastAPI projects initialized, database schemas designed, and JWT authentication established.</w:t>
      </w:r>
    </w:p>
    <w:p>
      <w:pPr>
        <w:pStyle w:val="ListBullet"/>
        <w:spacing w:after="60" w:line="276" w:lineRule="auto"/>
      </w:pPr>
      <w:r>
        <w:rPr>
          <w:rFonts w:ascii="Segoe UI" w:hAnsi="Segoe UI"/>
          <w:color w:val="334155"/>
          <w:sz w:val="21"/>
        </w:rPr>
        <w:t>Weeks 3 &amp; 4 (Dashboards &amp; Real-Time updates): Chart modules added, WebSocket managers written, and unsupervised anomaly detection models deployed.</w:t>
      </w:r>
    </w:p>
    <w:p>
      <w:pPr>
        <w:pStyle w:val="ListBullet"/>
        <w:spacing w:after="60" w:line="276" w:lineRule="auto"/>
      </w:pPr>
      <w:r>
        <w:rPr>
          <w:rFonts w:ascii="Segoe UI" w:hAnsi="Segoe UI"/>
          <w:color w:val="334155"/>
          <w:sz w:val="21"/>
        </w:rPr>
        <w:t>Weeks 5 &amp; 6 (AI Copilot &amp; OCR Document Processing): OpenAI-compatible NVIDIA LLM integrations completed, OpenCV/EasyOCR tools built, and RAG pipelines finalized.</w:t>
      </w:r>
    </w:p>
    <w:p>
      <w:pPr>
        <w:pStyle w:val="ListBullet"/>
        <w:spacing w:after="60" w:line="276" w:lineRule="auto"/>
      </w:pPr>
      <w:r>
        <w:rPr>
          <w:rFonts w:ascii="Segoe UI" w:hAnsi="Segoe UI"/>
          <w:color w:val="334155"/>
          <w:sz w:val="21"/>
        </w:rPr>
        <w:t>Weeks 7 &amp; 8 (Security &amp; Launch preparation): Audit logs added, rate-limits verified, and integration testing completed.</w:t>
      </w:r>
    </w:p>
    <w:p>
      <w:pPr>
        <w:keepNext/>
        <w:spacing w:before="360" w:after="120"/>
      </w:pPr>
      <w:r>
        <w:rPr>
          <w:rFonts w:ascii="Segoe UI" w:hAnsi="Segoe UI"/>
          <w:b/>
          <w:color w:val="0F172A"/>
          <w:sz w:val="36"/>
        </w:rPr>
        <w:t>8. Verification &amp; Test Scripts</w:t>
      </w:r>
    </w:p>
    <w:p>
      <w:pPr>
        <w:spacing w:after="120" w:line="276" w:lineRule="auto"/>
      </w:pPr>
      <w:r>
        <w:rPr>
          <w:rFonts w:ascii="Segoe UI" w:hAnsi="Segoe UI"/>
          <w:b w:val="0"/>
          <w:i w:val="0"/>
          <w:color w:val="334155"/>
          <w:sz w:val="21"/>
        </w:rPr>
        <w:t>The system includes a dedicated test suite under `backend/scripts/` to verify core functions. These test scripts run independently of the frontend UI:</w:t>
      </w:r>
    </w:p>
    <w:p>
      <w:pPr>
        <w:pStyle w:val="ListBullet"/>
        <w:spacing w:after="60" w:line="276" w:lineRule="auto"/>
      </w:pPr>
      <w:r>
        <w:rPr>
          <w:rFonts w:ascii="Segoe UI" w:hAnsi="Segoe UI"/>
          <w:color w:val="334155"/>
          <w:sz w:val="21"/>
        </w:rPr>
        <w:t>test_endpoints.py: Sends mock requests to verify that merchant login, transaction listing, and analytics endpoints respond correctly.</w:t>
      </w:r>
    </w:p>
    <w:p>
      <w:pPr>
        <w:pStyle w:val="ListBullet"/>
        <w:spacing w:after="60" w:line="276" w:lineRule="auto"/>
      </w:pPr>
      <w:r>
        <w:rPr>
          <w:rFonts w:ascii="Segoe UI" w:hAnsi="Segoe UI"/>
          <w:color w:val="334155"/>
          <w:sz w:val="21"/>
        </w:rPr>
        <w:t>test_copilot_agent.py: Tests the Copilot chat endpoint, ensuring the LLM calls SQL queries, inspects transactions, and processes rate-limit updates.</w:t>
      </w:r>
    </w:p>
    <w:p>
      <w:pPr>
        <w:pStyle w:val="ListBullet"/>
        <w:spacing w:after="60" w:line="276" w:lineRule="auto"/>
      </w:pPr>
      <w:r>
        <w:rPr>
          <w:rFonts w:ascii="Segoe UI" w:hAnsi="Segoe UI"/>
          <w:color w:val="334155"/>
          <w:sz w:val="21"/>
        </w:rPr>
        <w:t>test_mock_pay.py: Simulates multiple successful and failed checkout payments, feeding them directly into the real-time scoring engine.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FinAI Platform Specifications  |  Payswiff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egoe UI" w:hAnsi="Segoe UI"/>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