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xn6j1vrthi97" w:id="0"/>
      <w:bookmarkEnd w:id="0"/>
      <w:r w:rsidDel="00000000" w:rsidR="00000000" w:rsidRPr="00000000">
        <w:rPr>
          <w:b w:val="1"/>
          <w:rtl w:val="0"/>
        </w:rPr>
        <w:t xml:space="preserve">Sorella Labs</w:t>
      </w:r>
    </w:p>
    <w:p w:rsidR="00000000" w:rsidDel="00000000" w:rsidP="00000000" w:rsidRDefault="00000000" w:rsidRPr="00000000" w14:paraId="00000002">
      <w:pPr>
        <w:rPr/>
      </w:pPr>
      <w:hyperlink r:id="rId6">
        <w:r w:rsidDel="00000000" w:rsidR="00000000" w:rsidRPr="00000000">
          <w:rPr>
            <w:color w:val="1155cc"/>
            <w:u w:val="single"/>
            <w:rtl w:val="0"/>
          </w:rPr>
          <w:t xml:space="preserve">Website</w:t>
        </w:r>
      </w:hyperlink>
      <w:r w:rsidDel="00000000" w:rsidR="00000000" w:rsidRPr="00000000">
        <w:rPr>
          <w:rtl w:val="0"/>
        </w:rPr>
        <w:t xml:space="preserve"> | </w:t>
      </w:r>
      <w:hyperlink r:id="rId7">
        <w:r w:rsidDel="00000000" w:rsidR="00000000" w:rsidRPr="00000000">
          <w:rPr>
            <w:color w:val="1155cc"/>
            <w:u w:val="single"/>
            <w:rtl w:val="0"/>
          </w:rPr>
          <w:t xml:space="preserve">Twitter</w:t>
        </w:r>
      </w:hyperlink>
      <w:r w:rsidDel="00000000" w:rsidR="00000000" w:rsidRPr="00000000">
        <w:rPr>
          <w:rtl w:val="0"/>
        </w:rPr>
        <w:t xml:space="preserve"> | </w:t>
      </w:r>
      <w:hyperlink r:id="rId8">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03">
      <w:pPr>
        <w:rPr>
          <w:i w:val="1"/>
        </w:rPr>
      </w:pPr>
      <w:r w:rsidDel="00000000" w:rsidR="00000000" w:rsidRPr="00000000">
        <w:rPr>
          <w:i w:val="1"/>
          <w:rtl w:val="0"/>
        </w:rPr>
        <w:t xml:space="preserve">Last updated January 23, 2024</w:t>
      </w:r>
    </w:p>
    <w:p w:rsidR="00000000" w:rsidDel="00000000" w:rsidP="00000000" w:rsidRDefault="00000000" w:rsidRPr="00000000" w14:paraId="00000004">
      <w:pPr>
        <w:jc w:val="right"/>
        <w:rPr>
          <w:i w:val="1"/>
        </w:rPr>
      </w:pPr>
      <w:r w:rsidDel="00000000" w:rsidR="00000000" w:rsidRPr="00000000">
        <w:rPr>
          <w:sz w:val="20"/>
          <w:szCs w:val="20"/>
          <w:rtl w:val="0"/>
        </w:rPr>
        <w:t xml:space="preserve">Analysis by </w:t>
      </w:r>
      <w:hyperlink r:id="rId9">
        <w:r w:rsidDel="00000000" w:rsidR="00000000" w:rsidRPr="00000000">
          <w:rPr>
            <w:color w:val="1155cc"/>
            <w:sz w:val="20"/>
            <w:szCs w:val="20"/>
            <w:u w:val="single"/>
            <w:rtl w:val="0"/>
          </w:rPr>
          <w:t xml:space="preserve">Shabbir Khan</w:t>
        </w:r>
      </w:hyperlink>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b w:val="1"/>
        </w:rPr>
      </w:pPr>
      <w:bookmarkStart w:colFirst="0" w:colLast="0" w:name="_awv0p2pzojpa" w:id="1"/>
      <w:bookmarkEnd w:id="1"/>
      <w:r w:rsidDel="00000000" w:rsidR="00000000" w:rsidRPr="00000000">
        <w:rPr>
          <w:b w:val="1"/>
          <w:rtl w:val="0"/>
        </w:rPr>
        <w:t xml:space="preserve">Overview</w:t>
      </w:r>
    </w:p>
    <w:p w:rsidR="00000000" w:rsidDel="00000000" w:rsidP="00000000" w:rsidRDefault="00000000" w:rsidRPr="00000000" w14:paraId="00000007">
      <w:pPr>
        <w:rPr/>
      </w:pPr>
      <w:r w:rsidDel="00000000" w:rsidR="00000000" w:rsidRPr="00000000">
        <w:rPr>
          <w:rtl w:val="0"/>
        </w:rPr>
        <w:t xml:space="preserve">Sorella Labs is building Ängstrom, a fully permissionless hook that solves the LP dilemma by treating LPs and uninformed swappers as first-class citizens, redirecting value from builders and proposers to the parties suffering from adverse selection. Angstrom essentially gives the value that is normally lost through arbitrageurs back to LPs / swappers.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b w:val="1"/>
        </w:rPr>
      </w:pPr>
      <w:bookmarkStart w:colFirst="0" w:colLast="0" w:name="_91rxitukn3wx" w:id="2"/>
      <w:bookmarkEnd w:id="2"/>
      <w:r w:rsidDel="00000000" w:rsidR="00000000" w:rsidRPr="00000000">
        <w:rPr>
          <w:b w:val="1"/>
          <w:rtl w:val="0"/>
        </w:rPr>
        <w:t xml:space="preserve">Deal Terms</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rtl w:val="0"/>
        </w:rPr>
        <w:t xml:space="preserve">Stage</w:t>
      </w:r>
      <w:r w:rsidDel="00000000" w:rsidR="00000000" w:rsidRPr="00000000">
        <w:rPr>
          <w:rtl w:val="0"/>
        </w:rPr>
        <w:t xml:space="preserve">: pre-seed (first fundraise)</w:t>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rtl w:val="0"/>
        </w:rPr>
        <w:t xml:space="preserve">Type</w:t>
      </w:r>
      <w:r w:rsidDel="00000000" w:rsidR="00000000" w:rsidRPr="00000000">
        <w:rPr>
          <w:rtl w:val="0"/>
        </w:rPr>
        <w:t xml:space="preserve">: Safe with Token Warrant 2:1</w:t>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rtl w:val="0"/>
        </w:rPr>
        <w:t xml:space="preserve">Raise</w:t>
      </w:r>
      <w:r w:rsidDel="00000000" w:rsidR="00000000" w:rsidRPr="00000000">
        <w:rPr>
          <w:rtl w:val="0"/>
        </w:rPr>
        <w:t xml:space="preserve">: S3M at $22.5M/ $45M FDV</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rtl w:val="0"/>
        </w:rPr>
        <w:t xml:space="preserve">Investors</w:t>
      </w:r>
      <w:r w:rsidDel="00000000" w:rsidR="00000000" w:rsidRPr="00000000">
        <w:rPr>
          <w:rtl w:val="0"/>
        </w:rPr>
        <w:t xml:space="preserve">: Paradigm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b w:val="1"/>
        </w:rPr>
      </w:pPr>
      <w:bookmarkStart w:colFirst="0" w:colLast="0" w:name="_n8djnxbjvgzx" w:id="3"/>
      <w:bookmarkEnd w:id="3"/>
      <w:r w:rsidDel="00000000" w:rsidR="00000000" w:rsidRPr="00000000">
        <w:rPr>
          <w:b w:val="1"/>
          <w:rtl w:val="0"/>
        </w:rPr>
        <w:t xml:space="preserve">Why now?</w:t>
      </w:r>
    </w:p>
    <w:p w:rsidR="00000000" w:rsidDel="00000000" w:rsidP="00000000" w:rsidRDefault="00000000" w:rsidRPr="00000000" w14:paraId="00000012">
      <w:pPr>
        <w:rPr/>
      </w:pPr>
      <w:r w:rsidDel="00000000" w:rsidR="00000000" w:rsidRPr="00000000">
        <w:rPr>
          <w:rtl w:val="0"/>
        </w:rPr>
        <w:t xml:space="preserve">No one's fully been able to solve the current LP dilemma - most passive LPs are losing money.</w:t>
      </w:r>
    </w:p>
    <w:p w:rsidR="00000000" w:rsidDel="00000000" w:rsidP="00000000" w:rsidRDefault="00000000" w:rsidRPr="00000000" w14:paraId="00000013">
      <w:pPr>
        <w:rPr/>
      </w:pPr>
      <w:r w:rsidDel="00000000" w:rsidR="00000000" w:rsidRPr="00000000">
        <w:rPr>
          <w:rtl w:val="0"/>
        </w:rPr>
        <w:t xml:space="preserve">Passive LPs &amp; uninformed flow value is extracted by HFT &amp; block builders.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b w:val="1"/>
        </w:rPr>
      </w:pPr>
      <w:bookmarkStart w:colFirst="0" w:colLast="0" w:name="_85xrkzuxfkzq" w:id="4"/>
      <w:bookmarkEnd w:id="4"/>
      <w:r w:rsidDel="00000000" w:rsidR="00000000" w:rsidRPr="00000000">
        <w:rPr>
          <w:b w:val="1"/>
          <w:rtl w:val="0"/>
        </w:rPr>
        <w:t xml:space="preserve">Team</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Karthik | Co-founder: </w:t>
      </w:r>
      <w:hyperlink r:id="rId10">
        <w:r w:rsidDel="00000000" w:rsidR="00000000" w:rsidRPr="00000000">
          <w:rPr>
            <w:color w:val="1155cc"/>
            <w:u w:val="single"/>
            <w:rtl w:val="0"/>
          </w:rPr>
          <w:t xml:space="preserve">Twitter</w:t>
        </w:r>
      </w:hyperlink>
      <w:r w:rsidDel="00000000" w:rsidR="00000000" w:rsidRPr="00000000">
        <w:rPr>
          <w:rtl w:val="0"/>
        </w:rPr>
        <w:t xml:space="preserve"> | </w:t>
      </w:r>
      <w:hyperlink r:id="rId11">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Studied Math, physics and chemistry at university of Chicago</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Data Analyst at Citadel</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Ludwig | Co-founder: </w:t>
      </w:r>
      <w:hyperlink r:id="rId12">
        <w:r w:rsidDel="00000000" w:rsidR="00000000" w:rsidRPr="00000000">
          <w:rPr>
            <w:color w:val="1155cc"/>
            <w:u w:val="single"/>
            <w:rtl w:val="0"/>
          </w:rPr>
          <w:t xml:space="preserve">Twitter</w:t>
        </w:r>
      </w:hyperlink>
      <w:r w:rsidDel="00000000" w:rsidR="00000000" w:rsidRPr="00000000">
        <w:rPr>
          <w:rtl w:val="0"/>
        </w:rPr>
        <w:t xml:space="preserve"> | </w:t>
      </w:r>
      <w:hyperlink r:id="rId13">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Studied computer science and economics at University of Chicago</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Significant experience investing as an LP</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b w:val="1"/>
        </w:rPr>
      </w:pPr>
      <w:bookmarkStart w:colFirst="0" w:colLast="0" w:name="_615l3pnifmjf" w:id="5"/>
      <w:bookmarkEnd w:id="5"/>
      <w:r w:rsidDel="00000000" w:rsidR="00000000" w:rsidRPr="00000000">
        <w:rPr>
          <w:b w:val="1"/>
          <w:rtl w:val="0"/>
        </w:rPr>
        <w:t xml:space="preserve">The Problem</w:t>
      </w:r>
    </w:p>
    <w:p w:rsidR="00000000" w:rsidDel="00000000" w:rsidP="00000000" w:rsidRDefault="00000000" w:rsidRPr="00000000" w14:paraId="00000020">
      <w:pPr>
        <w:rPr/>
      </w:pPr>
      <w:r w:rsidDel="00000000" w:rsidR="00000000" w:rsidRPr="00000000">
        <w:rPr>
          <w:rtl w:val="0"/>
        </w:rPr>
        <w:t xml:space="preserve">CEX-DEX arbitrage on-chain amounts for the vast majority of arbitrage collected (estimated &gt;$40m/year on ETH/USDC alone, &gt;$500m/year total). For the most part, only highly sophisticated HFTs can execute these arbs, as one needs to hold inventory both on and off-chain, have preferential VIP fee tier on the CEX (VIP Levels 4-9 or specialized tiers not publicly disclosed, available via the Market Maker Program), and be collocated with CEX servers for fastest view of CEX state and optimized execution latency. This strongly centralizes the set of effective block builders, especially in times of high volatility. The value they are extracting comes from the passive LPs' unawareness of CEX prices (thus providing stale quotes that get picked off). They are bidding this value against other sophisticated players back to proposers, as their arbitrage is reliant on block ordering (they need to be top of block, thus bidding up the bribe). This misaligns the trickling down of extractable value; it is going to the proposers &amp; partially to the HFT, instead of the parties that are being adversely selected against. The emergence of High-Frequency Trading (HFT) firms as the primary block builders on Ethereum presents significant challenges: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b w:val="1"/>
          <w:rtl w:val="0"/>
        </w:rPr>
        <w:t xml:space="preserve">Disproportionate Power and Value:</w:t>
      </w:r>
      <w:r w:rsidDel="00000000" w:rsidR="00000000" w:rsidRPr="00000000">
        <w:rPr>
          <w:rtl w:val="0"/>
        </w:rPr>
        <w:t xml:space="preserve"> Highly sophisticated HFTs, through CEX-DEX arbitrages, have the ability to produce disproportionately valuable blocks.</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rtl w:val="0"/>
        </w:rPr>
        <w:t xml:space="preserve">Heightened Censorship Potential:</w:t>
      </w:r>
      <w:r w:rsidDel="00000000" w:rsidR="00000000" w:rsidRPr="00000000">
        <w:rPr>
          <w:rtl w:val="0"/>
        </w:rPr>
        <w:t xml:space="preserve"> Their capability to generate far more valuable blocks than neutral builders (due to the extremely valuable exclusive order flow that their CEX-DEX arbitrage activities generate) has morphed censorship from a costly venture into a mere inconvenience, causing only marginal profit reductions, especially in times of high volatility.</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rtl w:val="0"/>
        </w:rPr>
        <w:t xml:space="preserve">MEV-Boost Proposer Timing Games: </w:t>
      </w:r>
      <w:r w:rsidDel="00000000" w:rsidR="00000000" w:rsidRPr="00000000">
        <w:rPr>
          <w:rtl w:val="0"/>
        </w:rPr>
        <w:t xml:space="preserve">Apart from censorship issues, block proposers are drawn to timing games due to the potential increase in MEV opportunities. As it becomes evident that there's a positive marginal value of time, with a block's worth escalating by approximately 0.0065 ETH per second on average (Schwarz-Schilling et al., 2023), proposers are tempted to strategically delay their actions. This induces unnecessary latency at the consensus level, emphasizing the risks of intertwining MEV auctions with time-critical protocol decisions.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b w:val="1"/>
        </w:rPr>
      </w:pPr>
      <w:bookmarkStart w:colFirst="0" w:colLast="0" w:name="_ckqkhijgv86" w:id="6"/>
      <w:bookmarkEnd w:id="6"/>
      <w:r w:rsidDel="00000000" w:rsidR="00000000" w:rsidRPr="00000000">
        <w:rPr>
          <w:b w:val="1"/>
          <w:rtl w:val="0"/>
        </w:rPr>
        <w:t xml:space="preserve">The Solution</w:t>
      </w:r>
    </w:p>
    <w:p w:rsidR="00000000" w:rsidDel="00000000" w:rsidP="00000000" w:rsidRDefault="00000000" w:rsidRPr="00000000" w14:paraId="00000028">
      <w:pPr>
        <w:rPr/>
      </w:pPr>
      <w:r w:rsidDel="00000000" w:rsidR="00000000" w:rsidRPr="00000000">
        <w:rPr>
          <w:rtl w:val="0"/>
        </w:rPr>
        <w:t xml:space="preserve">For a DEX to ensure that LPs are fairly compensated for the economic loss they incur due to arbitrage, it must guarantee that:</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Searchers/HFTs are competing in a permissionless and censorship-resistant auction in which the value is directed to LPs to gain the right of extraction</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The DEX is agnostic to block position &amp; transaction ordering, alleviating bidding wars &amp; value leakage to builders/proposers</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Uninformed flow is easily differentiable &amp; benefits from the DEX construction</w:t>
      </w:r>
    </w:p>
    <w:p w:rsidR="00000000" w:rsidDel="00000000" w:rsidP="00000000" w:rsidRDefault="00000000" w:rsidRPr="00000000" w14:paraId="0000002C">
      <w:pPr>
        <w:rPr/>
      </w:pPr>
      <w:r w:rsidDel="00000000" w:rsidR="00000000" w:rsidRPr="00000000">
        <w:rPr>
          <w:rtl w:val="0"/>
        </w:rPr>
        <w:t xml:space="preserve">By transitioning the CEX-DEX arbitrage auction away from the core protocol and into the application layer, Angström addresses both the censorship and latency issues inherent to the current PBS implementation. More than just ensuring equitable payoffs for LPs, this evolution redistributes power to neutral builders and significantly curtails economically motivated proposer timing games.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Democratizing Arbitrage &amp; Curtailing Censorship by Empowering the Neutral Builder</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Elevating the CEX-DEX arbitrage auctions to the application layer unveils dual advantages. Firstly, while HFTs continue to manage CEX-DEX arbitrages due to their inherent expertise, this shift dismantles the undue oligopoly HFT builders had on both arbitrage and block building during times of pronounced market volatility. This transformation opens the door for a more diverse and competitive landscape in block building, even during tumultuous market conditions. More critically, the substantial value, which was traditionally directed towards builders and proposers, is now rightfully channeled back to the LPs. This realignment not only suppresses the undue influence these entities previously wielded but also severely diminishes the economic incentives supporting censorship. The crux of this pivot is the fact that Angström's bundle execution, which integrates the CEX-DEX arbitrage, becomes agnostic to its position within the block. As a result, the necessity to channel large bribes to both builders and proposers is eliminated, at least for protocol controlled states. This change challenges the prior dynamic where HFTs, leveraging their unique CEX-DEX arbitrage order flows, could engage in censorship with minimal economic cost. Their dominance in winning block auctions, particularly during volatile phases, was attributed to the immense value of those blocks. With the diminished</w:t>
      </w:r>
    </w:p>
    <w:p w:rsidR="00000000" w:rsidDel="00000000" w:rsidP="00000000" w:rsidRDefault="00000000" w:rsidRPr="00000000" w14:paraId="00000031">
      <w:pPr>
        <w:rPr/>
      </w:pPr>
      <w:r w:rsidDel="00000000" w:rsidR="00000000" w:rsidRPr="00000000">
        <w:rPr>
          <w:rtl w:val="0"/>
        </w:rPr>
        <w:t xml:space="preserve">bribe value, this outsized block value diminishes, compelling HFT builders to compete on an even playing field with other neutral builders for block inclusion. This reshapes the dynamics, making censorship not just a minor dent in their profit margins but an actual tangible cost.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Neutralizing Timing Games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Historic imperatives that spurred arbitrageurs to chase the prized top block position, and the ensuing latency games and strategic hold-offs, are now obsolete. By segregating the CEX-DEX arbitrage auction from the core protocol, the fervent bidding strategies historically employed by HFTs during block submissions are considerably muted. The eradication of notable advantages associated with specific block positions deters proposers from resorting to strategic postponements. Given that every block now contains just a single, exclusive CEX-DEX arbitrage bundle, the substantial bribes earlier directed to builders, and by default to proposers, dissipate. This is largely due to the bundle's agnosticism to its block position. The dramatic</w:t>
      </w:r>
    </w:p>
    <w:p w:rsidR="00000000" w:rsidDel="00000000" w:rsidP="00000000" w:rsidRDefault="00000000" w:rsidRPr="00000000" w14:paraId="00000036">
      <w:pPr>
        <w:rPr/>
      </w:pPr>
      <w:r w:rsidDel="00000000" w:rsidR="00000000" w:rsidRPr="00000000">
        <w:rPr>
          <w:rtl w:val="0"/>
        </w:rPr>
        <w:t xml:space="preserve">slash in potential rewards directly curtails the timing games, ensuring a smoother, fairer consensus process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b w:val="1"/>
        </w:rPr>
      </w:pPr>
      <w:bookmarkStart w:colFirst="0" w:colLast="0" w:name="_966fk52i5po" w:id="7"/>
      <w:bookmarkEnd w:id="7"/>
      <w:r w:rsidDel="00000000" w:rsidR="00000000" w:rsidRPr="00000000">
        <w:rPr>
          <w:b w:val="1"/>
          <w:rtl w:val="0"/>
        </w:rPr>
        <w:t xml:space="preserve">Traction</w:t>
      </w:r>
    </w:p>
    <w:p w:rsidR="00000000" w:rsidDel="00000000" w:rsidP="00000000" w:rsidRDefault="00000000" w:rsidRPr="00000000" w14:paraId="0000003A">
      <w:pPr>
        <w:rPr/>
      </w:pPr>
      <w:r w:rsidDel="00000000" w:rsidR="00000000" w:rsidRPr="00000000">
        <w:rPr>
          <w:rtl w:val="0"/>
        </w:rPr>
        <w:t xml:space="preserve">Angstrom is still in active development.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b w:val="1"/>
        </w:rPr>
      </w:pPr>
      <w:bookmarkStart w:colFirst="0" w:colLast="0" w:name="_xi4o74elrbov" w:id="8"/>
      <w:bookmarkEnd w:id="8"/>
      <w:r w:rsidDel="00000000" w:rsidR="00000000" w:rsidRPr="00000000">
        <w:rPr>
          <w:b w:val="1"/>
          <w:rtl w:val="0"/>
        </w:rPr>
        <w:t xml:space="preserve">Risks</w:t>
      </w:r>
    </w:p>
    <w:p w:rsidR="00000000" w:rsidDel="00000000" w:rsidP="00000000" w:rsidRDefault="00000000" w:rsidRPr="00000000" w14:paraId="0000003E">
      <w:pPr>
        <w:rPr/>
      </w:pPr>
      <w:r w:rsidDel="00000000" w:rsidR="00000000" w:rsidRPr="00000000">
        <w:rPr>
          <w:rtl w:val="0"/>
        </w:rPr>
        <w:t xml:space="preserve">Execution: the Sorella team is very young, and the project is at a very early stage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i w:val="1"/>
          <w:sz w:val="20"/>
          <w:szCs w:val="20"/>
          <w:rtl w:val="0"/>
        </w:rPr>
        <w:t xml:space="preserve">Verdict: IC Passed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karthik-srinivasan-04035121b/" TargetMode="External"/><Relationship Id="rId10" Type="http://schemas.openxmlformats.org/officeDocument/2006/relationships/hyperlink" Target="https://twitter.com/0xmozart" TargetMode="External"/><Relationship Id="rId13" Type="http://schemas.openxmlformats.org/officeDocument/2006/relationships/hyperlink" Target="https://www.linkedin.com/in/ludwig-thouvenin-b269881b9/" TargetMode="External"/><Relationship Id="rId12" Type="http://schemas.openxmlformats.org/officeDocument/2006/relationships/hyperlink" Target="https://twitter.com/0xvanbeethov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shabbiryk" TargetMode="External"/><Relationship Id="rId5" Type="http://schemas.openxmlformats.org/officeDocument/2006/relationships/styles" Target="styles.xml"/><Relationship Id="rId6" Type="http://schemas.openxmlformats.org/officeDocument/2006/relationships/hyperlink" Target="http://sorellalabs.xyz/" TargetMode="External"/><Relationship Id="rId7" Type="http://schemas.openxmlformats.org/officeDocument/2006/relationships/hyperlink" Target="https://twitter.com/SorellaLabs" TargetMode="External"/><Relationship Id="rId8" Type="http://schemas.openxmlformats.org/officeDocument/2006/relationships/hyperlink" Target="https://github.com/SorellaLa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