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Summary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This Test Summary report outlines the testing activities conducted for the  Proxify web application in the period from 6th February 2025 to 6th february 2024. The objective of this report is to present the following:</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Status of Test Cases Executed</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Defects found and their status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Suggestions for future testing</w:t>
      </w:r>
    </w:p>
    <w:p w:rsidR="00000000" w:rsidDel="00000000" w:rsidP="00000000" w:rsidRDefault="00000000" w:rsidRPr="00000000" w14:paraId="00000006">
      <w:pPr>
        <w:spacing w:after="240" w:before="240" w:lineRule="auto"/>
        <w:rPr/>
      </w:pPr>
      <w:r w:rsidDel="00000000" w:rsidR="00000000" w:rsidRPr="00000000">
        <w:rPr>
          <w:b w:val="1"/>
          <w:rtl w:val="0"/>
        </w:rPr>
        <w:t xml:space="preserve">Test Cases Execution Status</w:t>
        <w:br w:type="textWrapping"/>
      </w:r>
      <w:r w:rsidDel="00000000" w:rsidR="00000000" w:rsidRPr="00000000">
        <w:rPr>
          <w:rtl w:val="0"/>
        </w:rPr>
        <w:t xml:space="preserve">This status summarizes all test cases executed on the Myntra Web Application as follows:</w:t>
      </w:r>
    </w:p>
    <w:tbl>
      <w:tblPr>
        <w:tblStyle w:val="Table1"/>
        <w:tblW w:w="3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0"/>
        <w:gridCol w:w="890"/>
        <w:tblGridChange w:id="0">
          <w:tblGrid>
            <w:gridCol w:w="2840"/>
            <w:gridCol w:w="8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Test Case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Result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Total no of test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28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Total passed test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Total failed test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Blocked/Skipped test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0/5</w:t>
            </w:r>
          </w:p>
        </w:tc>
      </w:tr>
    </w:tbl>
    <w:p w:rsidR="00000000" w:rsidDel="00000000" w:rsidP="00000000" w:rsidRDefault="00000000" w:rsidRPr="00000000" w14:paraId="00000011">
      <w:pPr>
        <w:spacing w:after="240" w:before="240" w:lineRule="auto"/>
        <w:rPr/>
      </w:pPr>
      <w:r w:rsidDel="00000000" w:rsidR="00000000" w:rsidRPr="00000000">
        <w:rPr>
          <w:b w:val="1"/>
          <w:rtl w:val="0"/>
        </w:rPr>
        <w:t xml:space="preserve">Defects Status</w:t>
        <w:br w:type="textWrapping"/>
      </w:r>
      <w:r w:rsidDel="00000000" w:rsidR="00000000" w:rsidRPr="00000000">
        <w:rPr>
          <w:rtl w:val="0"/>
        </w:rPr>
        <w:t xml:space="preserve">The table below lists the number of defects based on their priority:</w:t>
      </w:r>
    </w:p>
    <w:tbl>
      <w:tblPr>
        <w:tblStyle w:val="Table2"/>
        <w:tblW w:w="2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845"/>
        <w:tblGridChange w:id="0">
          <w:tblGrid>
            <w:gridCol w:w="2075"/>
            <w:gridCol w:w="8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Defects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Result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Total no. of defects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Blocker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Major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Minor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w:t>
            </w:r>
          </w:p>
        </w:tc>
      </w:tr>
    </w:tbl>
    <w:p w:rsidR="00000000" w:rsidDel="00000000" w:rsidP="00000000" w:rsidRDefault="00000000" w:rsidRPr="00000000" w14:paraId="0000001E">
      <w:pPr>
        <w:spacing w:after="240" w:before="240" w:lineRule="auto"/>
        <w:rPr/>
      </w:pPr>
      <w:r w:rsidDel="00000000" w:rsidR="00000000" w:rsidRPr="00000000">
        <w:rPr>
          <w:rtl w:val="0"/>
        </w:rPr>
        <w:t xml:space="preserve">The table below categorizes the defects based on their type:</w:t>
      </w:r>
    </w:p>
    <w:tbl>
      <w:tblPr>
        <w:tblStyle w:val="Table3"/>
        <w:tblW w:w="2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930"/>
        <w:tblGridChange w:id="0">
          <w:tblGrid>
            <w:gridCol w:w="1485"/>
            <w:gridCol w:w="9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Defect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Result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Functional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UI/UX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0</w:t>
            </w:r>
          </w:p>
        </w:tc>
      </w:tr>
    </w:tbl>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Suggestions</w:t>
      </w:r>
    </w:p>
    <w:p w:rsidR="00000000" w:rsidDel="00000000" w:rsidP="00000000" w:rsidRDefault="00000000" w:rsidRPr="00000000" w14:paraId="00000028">
      <w:pPr>
        <w:numPr>
          <w:ilvl w:val="0"/>
          <w:numId w:val="2"/>
        </w:numPr>
        <w:spacing w:after="240" w:before="240" w:lineRule="auto"/>
        <w:ind w:left="720" w:hanging="360"/>
      </w:pPr>
      <w:r w:rsidDel="00000000" w:rsidR="00000000" w:rsidRPr="00000000">
        <w:rPr>
          <w:b w:val="1"/>
          <w:rtl w:val="0"/>
        </w:rPr>
        <w:t xml:space="preserve">Improve Load Times</w:t>
      </w:r>
      <w:r w:rsidDel="00000000" w:rsidR="00000000" w:rsidRPr="00000000">
        <w:rPr>
          <w:rtl w:val="0"/>
        </w:rPr>
        <w:t xml:space="preserve">: Consider optimizing the login-related queries section to ensure faster loading times.</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