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15A3F" w14:textId="77777777" w:rsidR="00BC2AD2" w:rsidRPr="00BC2AD2" w:rsidRDefault="00BC2AD2" w:rsidP="00BC2AD2">
      <w:pPr>
        <w:spacing w:line="276" w:lineRule="auto"/>
        <w:jc w:val="center"/>
        <w:rPr>
          <w:b/>
          <w:sz w:val="32"/>
          <w:u w:val="single"/>
        </w:rPr>
      </w:pPr>
      <w:r w:rsidRPr="00BC2AD2">
        <w:rPr>
          <w:b/>
          <w:sz w:val="32"/>
          <w:u w:val="single"/>
        </w:rPr>
        <w:t>Quick Sort</w:t>
      </w:r>
    </w:p>
    <w:p w14:paraId="3E201959" w14:textId="77777777" w:rsidR="00BC2AD2" w:rsidRDefault="00BC2AD2" w:rsidP="00BC2AD2">
      <w:pPr>
        <w:spacing w:line="276" w:lineRule="auto"/>
        <w:jc w:val="both"/>
        <w:rPr>
          <w:b/>
          <w:sz w:val="28"/>
          <w:szCs w:val="26"/>
          <w:u w:val="single"/>
          <w:lang w:val="en-IN"/>
        </w:rPr>
      </w:pPr>
      <w:r>
        <w:rPr>
          <w:b/>
          <w:sz w:val="28"/>
          <w:szCs w:val="26"/>
          <w:u w:val="single"/>
          <w:lang w:val="en-IN"/>
        </w:rPr>
        <w:t>Algorithm</w:t>
      </w:r>
    </w:p>
    <w:p w14:paraId="70794BD6" w14:textId="77777777" w:rsidR="00BC2AD2" w:rsidRDefault="00BC2AD2" w:rsidP="00BC2AD2">
      <w:pPr>
        <w:spacing w:line="276" w:lineRule="auto"/>
        <w:ind w:left="720"/>
        <w:jc w:val="both"/>
        <w:rPr>
          <w:rFonts w:eastAsiaTheme="minorEastAsia"/>
          <w:sz w:val="28"/>
          <w:szCs w:val="26"/>
          <w:lang w:val="en-IN"/>
        </w:rPr>
      </w:pPr>
      <w:r>
        <w:rPr>
          <w:rFonts w:eastAsiaTheme="minorEastAsia"/>
          <w:b/>
          <w:bCs/>
          <w:sz w:val="28"/>
          <w:szCs w:val="26"/>
          <w:lang w:val="en-IN"/>
        </w:rPr>
        <w:t>Quick-Sort (A, p, r)</w:t>
      </w:r>
      <w:r>
        <w:rPr>
          <w:rFonts w:eastAsiaTheme="minorEastAsia"/>
          <w:sz w:val="28"/>
          <w:szCs w:val="26"/>
          <w:lang w:val="en-IN"/>
        </w:rPr>
        <w:t xml:space="preserve"> </w:t>
      </w:r>
    </w:p>
    <w:p w14:paraId="785F4F25" w14:textId="77777777" w:rsidR="00BC2AD2" w:rsidRDefault="00BC2AD2" w:rsidP="00BC2AD2">
      <w:pPr>
        <w:spacing w:line="276" w:lineRule="auto"/>
        <w:ind w:left="1440"/>
        <w:jc w:val="both"/>
        <w:rPr>
          <w:rFonts w:eastAsiaTheme="minorEastAsia"/>
          <w:sz w:val="28"/>
          <w:szCs w:val="26"/>
          <w:lang w:val="en-IN"/>
        </w:rPr>
      </w:pPr>
      <w:r>
        <w:rPr>
          <w:rFonts w:eastAsiaTheme="minorEastAsia"/>
          <w:sz w:val="28"/>
          <w:szCs w:val="26"/>
          <w:lang w:val="en-IN"/>
        </w:rPr>
        <w:t xml:space="preserve">if p &lt; r then </w:t>
      </w:r>
      <w:bookmarkStart w:id="0" w:name="_GoBack"/>
      <w:bookmarkEnd w:id="0"/>
    </w:p>
    <w:p w14:paraId="7B6C28C3" w14:textId="77777777" w:rsidR="00BC2AD2" w:rsidRDefault="00BC2AD2" w:rsidP="00BC2AD2">
      <w:pPr>
        <w:spacing w:line="276" w:lineRule="auto"/>
        <w:ind w:left="1440"/>
        <w:jc w:val="both"/>
        <w:rPr>
          <w:rFonts w:eastAsiaTheme="minorEastAsia"/>
          <w:sz w:val="28"/>
          <w:szCs w:val="26"/>
          <w:lang w:val="en-IN"/>
        </w:rPr>
      </w:pPr>
      <w:r>
        <w:rPr>
          <w:rFonts w:eastAsiaTheme="minorEastAsia"/>
          <w:sz w:val="28"/>
          <w:szCs w:val="26"/>
          <w:lang w:val="en-IN"/>
        </w:rPr>
        <w:t xml:space="preserve">   q Partition (A, p, r) </w:t>
      </w:r>
    </w:p>
    <w:p w14:paraId="7F64B773" w14:textId="77777777" w:rsidR="00BC2AD2" w:rsidRDefault="00BC2AD2" w:rsidP="00BC2AD2">
      <w:pPr>
        <w:spacing w:line="276" w:lineRule="auto"/>
        <w:ind w:left="1440"/>
        <w:jc w:val="both"/>
        <w:rPr>
          <w:rFonts w:eastAsiaTheme="minorEastAsia"/>
          <w:sz w:val="28"/>
          <w:szCs w:val="26"/>
          <w:lang w:val="en-IN"/>
        </w:rPr>
      </w:pPr>
      <w:r>
        <w:rPr>
          <w:rFonts w:eastAsiaTheme="minorEastAsia"/>
          <w:sz w:val="28"/>
          <w:szCs w:val="26"/>
          <w:lang w:val="en-IN"/>
        </w:rPr>
        <w:t xml:space="preserve">   Quick-Sort (A, p, q) </w:t>
      </w:r>
    </w:p>
    <w:p w14:paraId="55DEA54C" w14:textId="77777777" w:rsidR="00BC2AD2" w:rsidRDefault="00BC2AD2" w:rsidP="00BC2AD2">
      <w:pPr>
        <w:spacing w:line="276" w:lineRule="auto"/>
        <w:ind w:left="1440"/>
        <w:jc w:val="both"/>
        <w:rPr>
          <w:rFonts w:eastAsiaTheme="minorEastAsia"/>
          <w:sz w:val="28"/>
          <w:szCs w:val="26"/>
          <w:lang w:val="en-IN"/>
        </w:rPr>
      </w:pPr>
      <w:r>
        <w:rPr>
          <w:rFonts w:eastAsiaTheme="minorEastAsia"/>
          <w:sz w:val="28"/>
          <w:szCs w:val="26"/>
          <w:lang w:val="en-IN"/>
        </w:rPr>
        <w:t xml:space="preserve">   Quick-Sort (A, q + r, r) </w:t>
      </w:r>
    </w:p>
    <w:p w14:paraId="59782B73" w14:textId="77777777" w:rsidR="00BC2AD2" w:rsidRDefault="00BC2AD2" w:rsidP="00BC2AD2">
      <w:pPr>
        <w:spacing w:line="276" w:lineRule="auto"/>
        <w:jc w:val="both"/>
        <w:rPr>
          <w:rFonts w:eastAsiaTheme="minorEastAsia"/>
          <w:b/>
          <w:bCs/>
          <w:sz w:val="28"/>
          <w:szCs w:val="26"/>
          <w:lang w:val="en-IN"/>
        </w:rPr>
      </w:pPr>
    </w:p>
    <w:p w14:paraId="7227C89F" w14:textId="77777777" w:rsidR="00BC2AD2" w:rsidRDefault="00BC2AD2" w:rsidP="00BC2AD2">
      <w:pPr>
        <w:spacing w:line="276" w:lineRule="auto"/>
        <w:ind w:left="720"/>
        <w:jc w:val="both"/>
        <w:rPr>
          <w:rFonts w:eastAsiaTheme="minorEastAsia"/>
          <w:sz w:val="28"/>
          <w:szCs w:val="26"/>
          <w:lang w:val="en-IN"/>
        </w:rPr>
      </w:pPr>
      <w:r>
        <w:rPr>
          <w:rFonts w:eastAsiaTheme="minorEastAsia"/>
          <w:b/>
          <w:bCs/>
          <w:sz w:val="28"/>
          <w:szCs w:val="26"/>
          <w:lang w:val="en-IN"/>
        </w:rPr>
        <w:t>Partition (A, p, r)</w:t>
      </w:r>
      <w:r>
        <w:rPr>
          <w:rFonts w:eastAsiaTheme="minorEastAsia"/>
          <w:sz w:val="28"/>
          <w:szCs w:val="26"/>
          <w:lang w:val="en-IN"/>
        </w:rPr>
        <w:t xml:space="preserve"> </w:t>
      </w:r>
    </w:p>
    <w:p w14:paraId="7B486089" w14:textId="77777777" w:rsidR="00BC2AD2" w:rsidRDefault="00BC2AD2" w:rsidP="00BC2AD2">
      <w:pPr>
        <w:spacing w:line="276" w:lineRule="auto"/>
        <w:ind w:left="1440"/>
        <w:jc w:val="both"/>
        <w:rPr>
          <w:rFonts w:eastAsiaTheme="minorEastAsia"/>
          <w:sz w:val="28"/>
          <w:szCs w:val="26"/>
          <w:lang w:val="en-IN"/>
        </w:rPr>
      </w:pPr>
      <w:r>
        <w:rPr>
          <w:rFonts w:eastAsiaTheme="minorEastAsia"/>
          <w:sz w:val="28"/>
          <w:szCs w:val="26"/>
          <w:lang w:val="en-IN"/>
        </w:rPr>
        <w:t xml:space="preserve">x ← A[p] </w:t>
      </w:r>
    </w:p>
    <w:p w14:paraId="22AC73D0" w14:textId="77777777" w:rsidR="00BC2AD2" w:rsidRDefault="00BC2AD2" w:rsidP="00BC2AD2">
      <w:pPr>
        <w:spacing w:line="276" w:lineRule="auto"/>
        <w:ind w:left="1440"/>
        <w:jc w:val="both"/>
        <w:rPr>
          <w:rFonts w:eastAsiaTheme="minorEastAsia"/>
          <w:sz w:val="28"/>
          <w:szCs w:val="26"/>
          <w:lang w:val="en-IN"/>
        </w:rPr>
      </w:pPr>
      <w:proofErr w:type="spellStart"/>
      <w:r>
        <w:rPr>
          <w:rFonts w:eastAsiaTheme="minorEastAsia"/>
          <w:sz w:val="28"/>
          <w:szCs w:val="26"/>
          <w:lang w:val="en-IN"/>
        </w:rPr>
        <w:t>i</w:t>
      </w:r>
      <w:proofErr w:type="spellEnd"/>
      <w:r>
        <w:rPr>
          <w:rFonts w:eastAsiaTheme="minorEastAsia"/>
          <w:sz w:val="28"/>
          <w:szCs w:val="26"/>
          <w:lang w:val="en-IN"/>
        </w:rPr>
        <w:t xml:space="preserve"> ← p-1 </w:t>
      </w:r>
    </w:p>
    <w:p w14:paraId="4CE3B8C5" w14:textId="77777777" w:rsidR="00BC2AD2" w:rsidRDefault="00BC2AD2" w:rsidP="00BC2AD2">
      <w:pPr>
        <w:spacing w:line="276" w:lineRule="auto"/>
        <w:ind w:left="1440"/>
        <w:jc w:val="both"/>
        <w:rPr>
          <w:rFonts w:eastAsiaTheme="minorEastAsia"/>
          <w:sz w:val="28"/>
          <w:szCs w:val="26"/>
          <w:lang w:val="en-IN"/>
        </w:rPr>
      </w:pPr>
      <w:r>
        <w:rPr>
          <w:rFonts w:eastAsiaTheme="minorEastAsia"/>
          <w:sz w:val="28"/>
          <w:szCs w:val="26"/>
          <w:lang w:val="en-IN"/>
        </w:rPr>
        <w:t xml:space="preserve">j ← r+1 </w:t>
      </w:r>
    </w:p>
    <w:p w14:paraId="57343EF9" w14:textId="77777777" w:rsidR="00BC2AD2" w:rsidRDefault="00BC2AD2" w:rsidP="00BC2AD2">
      <w:pPr>
        <w:spacing w:line="276" w:lineRule="auto"/>
        <w:ind w:left="1440"/>
        <w:jc w:val="both"/>
        <w:rPr>
          <w:rFonts w:eastAsiaTheme="minorEastAsia"/>
          <w:sz w:val="28"/>
          <w:szCs w:val="26"/>
          <w:lang w:val="en-IN"/>
        </w:rPr>
      </w:pPr>
      <w:r>
        <w:rPr>
          <w:rFonts w:eastAsiaTheme="minorEastAsia"/>
          <w:sz w:val="28"/>
          <w:szCs w:val="26"/>
          <w:lang w:val="en-IN"/>
        </w:rPr>
        <w:t xml:space="preserve">while TRUE do </w:t>
      </w:r>
    </w:p>
    <w:p w14:paraId="0A60B565" w14:textId="77777777" w:rsidR="00BC2AD2" w:rsidRDefault="00BC2AD2" w:rsidP="00BC2AD2">
      <w:pPr>
        <w:spacing w:line="276" w:lineRule="auto"/>
        <w:ind w:left="1440"/>
        <w:jc w:val="both"/>
        <w:rPr>
          <w:rFonts w:eastAsiaTheme="minorEastAsia"/>
          <w:sz w:val="28"/>
          <w:szCs w:val="26"/>
          <w:lang w:val="en-IN"/>
        </w:rPr>
      </w:pPr>
      <w:r>
        <w:rPr>
          <w:rFonts w:eastAsiaTheme="minorEastAsia"/>
          <w:sz w:val="28"/>
          <w:szCs w:val="26"/>
          <w:lang w:val="en-IN"/>
        </w:rPr>
        <w:t xml:space="preserve">   Repeat j ← j - 1 </w:t>
      </w:r>
    </w:p>
    <w:p w14:paraId="3B1B9C7D" w14:textId="77777777" w:rsidR="00BC2AD2" w:rsidRDefault="00BC2AD2" w:rsidP="00BC2AD2">
      <w:pPr>
        <w:spacing w:line="276" w:lineRule="auto"/>
        <w:ind w:left="1440"/>
        <w:jc w:val="both"/>
        <w:rPr>
          <w:rFonts w:eastAsiaTheme="minorEastAsia"/>
          <w:sz w:val="28"/>
          <w:szCs w:val="26"/>
          <w:lang w:val="en-IN"/>
        </w:rPr>
      </w:pPr>
      <w:r>
        <w:rPr>
          <w:rFonts w:eastAsiaTheme="minorEastAsia"/>
          <w:sz w:val="28"/>
          <w:szCs w:val="26"/>
          <w:lang w:val="en-IN"/>
        </w:rPr>
        <w:t xml:space="preserve">   until A[j] ≤ x  </w:t>
      </w:r>
    </w:p>
    <w:p w14:paraId="2D4F351D" w14:textId="77777777" w:rsidR="00BC2AD2" w:rsidRDefault="00BC2AD2" w:rsidP="00BC2AD2">
      <w:pPr>
        <w:spacing w:line="276" w:lineRule="auto"/>
        <w:ind w:left="1440"/>
        <w:jc w:val="both"/>
        <w:rPr>
          <w:rFonts w:eastAsiaTheme="minorEastAsia"/>
          <w:sz w:val="28"/>
          <w:szCs w:val="26"/>
          <w:lang w:val="en-IN"/>
        </w:rPr>
      </w:pPr>
      <w:r>
        <w:rPr>
          <w:rFonts w:eastAsiaTheme="minorEastAsia"/>
          <w:sz w:val="28"/>
          <w:szCs w:val="26"/>
          <w:lang w:val="en-IN"/>
        </w:rPr>
        <w:t xml:space="preserve">   Repeat </w:t>
      </w:r>
      <w:proofErr w:type="spellStart"/>
      <w:r>
        <w:rPr>
          <w:rFonts w:eastAsiaTheme="minorEastAsia"/>
          <w:sz w:val="28"/>
          <w:szCs w:val="26"/>
          <w:lang w:val="en-IN"/>
        </w:rPr>
        <w:t>i</w:t>
      </w:r>
      <w:proofErr w:type="spellEnd"/>
      <w:r>
        <w:rPr>
          <w:rFonts w:eastAsiaTheme="minorEastAsia"/>
          <w:sz w:val="28"/>
          <w:szCs w:val="26"/>
          <w:lang w:val="en-IN"/>
        </w:rPr>
        <w:t xml:space="preserve">← i+1 </w:t>
      </w:r>
    </w:p>
    <w:p w14:paraId="52B55ADF" w14:textId="77777777" w:rsidR="00BC2AD2" w:rsidRDefault="00BC2AD2" w:rsidP="00BC2AD2">
      <w:pPr>
        <w:spacing w:line="276" w:lineRule="auto"/>
        <w:ind w:left="1440"/>
        <w:jc w:val="both"/>
        <w:rPr>
          <w:rFonts w:eastAsiaTheme="minorEastAsia"/>
          <w:sz w:val="28"/>
          <w:szCs w:val="26"/>
          <w:lang w:val="en-IN"/>
        </w:rPr>
      </w:pPr>
      <w:r>
        <w:rPr>
          <w:rFonts w:eastAsiaTheme="minorEastAsia"/>
          <w:sz w:val="28"/>
          <w:szCs w:val="26"/>
          <w:lang w:val="en-IN"/>
        </w:rPr>
        <w:t xml:space="preserve">   until A[</w:t>
      </w:r>
      <w:proofErr w:type="spellStart"/>
      <w:r>
        <w:rPr>
          <w:rFonts w:eastAsiaTheme="minorEastAsia"/>
          <w:sz w:val="28"/>
          <w:szCs w:val="26"/>
          <w:lang w:val="en-IN"/>
        </w:rPr>
        <w:t>i</w:t>
      </w:r>
      <w:proofErr w:type="spellEnd"/>
      <w:r>
        <w:rPr>
          <w:rFonts w:eastAsiaTheme="minorEastAsia"/>
          <w:sz w:val="28"/>
          <w:szCs w:val="26"/>
          <w:lang w:val="en-IN"/>
        </w:rPr>
        <w:t xml:space="preserve">] ≥ x  </w:t>
      </w:r>
    </w:p>
    <w:p w14:paraId="126C05D7" w14:textId="77777777" w:rsidR="00BC2AD2" w:rsidRDefault="00BC2AD2" w:rsidP="00BC2AD2">
      <w:pPr>
        <w:spacing w:line="276" w:lineRule="auto"/>
        <w:ind w:left="1440"/>
        <w:jc w:val="both"/>
        <w:rPr>
          <w:rFonts w:eastAsiaTheme="minorEastAsia"/>
          <w:sz w:val="28"/>
          <w:szCs w:val="26"/>
          <w:lang w:val="en-IN"/>
        </w:rPr>
      </w:pPr>
      <w:r>
        <w:rPr>
          <w:rFonts w:eastAsiaTheme="minorEastAsia"/>
          <w:sz w:val="28"/>
          <w:szCs w:val="26"/>
          <w:lang w:val="en-IN"/>
        </w:rPr>
        <w:t xml:space="preserve">   if </w:t>
      </w:r>
      <w:proofErr w:type="spellStart"/>
      <w:r>
        <w:rPr>
          <w:rFonts w:eastAsiaTheme="minorEastAsia"/>
          <w:sz w:val="28"/>
          <w:szCs w:val="26"/>
          <w:lang w:val="en-IN"/>
        </w:rPr>
        <w:t>i</w:t>
      </w:r>
      <w:proofErr w:type="spellEnd"/>
      <w:r>
        <w:rPr>
          <w:rFonts w:eastAsiaTheme="minorEastAsia"/>
          <w:sz w:val="28"/>
          <w:szCs w:val="26"/>
          <w:lang w:val="en-IN"/>
        </w:rPr>
        <w:t xml:space="preserve"> &lt; j then  </w:t>
      </w:r>
    </w:p>
    <w:p w14:paraId="5528C100" w14:textId="77777777" w:rsidR="00BC2AD2" w:rsidRDefault="00BC2AD2" w:rsidP="00BC2AD2">
      <w:pPr>
        <w:spacing w:line="276" w:lineRule="auto"/>
        <w:ind w:left="1440"/>
        <w:jc w:val="both"/>
        <w:rPr>
          <w:rFonts w:eastAsiaTheme="minorEastAsia"/>
          <w:sz w:val="28"/>
          <w:szCs w:val="26"/>
          <w:lang w:val="en-IN"/>
        </w:rPr>
      </w:pPr>
      <w:r>
        <w:rPr>
          <w:rFonts w:eastAsiaTheme="minorEastAsia"/>
          <w:sz w:val="28"/>
          <w:szCs w:val="26"/>
          <w:lang w:val="en-IN"/>
        </w:rPr>
        <w:t xml:space="preserve">      exchange A[</w:t>
      </w:r>
      <w:proofErr w:type="spellStart"/>
      <w:r>
        <w:rPr>
          <w:rFonts w:eastAsiaTheme="minorEastAsia"/>
          <w:sz w:val="28"/>
          <w:szCs w:val="26"/>
          <w:lang w:val="en-IN"/>
        </w:rPr>
        <w:t>i</w:t>
      </w:r>
      <w:proofErr w:type="spellEnd"/>
      <w:r>
        <w:rPr>
          <w:rFonts w:eastAsiaTheme="minorEastAsia"/>
          <w:sz w:val="28"/>
          <w:szCs w:val="26"/>
          <w:lang w:val="en-IN"/>
        </w:rPr>
        <w:t xml:space="preserve">] ↔ A[j] </w:t>
      </w:r>
    </w:p>
    <w:p w14:paraId="17810A2C" w14:textId="77777777" w:rsidR="00BC2AD2" w:rsidRDefault="00BC2AD2" w:rsidP="00BC2AD2">
      <w:pPr>
        <w:spacing w:line="276" w:lineRule="auto"/>
        <w:ind w:left="1440"/>
        <w:jc w:val="both"/>
        <w:rPr>
          <w:rFonts w:eastAsiaTheme="minorEastAsia"/>
          <w:sz w:val="28"/>
          <w:szCs w:val="26"/>
          <w:lang w:val="en-IN"/>
        </w:rPr>
      </w:pPr>
      <w:r>
        <w:rPr>
          <w:rFonts w:eastAsiaTheme="minorEastAsia"/>
          <w:sz w:val="28"/>
          <w:szCs w:val="26"/>
          <w:lang w:val="en-IN"/>
        </w:rPr>
        <w:t xml:space="preserve">   else  </w:t>
      </w:r>
    </w:p>
    <w:p w14:paraId="4C700669" w14:textId="77777777" w:rsidR="00BC2AD2" w:rsidRDefault="00BC2AD2" w:rsidP="00BC2AD2">
      <w:pPr>
        <w:spacing w:line="276" w:lineRule="auto"/>
        <w:ind w:left="1440"/>
        <w:jc w:val="both"/>
        <w:rPr>
          <w:rFonts w:eastAsiaTheme="minorEastAsia"/>
          <w:sz w:val="28"/>
          <w:szCs w:val="26"/>
          <w:lang w:val="en-IN"/>
        </w:rPr>
      </w:pPr>
      <w:r>
        <w:rPr>
          <w:rFonts w:eastAsiaTheme="minorEastAsia"/>
          <w:sz w:val="28"/>
          <w:szCs w:val="26"/>
          <w:lang w:val="en-IN"/>
        </w:rPr>
        <w:t xml:space="preserve">      return j </w:t>
      </w:r>
    </w:p>
    <w:p w14:paraId="00B2CE7A" w14:textId="77777777" w:rsidR="00BC2AD2" w:rsidRDefault="00BC2AD2" w:rsidP="00BC2AD2">
      <w:pPr>
        <w:spacing w:line="276" w:lineRule="auto"/>
        <w:jc w:val="both"/>
        <w:rPr>
          <w:rFonts w:eastAsiaTheme="minorEastAsia"/>
          <w:sz w:val="28"/>
          <w:szCs w:val="26"/>
          <w:lang w:val="en-IN"/>
        </w:rPr>
      </w:pPr>
    </w:p>
    <w:p w14:paraId="66A7DA1C" w14:textId="77777777" w:rsidR="00BC2AD2" w:rsidRDefault="00BC2AD2" w:rsidP="00BC2AD2">
      <w:pPr>
        <w:spacing w:line="276" w:lineRule="auto"/>
        <w:jc w:val="both"/>
        <w:rPr>
          <w:rFonts w:eastAsiaTheme="minorEastAsia"/>
          <w:sz w:val="28"/>
          <w:szCs w:val="26"/>
          <w:lang w:val="en-IN"/>
        </w:rPr>
      </w:pPr>
    </w:p>
    <w:p w14:paraId="5067626D" w14:textId="77777777" w:rsidR="00BC2AD2" w:rsidRDefault="00BC2AD2" w:rsidP="00BC2AD2">
      <w:pPr>
        <w:spacing w:line="276" w:lineRule="auto"/>
        <w:jc w:val="both"/>
        <w:rPr>
          <w:rFonts w:eastAsiaTheme="minorEastAsia"/>
          <w:sz w:val="28"/>
          <w:szCs w:val="26"/>
          <w:lang w:val="en-IN"/>
        </w:rPr>
      </w:pPr>
    </w:p>
    <w:p w14:paraId="2937D760" w14:textId="77777777" w:rsidR="00BC2AD2" w:rsidRDefault="00BC2AD2" w:rsidP="00BC2AD2">
      <w:pPr>
        <w:spacing w:line="276" w:lineRule="auto"/>
        <w:jc w:val="both"/>
        <w:rPr>
          <w:rFonts w:eastAsiaTheme="minorEastAsia"/>
          <w:sz w:val="28"/>
          <w:szCs w:val="26"/>
          <w:lang w:val="en-IN"/>
        </w:rPr>
      </w:pPr>
    </w:p>
    <w:p w14:paraId="5E4E474E" w14:textId="77777777" w:rsidR="00BC2AD2" w:rsidRDefault="00BC2AD2" w:rsidP="00BC2AD2">
      <w:pPr>
        <w:spacing w:line="276" w:lineRule="auto"/>
        <w:jc w:val="both"/>
        <w:rPr>
          <w:rFonts w:eastAsiaTheme="minorEastAsia"/>
          <w:sz w:val="4"/>
          <w:szCs w:val="26"/>
          <w:lang w:val="en-IN"/>
        </w:rPr>
      </w:pPr>
    </w:p>
    <w:p w14:paraId="7C125579" w14:textId="77777777" w:rsidR="00BC2AD2" w:rsidRDefault="00BC2AD2" w:rsidP="00BC2AD2">
      <w:pPr>
        <w:spacing w:line="276" w:lineRule="auto"/>
        <w:jc w:val="both"/>
        <w:rPr>
          <w:rFonts w:eastAsiaTheme="minorEastAsia"/>
          <w:b/>
          <w:sz w:val="28"/>
          <w:szCs w:val="26"/>
          <w:u w:val="single"/>
          <w:lang w:val="en-IN"/>
        </w:rPr>
      </w:pPr>
      <w:r>
        <w:rPr>
          <w:rFonts w:eastAsiaTheme="minorEastAsia"/>
          <w:b/>
          <w:sz w:val="28"/>
          <w:szCs w:val="26"/>
          <w:u w:val="single"/>
          <w:lang w:val="en-IN"/>
        </w:rPr>
        <w:lastRenderedPageBreak/>
        <w:t xml:space="preserve">Worst Case </w:t>
      </w:r>
    </w:p>
    <w:p w14:paraId="6665F080" w14:textId="68C139B9" w:rsidR="00BC2AD2" w:rsidRDefault="00BC2AD2" w:rsidP="00BC2AD2">
      <w:pPr>
        <w:rPr>
          <w:rFonts w:eastAsiaTheme="minorEastAsia"/>
          <w:sz w:val="40"/>
          <w:szCs w:val="26"/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6A62EB" wp14:editId="489DCCA9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4796155" cy="426847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426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8"/>
          <w:szCs w:val="26"/>
          <w:lang w:val="en-IN"/>
        </w:rPr>
        <w:tab/>
      </w:r>
      <w:r>
        <w:rPr>
          <w:rFonts w:eastAsiaTheme="minorEastAsia"/>
          <w:sz w:val="28"/>
          <w:szCs w:val="26"/>
          <w:lang w:val="en-IN"/>
        </w:rPr>
        <w:tab/>
      </w:r>
      <w:r>
        <w:rPr>
          <w:rFonts w:eastAsiaTheme="minorEastAsia"/>
          <w:sz w:val="28"/>
          <w:szCs w:val="26"/>
          <w:lang w:val="en-IN"/>
        </w:rPr>
        <w:tab/>
      </w:r>
      <w:r>
        <w:rPr>
          <w:rFonts w:eastAsiaTheme="minorEastAsia"/>
          <w:sz w:val="28"/>
          <w:szCs w:val="26"/>
          <w:lang w:val="en-IN"/>
        </w:rPr>
        <w:tab/>
      </w:r>
      <w:r>
        <w:rPr>
          <w:rFonts w:eastAsiaTheme="minorEastAsia"/>
          <w:sz w:val="28"/>
          <w:szCs w:val="26"/>
          <w:lang w:val="en-IN"/>
        </w:rPr>
        <w:tab/>
      </w:r>
      <w:r>
        <w:rPr>
          <w:rFonts w:eastAsiaTheme="minorEastAsia"/>
          <w:sz w:val="28"/>
          <w:szCs w:val="26"/>
          <w:lang w:val="en-IN"/>
        </w:rPr>
        <w:tab/>
        <w:t xml:space="preserve">       </w:t>
      </w:r>
      <w:r>
        <w:rPr>
          <w:rFonts w:eastAsiaTheme="minorEastAsia"/>
          <w:sz w:val="40"/>
          <w:szCs w:val="26"/>
          <w:lang w:val="en-IN"/>
        </w:rPr>
        <w:t xml:space="preserve"> </w:t>
      </w:r>
    </w:p>
    <w:p w14:paraId="6FC84DEA" w14:textId="77777777" w:rsidR="00BC2AD2" w:rsidRDefault="00BC2AD2" w:rsidP="00BC2AD2">
      <w:pPr>
        <w:rPr>
          <w:rFonts w:eastAsiaTheme="minorEastAsia"/>
          <w:sz w:val="40"/>
          <w:szCs w:val="26"/>
          <w:lang w:val="en-IN"/>
        </w:rPr>
      </w:pPr>
    </w:p>
    <w:p w14:paraId="72620E07" w14:textId="77777777" w:rsidR="00BC2AD2" w:rsidRDefault="00BC2AD2" w:rsidP="00BC2AD2">
      <w:pPr>
        <w:rPr>
          <w:rFonts w:eastAsiaTheme="minorEastAsia"/>
          <w:sz w:val="40"/>
          <w:szCs w:val="26"/>
          <w:lang w:val="en-IN"/>
        </w:rPr>
      </w:pPr>
    </w:p>
    <w:p w14:paraId="36C124D8" w14:textId="77777777" w:rsidR="00BC2AD2" w:rsidRDefault="00BC2AD2" w:rsidP="00BC2AD2">
      <w:pPr>
        <w:rPr>
          <w:rFonts w:eastAsiaTheme="minorEastAsia"/>
          <w:sz w:val="40"/>
          <w:szCs w:val="26"/>
          <w:lang w:val="en-IN"/>
        </w:rPr>
      </w:pPr>
    </w:p>
    <w:p w14:paraId="2AAF4784" w14:textId="77777777" w:rsidR="00BC2AD2" w:rsidRDefault="00BC2AD2" w:rsidP="00BC2AD2">
      <w:pPr>
        <w:rPr>
          <w:rFonts w:eastAsiaTheme="minorEastAsia"/>
          <w:sz w:val="40"/>
          <w:szCs w:val="26"/>
          <w:lang w:val="en-IN"/>
        </w:rPr>
      </w:pPr>
    </w:p>
    <w:p w14:paraId="21574CA6" w14:textId="77777777" w:rsidR="00BC2AD2" w:rsidRDefault="00BC2AD2" w:rsidP="00BC2AD2">
      <w:pPr>
        <w:rPr>
          <w:rFonts w:eastAsiaTheme="minorEastAsia"/>
          <w:sz w:val="40"/>
          <w:szCs w:val="26"/>
          <w:lang w:val="en-IN"/>
        </w:rPr>
      </w:pPr>
    </w:p>
    <w:p w14:paraId="2D2450E6" w14:textId="77777777" w:rsidR="00BC2AD2" w:rsidRDefault="00BC2AD2" w:rsidP="00BC2AD2">
      <w:pPr>
        <w:rPr>
          <w:rFonts w:eastAsiaTheme="minorEastAsia"/>
          <w:sz w:val="40"/>
          <w:szCs w:val="26"/>
          <w:lang w:val="en-IN"/>
        </w:rPr>
      </w:pPr>
    </w:p>
    <w:p w14:paraId="6540642A" w14:textId="77777777" w:rsidR="00BC2AD2" w:rsidRDefault="00BC2AD2" w:rsidP="00BC2AD2">
      <w:pPr>
        <w:ind w:left="4320" w:firstLine="500"/>
        <w:rPr>
          <w:rFonts w:ascii="Times New Roman" w:eastAsia="Times New Roman" w:hAnsi="Times New Roman" w:cs="Times New Roman"/>
          <w:sz w:val="21"/>
          <w:szCs w:val="24"/>
          <w:lang w:val="en-IN"/>
        </w:rPr>
      </w:pPr>
      <w:proofErr w:type="gramStart"/>
      <w:r>
        <w:rPr>
          <w:rFonts w:eastAsiaTheme="minorEastAsia"/>
          <w:sz w:val="32"/>
          <w:szCs w:val="26"/>
          <w:lang w:val="en-IN"/>
        </w:rPr>
        <w:t xml:space="preserve">= </w:t>
      </w:r>
      <w:r>
        <w:rPr>
          <w:rFonts w:ascii="Helvetica" w:eastAsia="Times New Roman" w:hAnsi="Helvetica" w:cs="Times New Roman"/>
          <w:color w:val="21242C"/>
          <w:sz w:val="32"/>
          <w:szCs w:val="30"/>
          <w:shd w:val="clear" w:color="auto" w:fill="FFFFFF"/>
          <w:lang w:val="en-IN"/>
        </w:rPr>
        <w:t> </w:t>
      </w:r>
      <w:r>
        <w:rPr>
          <w:rFonts w:ascii="inherit" w:eastAsia="Times New Roman" w:hAnsi="inherit" w:cs="Times New Roman"/>
          <w:color w:val="21242C"/>
          <w:sz w:val="26"/>
          <w:szCs w:val="30"/>
          <w:bdr w:val="none" w:sz="0" w:space="0" w:color="auto" w:frame="1"/>
          <w:lang w:val="en-IN"/>
        </w:rPr>
        <w:t>Θ</w:t>
      </w:r>
      <w:proofErr w:type="gramEnd"/>
      <w:r>
        <w:rPr>
          <w:rFonts w:ascii="inherit" w:eastAsia="Times New Roman" w:hAnsi="inherit" w:cs="Times New Roman"/>
          <w:color w:val="21242C"/>
          <w:sz w:val="26"/>
          <w:szCs w:val="30"/>
          <w:bdr w:val="none" w:sz="0" w:space="0" w:color="auto" w:frame="1"/>
          <w:lang w:val="en-IN"/>
        </w:rPr>
        <w:t>(n</w:t>
      </w:r>
      <w:r>
        <w:rPr>
          <w:rFonts w:ascii="inherit" w:eastAsia="Times New Roman" w:hAnsi="inherit" w:cs="Times New Roman"/>
          <w:color w:val="21242C"/>
          <w:sz w:val="26"/>
          <w:szCs w:val="30"/>
          <w:bdr w:val="none" w:sz="0" w:space="0" w:color="auto" w:frame="1"/>
          <w:vertAlign w:val="superscript"/>
          <w:lang w:val="en-IN"/>
        </w:rPr>
        <w:t>2</w:t>
      </w:r>
      <w:r>
        <w:rPr>
          <w:rFonts w:ascii="inherit" w:eastAsia="Times New Roman" w:hAnsi="inherit" w:cs="Times New Roman"/>
          <w:color w:val="21242C"/>
          <w:sz w:val="26"/>
          <w:szCs w:val="30"/>
          <w:bdr w:val="none" w:sz="0" w:space="0" w:color="auto" w:frame="1"/>
          <w:lang w:val="en-IN"/>
        </w:rPr>
        <w:t>).</w:t>
      </w:r>
    </w:p>
    <w:p w14:paraId="724F8C93" w14:textId="13C2CD99" w:rsidR="00BC2AD2" w:rsidRDefault="00BC2AD2" w:rsidP="00BC2AD2">
      <w:pPr>
        <w:spacing w:line="276" w:lineRule="auto"/>
        <w:jc w:val="both"/>
        <w:rPr>
          <w:rFonts w:eastAsiaTheme="minorEastAsia"/>
          <w:b/>
          <w:sz w:val="28"/>
          <w:szCs w:val="26"/>
          <w:u w:val="single"/>
          <w:lang w:val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61C5E3" wp14:editId="5239F041">
            <wp:simplePos x="0" y="0"/>
            <wp:positionH relativeFrom="column">
              <wp:posOffset>1122680</wp:posOffset>
            </wp:positionH>
            <wp:positionV relativeFrom="paragraph">
              <wp:posOffset>320040</wp:posOffset>
            </wp:positionV>
            <wp:extent cx="3616960" cy="2741930"/>
            <wp:effectExtent l="0" t="0" r="2540" b="1270"/>
            <wp:wrapSquare wrapText="bothSides"/>
            <wp:docPr id="1" name="Picture 1" descr="Diagram of best case performance for Quick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iagram of best case performance for Quick S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74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b/>
          <w:sz w:val="28"/>
          <w:szCs w:val="26"/>
          <w:u w:val="single"/>
          <w:lang w:val="en-IN"/>
        </w:rPr>
        <w:t>Best Case/Average Case</w:t>
      </w:r>
    </w:p>
    <w:p w14:paraId="70D0E420" w14:textId="77777777" w:rsidR="00BC2AD2" w:rsidRDefault="00BC2AD2" w:rsidP="00BC2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8CCA23A" w14:textId="77777777" w:rsidR="00BC2AD2" w:rsidRDefault="00BC2AD2" w:rsidP="00BC2AD2">
      <w:pPr>
        <w:spacing w:line="276" w:lineRule="auto"/>
        <w:jc w:val="both"/>
        <w:rPr>
          <w:rFonts w:eastAsiaTheme="minorEastAsia"/>
          <w:sz w:val="28"/>
          <w:szCs w:val="26"/>
          <w:lang w:val="en-IN"/>
        </w:rPr>
      </w:pPr>
    </w:p>
    <w:p w14:paraId="7D78559F" w14:textId="77777777" w:rsidR="00BC2AD2" w:rsidRDefault="00BC2AD2" w:rsidP="00BC2AD2">
      <w:pPr>
        <w:spacing w:line="276" w:lineRule="auto"/>
        <w:jc w:val="both"/>
        <w:rPr>
          <w:rFonts w:eastAsiaTheme="minorEastAsia"/>
          <w:sz w:val="28"/>
          <w:szCs w:val="26"/>
          <w:lang w:val="en-IN"/>
        </w:rPr>
      </w:pPr>
    </w:p>
    <w:p w14:paraId="0C79AAB4" w14:textId="77777777" w:rsidR="00BC2AD2" w:rsidRDefault="00BC2AD2" w:rsidP="00BC2AD2">
      <w:pPr>
        <w:spacing w:line="276" w:lineRule="auto"/>
        <w:jc w:val="both"/>
        <w:rPr>
          <w:rFonts w:eastAsiaTheme="minorEastAsia"/>
          <w:sz w:val="28"/>
          <w:szCs w:val="26"/>
          <w:lang w:val="en-IN"/>
        </w:rPr>
      </w:pPr>
    </w:p>
    <w:p w14:paraId="32966B45" w14:textId="77777777" w:rsidR="00BC2AD2" w:rsidRDefault="00BC2AD2" w:rsidP="00BC2AD2">
      <w:pPr>
        <w:spacing w:line="276" w:lineRule="auto"/>
        <w:jc w:val="both"/>
        <w:rPr>
          <w:rFonts w:eastAsiaTheme="minorEastAsia"/>
          <w:sz w:val="28"/>
          <w:szCs w:val="26"/>
          <w:lang w:val="en-IN"/>
        </w:rPr>
      </w:pPr>
    </w:p>
    <w:p w14:paraId="4F9E1287" w14:textId="77777777" w:rsidR="00BC2AD2" w:rsidRDefault="00BC2AD2" w:rsidP="00BC2AD2">
      <w:pPr>
        <w:spacing w:line="276" w:lineRule="auto"/>
        <w:jc w:val="both"/>
        <w:rPr>
          <w:rFonts w:eastAsiaTheme="minorEastAsia"/>
          <w:sz w:val="28"/>
          <w:szCs w:val="26"/>
          <w:lang w:val="en-IN"/>
        </w:rPr>
      </w:pPr>
    </w:p>
    <w:p w14:paraId="7E39A46C" w14:textId="77777777" w:rsidR="00BC2AD2" w:rsidRDefault="00BC2AD2" w:rsidP="00BC2AD2">
      <w:pPr>
        <w:spacing w:line="276" w:lineRule="auto"/>
        <w:jc w:val="both"/>
        <w:rPr>
          <w:rFonts w:eastAsiaTheme="minorEastAsia"/>
          <w:sz w:val="28"/>
          <w:szCs w:val="26"/>
          <w:lang w:val="en-IN"/>
        </w:rPr>
      </w:pPr>
    </w:p>
    <w:p w14:paraId="0465CC35" w14:textId="77777777" w:rsidR="00BC2AD2" w:rsidRDefault="00BC2AD2" w:rsidP="00BC2AD2">
      <w:pPr>
        <w:spacing w:line="276" w:lineRule="auto"/>
        <w:jc w:val="both"/>
        <w:rPr>
          <w:rFonts w:eastAsiaTheme="minorEastAsia"/>
          <w:sz w:val="28"/>
          <w:szCs w:val="26"/>
          <w:lang w:val="en-IN"/>
        </w:rPr>
      </w:pPr>
    </w:p>
    <w:p w14:paraId="5057C23A" w14:textId="77777777" w:rsidR="00BC2AD2" w:rsidRDefault="00BC2AD2" w:rsidP="00BC2AD2">
      <w:pPr>
        <w:spacing w:line="276" w:lineRule="auto"/>
        <w:jc w:val="both"/>
        <w:rPr>
          <w:rFonts w:eastAsiaTheme="minorEastAsia"/>
          <w:sz w:val="28"/>
          <w:szCs w:val="26"/>
          <w:lang w:val="en-IN"/>
        </w:rPr>
      </w:pPr>
    </w:p>
    <w:p w14:paraId="7B0C1F22" w14:textId="57D04F3D" w:rsidR="00BC2AD2" w:rsidRPr="00BC2AD2" w:rsidRDefault="00BC2AD2" w:rsidP="00BC2AD2">
      <w:pPr>
        <w:spacing w:line="276" w:lineRule="auto"/>
        <w:jc w:val="both"/>
        <w:rPr>
          <w:rFonts w:eastAsiaTheme="minorEastAsia"/>
          <w:sz w:val="28"/>
          <w:szCs w:val="26"/>
          <w:lang w:val="en-IN"/>
        </w:rPr>
      </w:pPr>
      <w:r>
        <w:rPr>
          <w:rFonts w:eastAsiaTheme="minorEastAsia"/>
          <w:sz w:val="28"/>
          <w:szCs w:val="26"/>
          <w:lang w:val="en-IN"/>
        </w:rPr>
        <w:t>Using big-Θ notation, we get the same result as for merge sort: Θ(nlog</w:t>
      </w:r>
      <w:r>
        <w:rPr>
          <w:rFonts w:eastAsiaTheme="minorEastAsia"/>
          <w:sz w:val="28"/>
          <w:szCs w:val="26"/>
          <w:vertAlign w:val="subscript"/>
          <w:lang w:val="en-IN"/>
        </w:rPr>
        <w:t>2</w:t>
      </w:r>
      <w:r>
        <w:rPr>
          <w:rFonts w:eastAsiaTheme="minorEastAsia"/>
          <w:sz w:val="28"/>
          <w:szCs w:val="26"/>
          <w:lang w:val="en-IN"/>
        </w:rPr>
        <w:t>n).</w:t>
      </w:r>
    </w:p>
    <w:sectPr w:rsidR="00BC2AD2" w:rsidRPr="00BC2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D2"/>
    <w:rsid w:val="00BC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C2D9"/>
  <w15:chartTrackingRefBased/>
  <w15:docId w15:val="{97135C0E-8A24-44EC-A7BE-ADD99CDA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AD2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salvi</dc:creator>
  <cp:keywords/>
  <dc:description/>
  <cp:lastModifiedBy>vishal salvi</cp:lastModifiedBy>
  <cp:revision>1</cp:revision>
  <dcterms:created xsi:type="dcterms:W3CDTF">2020-02-02T17:47:00Z</dcterms:created>
  <dcterms:modified xsi:type="dcterms:W3CDTF">2020-02-02T17:48:00Z</dcterms:modified>
</cp:coreProperties>
</file>