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Universal Product &amp; Inventory Management System</w:t>
      </w:r>
    </w:p>
    <w:p>
      <w:pPr>
        <w:jc w:val="center"/>
      </w:pPr>
      <w:r>
        <w:rPr>
          <w:i/>
          <w:sz w:val="20"/>
        </w:rPr>
        <w:t>Planning &amp; Implementation Strategy Document</w:t>
        <w:br/>
        <w:t>Generated 2026-05-12 00:51</w:t>
        <w:br/>
        <w:t>Database: Microsoft SQL Server · Extend existing Billing catalog</w:t>
        <w:br/>
        <w:t>Source: Enterprise AI specification (metadata-driven catalog + ledger-based inventory)</w:t>
      </w:r>
    </w:p>
    <w:p/>
    <w:p>
      <w:pPr>
        <w:pStyle w:val="Heading1"/>
      </w:pPr>
      <w:r>
        <w:t>1. Purpose of this document</w:t>
      </w:r>
    </w:p>
    <w:p>
      <w:r>
        <w:rPr>
          <w:b w:val="0"/>
          <w:i w:val="0"/>
        </w:rPr>
        <w:t>This Word document records how we interpret the universal product/inventory AI specification, how it applies to the Billing workspace that already implements catalog and stock fields on SQL Server, and exactly what we will do next: extend—not replace—the current system with dynamic metadata, variants, and a transaction ledger. No PostgreSQL; all persistence is Microsoft SQL Server using the same migration style as existing dbo scripts.</w:t>
      </w:r>
    </w:p>
    <w:p>
      <w:r>
        <w:br w:type="page"/>
      </w:r>
    </w:p>
    <w:p>
      <w:pPr>
        <w:pStyle w:val="Heading1"/>
      </w:pPr>
      <w:r>
        <w:t>2. Technology mandate: Microsoft SQL Server</w:t>
      </w:r>
    </w:p>
    <w:p>
      <w:r>
        <w:rPr>
          <w:b w:val="0"/>
          <w:i w:val="0"/>
        </w:rPr>
        <w:t>All new tables, indexes, and JSON storage use SQL Server features (NVARCHAR(MAX) with JSON validation via application layer or CHECK constraints, OPENJSON / JSON_VALUE / JSON_QUERY where appropriate, filtered indexes, columnstore only if justified by reporting volume). Migrations live alongside existing scripts under db/migrations with idempotent IF OBJECT_ID patterns.</w:t>
      </w:r>
    </w:p>
    <w:p>
      <w:pPr>
        <w:pStyle w:val="ListBullet"/>
      </w:pPr>
      <w:r>
        <w:t>Runtime: ASP.NET Core Web API (existing BillingApp.Api).</w:t>
      </w:r>
    </w:p>
    <w:p>
      <w:pPr>
        <w:pStyle w:val="ListBullet"/>
      </w:pPr>
      <w:r>
        <w:t>Data access: Dapper + IDbConnectionFactory / SqlServerConnectionFactory (already wired).</w:t>
      </w:r>
    </w:p>
    <w:p>
      <w:pPr>
        <w:pStyle w:val="ListBullet"/>
      </w:pPr>
      <w:r>
        <w:t>Auth: JWT + workplace (TenantId, OrganizationId) scoping—reuse on all new tables.</w:t>
      </w:r>
    </w:p>
    <w:p>
      <w:pPr>
        <w:pStyle w:val="ListBullet"/>
      </w:pPr>
      <w:r>
        <w:t>Frontend: React (web/) — extend Products area with dynamic form routes; reports gain search only.</w:t>
      </w:r>
    </w:p>
    <w:p>
      <w:pPr>
        <w:pStyle w:val="Heading1"/>
      </w:pPr>
      <w:r>
        <w:t>3. What already exists (baseline we extend)</w:t>
      </w:r>
    </w:p>
    <w:p>
      <w:r>
        <w:rPr>
          <w:b w:val="0"/>
          <w:i w:val="0"/>
        </w:rPr>
        <w:t>The repository already implements product and inventory-related catalog behavior. Universal features must build on this baseline so invoices, purchases, and the current Products UI keep working during rollout.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Current state (representative)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dbo.Products with TenantId, OrganizationId; SKU, Name, UnitPrice, StockQty, CategoryId, BrandId, UnitId, tax/GST fields, images, etc. (see db/migrations)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ProductRepository (Dapper), ProductsController under api/v1/products, category/brand/unit repos</w:t>
            </w:r>
          </w:p>
        </w:tc>
      </w:tr>
      <w:tr>
        <w:tc>
          <w:tcPr>
            <w:tcW w:type="dxa" w:w="4320"/>
          </w:tcPr>
          <w:p>
            <w:r>
              <w:t>Stock today</w:t>
            </w:r>
          </w:p>
        </w:tc>
        <w:tc>
          <w:tcPr>
            <w:tcW w:type="dxa" w:w="4320"/>
          </w:tcPr>
          <w:p>
            <w:r>
              <w:t>StockQty column on product — scalar, not variant-level, not ledgered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ProductsPage — browse/edit catalog; not metadata-driven forms yet</w:t>
            </w:r>
          </w:p>
        </w:tc>
      </w:tr>
    </w:tbl>
    <w:p/>
    <w:p>
      <w:pPr>
        <w:pStyle w:val="Heading2"/>
      </w:pPr>
      <w:r>
        <w:t>3.1 Extension principles</w:t>
      </w:r>
    </w:p>
    <w:p>
      <w:pPr>
        <w:pStyle w:val="ListBullet"/>
      </w:pPr>
      <w:r>
        <w:t>Additive T-SQL only for Phase 1–2: new tables + nullable columns on Products (e.g. HasVariants, DefaultWarehouseId) — never drop StockQty until ledger backfill is verified.</w:t>
      </w:r>
    </w:p>
    <w:p>
      <w:pPr>
        <w:pStyle w:val="ListBullet"/>
      </w:pPr>
      <w:r>
        <w:t>Dual-write or migration window: optionally mirror movements into InventoryTransaction while continuing to update StockQty for simple SKUs until cutover.</w:t>
      </w:r>
    </w:p>
    <w:p>
      <w:pPr>
        <w:pStyle w:val="ListBullet"/>
      </w:pPr>
      <w:r>
        <w:t>APIs remain backward compatible; new endpoints for dynamic-form and variants sit beside existing CRUD.</w:t>
      </w:r>
    </w:p>
    <w:p>
      <w:r>
        <w:br w:type="page"/>
      </w:r>
    </w:p>
    <w:p>
      <w:pPr>
        <w:pStyle w:val="Heading1"/>
      </w:pPr>
      <w:r>
        <w:t>4. Analysis of the AI prompt</w:t>
      </w:r>
    </w:p>
    <w:p>
      <w:pPr>
        <w:pStyle w:val="Heading2"/>
      </w:pPr>
      <w:r>
        <w:t>4.1 Core intent</w:t>
      </w:r>
    </w:p>
    <w:p>
      <w:r>
        <w:rPr>
          <w:b w:val="0"/>
          <w:i w:val="0"/>
        </w:rPr>
        <w:t>Universal product model extended through metadata (dynamic fields + variant axes). Inventory changes only through an append-only ledger; multi-warehouse, batch/expiry, scale.</w:t>
      </w:r>
    </w:p>
    <w:p>
      <w:pPr>
        <w:pStyle w:val="Heading2"/>
      </w:pPr>
      <w:r>
        <w:t>4.2 Non-negotiable architecture rules</w:t>
      </w:r>
    </w:p>
    <w:p>
      <w:pPr>
        <w:pStyle w:val="ListBullet"/>
      </w:pPr>
      <w:r>
        <w:t>No category-fixed static forms; no RAM/Color/Organic columns on dbo.Products.</w:t>
      </w:r>
    </w:p>
    <w:p>
      <w:pPr>
        <w:pStyle w:val="ListBullet"/>
      </w:pPr>
      <w:r>
        <w:t>Dynamic fields stored as definitions + values (EAV or JSON rows); SQL Server schema stays universal.</w:t>
      </w:r>
    </w:p>
    <w:p>
      <w:pPr>
        <w:pStyle w:val="ListBullet"/>
      </w:pPr>
      <w:r>
        <w:t>Forms driven by GET …/dynamic-form JSON — React renders dynamically.</w:t>
      </w:r>
    </w:p>
    <w:p>
      <w:pPr>
        <w:pStyle w:val="ListBullet"/>
      </w:pPr>
      <w:r>
        <w:t>Sellable stock authoritative at variant (+ warehouse + optional batch) once variants ship.</w:t>
      </w:r>
    </w:p>
    <w:p>
      <w:pPr>
        <w:pStyle w:val="Heading2"/>
      </w:pPr>
      <w:r>
        <w:t>4.3 Mapping prompt → SQL Server</w:t>
      </w:r>
    </w:p>
    <w:p>
      <w:pPr>
        <w:pStyle w:val="ListBullet"/>
      </w:pPr>
      <w:r>
        <w:t>“JSONB” in prompt → NVARCHAR(MAX) JSON documents or normalized key/value tables with indexed persisted facets for hot filters.</w:t>
      </w:r>
    </w:p>
    <w:p>
      <w:pPr>
        <w:pStyle w:val="ListBullet"/>
      </w:pPr>
      <w:r>
        <w:t>“GIN index” → filtered nonclustered indexes on computed columns / indexed views / full-text if needed.</w:t>
      </w:r>
    </w:p>
    <w:p>
      <w:pPr>
        <w:pStyle w:val="ListBullet"/>
      </w:pPr>
      <w:r>
        <w:t>Redis (prompt): optional cache for session/catalog reads — not required for MVP ledger.</w:t>
      </w:r>
    </w:p>
    <w:p>
      <w:r>
        <w:br w:type="page"/>
      </w:r>
    </w:p>
    <w:p>
      <w:pPr>
        <w:pStyle w:val="Heading1"/>
      </w:pPr>
      <w:r>
        <w:t>5. What we will do next (phased checklist)</w:t>
      </w:r>
    </w:p>
    <w:p>
      <w:r>
        <w:rPr>
          <w:b w:val="0"/>
          <w:i w:val="0"/>
        </w:rPr>
        <w:t>Ordered actions. Each phase extends the Billing codebase and SQL Server schema. Sample seeds prove Samsung, banana, shirt, grocery, furniture scenarios without new fixed columns.</w:t>
      </w:r>
    </w:p>
    <w:p>
      <w:pPr>
        <w:pStyle w:val="Heading2"/>
      </w:pPr>
      <w:r>
        <w:t>Phase A — SQL Server schema (additive)</w:t>
      </w:r>
    </w:p>
    <w:p>
      <w:pPr>
        <w:pStyle w:val="ListNumber"/>
      </w:pPr>
      <w:r>
        <w:t>Author T-SQL migration scripts: ProductVariant, ProductCustomFieldDefinition, ProductCustomFieldValue, ProductVariantAttribute, Warehouse, InventoryBalance, InventoryTransaction, Batch, UnitConversion (extend existing Unit master if present), ProductDocument.</w:t>
      </w:r>
    </w:p>
    <w:p>
      <w:pPr>
        <w:pStyle w:val="ListNumber"/>
      </w:pPr>
      <w:r>
        <w:t>Alter dbo.Products: add HasVariants, optional Barcode, PrimaryVariantId nullable FK, JSON metadata bag column only if needed for migration — avoid duplicating vertical facts as columns.</w:t>
      </w:r>
    </w:p>
    <w:p>
      <w:pPr>
        <w:pStyle w:val="ListNumber"/>
      </w:pPr>
      <w:r>
        <w:t>Indexes: SKU/barcode per org, IX on InventoryTransaction (VariantId, WarehouseId, CreatedUtc), filtered indexes for active variants.</w:t>
      </w:r>
    </w:p>
    <w:p>
      <w:pPr>
        <w:pStyle w:val="ListNumber"/>
      </w:pPr>
      <w:r>
        <w:t>ER diagram: Product 1—N Variant; ledger lines reference VariantId (+ WarehouseId, BatchId optional).</w:t>
      </w:r>
    </w:p>
    <w:p>
      <w:pPr>
        <w:pStyle w:val="Heading2"/>
      </w:pPr>
      <w:r>
        <w:t>Phase B — Dynamic field engine (backend)</w:t>
      </w:r>
    </w:p>
    <w:p>
      <w:pPr>
        <w:pStyle w:val="ListNumber"/>
      </w:pPr>
      <w:r>
        <w:t>C# models + repository for field definitions (JSON schema: label, type, validation rules, flags, sectionName, displayOrder).</w:t>
      </w:r>
    </w:p>
    <w:p>
      <w:pPr>
        <w:pStyle w:val="ListNumber"/>
      </w:pPr>
      <w:r>
        <w:t>Persist values per ProductId / VariantId; validate server-side from stored JSON rules.</w:t>
      </w:r>
    </w:p>
    <w:p>
      <w:pPr>
        <w:pStyle w:val="ListNumber"/>
      </w:pPr>
      <w:r>
        <w:t>Integrate with existing ProductRepository.Create/Update paths without breaking current DTOs.</w:t>
      </w:r>
    </w:p>
    <w:p>
      <w:pPr>
        <w:pStyle w:val="Heading2"/>
      </w:pPr>
      <w:r>
        <w:t>Phase C — Dynamic form API</w:t>
      </w:r>
    </w:p>
    <w:p>
      <w:pPr>
        <w:pStyle w:val="ListNumber"/>
      </w:pPr>
      <w:r>
        <w:t>GET /api/v1/products/{id}/dynamic-form — merge system fields (from existing product row) + dynamic sections.</w:t>
      </w:r>
    </w:p>
    <w:p>
      <w:pPr>
        <w:pStyle w:val="ListNumber"/>
      </w:pPr>
      <w:r>
        <w:t>GET /api/v1/products/dynamic-form-template for create-empty wizard.</w:t>
      </w:r>
    </w:p>
    <w:p>
      <w:pPr>
        <w:pStyle w:val="ListNumber"/>
      </w:pPr>
      <w:r>
        <w:t>Map field types to renderer contracts for React.</w:t>
      </w:r>
    </w:p>
    <w:p>
      <w:pPr>
        <w:pStyle w:val="Heading2"/>
      </w:pPr>
      <w:r>
        <w:t>Phase D — Variant engine</w:t>
      </w:r>
    </w:p>
    <w:p>
      <w:pPr>
        <w:pStyle w:val="ListNumber"/>
      </w:pPr>
      <w:r>
        <w:t>Proposal API for Cartesian axes; persist confirmed ProductVariant + ProductVariantAttribute rows.</w:t>
      </w:r>
    </w:p>
    <w:p>
      <w:pPr>
        <w:pStyle w:val="ListNumber"/>
      </w:pPr>
      <w:r>
        <w:t>Price/barcode/weight per variant; images per variant optional.</w:t>
      </w:r>
    </w:p>
    <w:p>
      <w:pPr>
        <w:pStyle w:val="ListNumber"/>
      </w:pPr>
      <w:r>
        <w:t>Business rule: when HasVariants=1, invoices/picks resolve line items to VariantId.</w:t>
      </w:r>
    </w:p>
    <w:p>
      <w:pPr>
        <w:pStyle w:val="Heading2"/>
      </w:pPr>
      <w:r>
        <w:t>Phase E — Inventory ledger</w:t>
      </w:r>
    </w:p>
    <w:p>
      <w:pPr>
        <w:pStyle w:val="ListNumber"/>
      </w:pPr>
      <w:r>
        <w:t>InventoryTransaction types: PURCHASE, SALE, RETURN, DAMAGE, TRANSFER, ADJUSTMENT.</w:t>
      </w:r>
    </w:p>
    <w:p>
      <w:pPr>
        <w:pStyle w:val="ListNumber"/>
      </w:pPr>
      <w:r>
        <w:t>InventoryBalance maintained in same transaction as ledger insert (SERIALIZABLE or row versioning as designed).</w:t>
      </w:r>
    </w:p>
    <w:p>
      <w:pPr>
        <w:pStyle w:val="ListNumber"/>
      </w:pPr>
      <w:r>
        <w:t>Wire existing purchase post / invoice flows to emit ledger lines; define plan to reconcile StockQty vs sum(ledger) before retiring StockQty.</w:t>
      </w:r>
    </w:p>
    <w:p>
      <w:pPr>
        <w:pStyle w:val="Heading2"/>
      </w:pPr>
      <w:r>
        <w:t>Phase F — Units &amp; conversions</w:t>
      </w:r>
    </w:p>
    <w:p>
      <w:pPr>
        <w:pStyle w:val="ListNumber"/>
      </w:pPr>
      <w:r>
        <w:t>Leverage existing Unit table; add UnitConversion with cycle detection.</w:t>
      </w:r>
    </w:p>
    <w:p>
      <w:pPr>
        <w:pStyle w:val="ListNumber"/>
      </w:pPr>
      <w:r>
        <w:t>Optional: normalize ledger quantities to base UOM.</w:t>
      </w:r>
    </w:p>
    <w:p>
      <w:pPr>
        <w:pStyle w:val="Heading2"/>
      </w:pPr>
      <w:r>
        <w:t>Phase G — Modular monolith boundaries</w:t>
      </w:r>
    </w:p>
    <w:p>
      <w:pPr>
        <w:pStyle w:val="ListNumber"/>
      </w:pPr>
      <w:r>
        <w:t>Catalog handlers: products, variants, images, documents, custom fields.</w:t>
      </w:r>
    </w:p>
    <w:p>
      <w:pPr>
        <w:pStyle w:val="ListNumber"/>
      </w:pPr>
      <w:r>
        <w:t>Inventory handlers: warehouses, balances, transactions.</w:t>
      </w:r>
    </w:p>
    <w:p>
      <w:pPr>
        <w:pStyle w:val="ListNumber"/>
      </w:pPr>
      <w:r>
        <w:t>Policies: catalog.manage, inventory.adjust, inventory.transfer.</w:t>
      </w:r>
    </w:p>
    <w:p>
      <w:pPr>
        <w:pStyle w:val="Heading2"/>
      </w:pPr>
      <w:r>
        <w:t>Phase H — Frontend</w:t>
      </w:r>
    </w:p>
    <w:p>
      <w:pPr>
        <w:pStyle w:val="ListNumber"/>
      </w:pPr>
      <w:r>
        <w:t>New routes: catalog wizard (/catalog/products/new, /catalog/products/:id/edit) using DynamicFormRenderer.</w:t>
      </w:r>
    </w:p>
    <w:p>
      <w:pPr>
        <w:pStyle w:val="ListNumber"/>
      </w:pPr>
      <w:r>
        <w:t>Inventory ops pages under /inventory/*.</w:t>
      </w:r>
    </w:p>
    <w:p>
      <w:pPr>
        <w:pStyle w:val="ListNumber"/>
      </w:pPr>
      <w:r>
        <w:t>Existing reports: add search only (debounced, URL sync); no visual redesign.</w:t>
      </w:r>
    </w:p>
    <w:p>
      <w:pPr>
        <w:pStyle w:val="Heading2"/>
      </w:pPr>
      <w:r>
        <w:t>Phase I — Search / facets</w:t>
      </w:r>
    </w:p>
    <w:p>
      <w:pPr>
        <w:pStyle w:val="ListNumber"/>
      </w:pPr>
      <w:r>
        <w:t>Persist searchable flags; SQL Server persisted computed columns or facet table for RAM/Storage-style filters.</w:t>
      </w:r>
    </w:p>
    <w:p>
      <w:pPr>
        <w:pStyle w:val="ListNumber"/>
      </w:pPr>
      <w:r>
        <w:t>POST /catalog/search with DSL + paging.</w:t>
      </w:r>
    </w:p>
    <w:p>
      <w:pPr>
        <w:pStyle w:val="Heading2"/>
      </w:pPr>
      <w:r>
        <w:t>Phase J — Samples &amp; performance</w:t>
      </w:r>
    </w:p>
    <w:p>
      <w:pPr>
        <w:pStyle w:val="ListNumber"/>
      </w:pPr>
      <w:r>
        <w:t>Seed scripts for prompt examples (metadata-only attributes).</w:t>
      </w:r>
    </w:p>
    <w:p>
      <w:pPr>
        <w:pStyle w:val="ListNumber"/>
      </w:pPr>
      <w:r>
        <w:t>Bulk insert tests; consider partitioning InventoryTransaction by date if volume warrants.</w:t>
      </w:r>
    </w:p>
    <w:p>
      <w:r>
        <w:br w:type="page"/>
      </w:r>
    </w:p>
    <w:p>
      <w:pPr>
        <w:pStyle w:val="Heading1"/>
      </w:pPr>
      <w:r>
        <w:t>6. What we implement &amp; how we manage it</w:t>
      </w:r>
    </w:p>
    <w:p>
      <w:pPr>
        <w:pStyle w:val="Heading2"/>
      </w:pPr>
      <w:r>
        <w:t>6.1 Product core + metadata</w:t>
      </w:r>
    </w:p>
    <w:p>
      <w:r>
        <w:rPr>
          <w:b w:val="0"/>
          <w:i w:val="0"/>
        </w:rPr>
        <w:t>dbo.Products retains universal columns already in production; new attributes use definition/value tables or JSON blobs in SQL Server. Governance: lock definitions after publish; audit columns on sensitive changes.</w:t>
      </w:r>
    </w:p>
    <w:p>
      <w:pPr>
        <w:pStyle w:val="Heading2"/>
      </w:pPr>
      <w:r>
        <w:t>6.2 Variants &amp; inventory</w:t>
      </w:r>
    </w:p>
    <w:p>
      <w:r>
        <w:rPr>
          <w:b w:val="0"/>
          <w:i w:val="0"/>
        </w:rPr>
        <w:t>Variants become first-class for stock. Legacy single-SKU products map to one implicit variant during migration so ledger code paths stay unified.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Bucket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Available</w:t>
            </w:r>
          </w:p>
        </w:tc>
        <w:tc>
          <w:tcPr>
            <w:tcW w:type="dxa" w:w="4320"/>
          </w:tcPr>
          <w:p>
            <w:r>
              <w:t>Sellable on hand</w:t>
            </w:r>
          </w:p>
        </w:tc>
      </w:tr>
      <w:tr>
        <w:tc>
          <w:tcPr>
            <w:tcW w:type="dxa" w:w="4320"/>
          </w:tcPr>
          <w:p>
            <w:r>
              <w:t>Reserved</w:t>
            </w:r>
          </w:p>
        </w:tc>
        <w:tc>
          <w:tcPr>
            <w:tcW w:type="dxa" w:w="4320"/>
          </w:tcPr>
          <w:p>
            <w:r>
              <w:t>Allocated to orders</w:t>
            </w:r>
          </w:p>
        </w:tc>
      </w:tr>
      <w:tr>
        <w:tc>
          <w:tcPr>
            <w:tcW w:type="dxa" w:w="4320"/>
          </w:tcPr>
          <w:p>
            <w:r>
              <w:t>Damaged</w:t>
            </w:r>
          </w:p>
        </w:tc>
        <w:tc>
          <w:tcPr>
            <w:tcW w:type="dxa" w:w="4320"/>
          </w:tcPr>
          <w:p>
            <w:r>
              <w:t>Write-off</w:t>
            </w:r>
          </w:p>
        </w:tc>
      </w:tr>
      <w:tr>
        <w:tc>
          <w:tcPr>
            <w:tcW w:type="dxa" w:w="4320"/>
          </w:tcPr>
          <w:p>
            <w:r>
              <w:t>Returned</w:t>
            </w:r>
          </w:p>
        </w:tc>
        <w:tc>
          <w:tcPr>
            <w:tcW w:type="dxa" w:w="4320"/>
          </w:tcPr>
          <w:p>
            <w:r>
              <w:t>Returns queue</w:t>
            </w:r>
          </w:p>
        </w:tc>
      </w:tr>
      <w:tr>
        <w:tc>
          <w:tcPr>
            <w:tcW w:type="dxa" w:w="4320"/>
          </w:tcPr>
          <w:p>
            <w:r>
              <w:t>Incoming</w:t>
            </w:r>
          </w:p>
        </w:tc>
        <w:tc>
          <w:tcPr>
            <w:tcW w:type="dxa" w:w="4320"/>
          </w:tcPr>
          <w:p>
            <w:r>
              <w:t>Inbound expected</w:t>
            </w:r>
          </w:p>
        </w:tc>
      </w:tr>
    </w:tbl>
    <w:p/>
    <w:p>
      <w:pPr>
        <w:pStyle w:val="Heading2"/>
      </w:pPr>
      <w:r>
        <w:t>6.3 Reporting</w:t>
      </w:r>
    </w:p>
    <w:p>
      <w:r>
        <w:rPr>
          <w:b w:val="0"/>
          <w:i w:val="0"/>
        </w:rPr>
        <w:t>Report pages unchanged visually; add search/filter parameters backed by same query patterns as catalog search.</w:t>
      </w:r>
    </w:p>
    <w:p>
      <w:r>
        <w:br w:type="page"/>
      </w:r>
    </w:p>
    <w:p>
      <w:pPr>
        <w:pStyle w:val="Heading1"/>
      </w:pPr>
      <w:r>
        <w:t>7. Database summary (SQL 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dbo.Products (extended)</w:t>
            </w:r>
          </w:p>
        </w:tc>
        <w:tc>
          <w:tcPr>
            <w:tcW w:type="dxa" w:w="4320"/>
          </w:tcPr>
          <w:p>
            <w:r>
              <w:t>Universal master; existing columns preserved</w:t>
            </w:r>
          </w:p>
        </w:tc>
      </w:tr>
      <w:tr>
        <w:tc>
          <w:tcPr>
            <w:tcW w:type="dxa" w:w="4320"/>
          </w:tcPr>
          <w:p>
            <w:r>
              <w:t>ProductVariant</w:t>
            </w:r>
          </w:p>
        </w:tc>
        <w:tc>
          <w:tcPr>
            <w:tcW w:type="dxa" w:w="4320"/>
          </w:tcPr>
          <w:p>
            <w:r>
              <w:t>SKU-level sellable row</w:t>
            </w:r>
          </w:p>
        </w:tc>
      </w:tr>
      <w:tr>
        <w:tc>
          <w:tcPr>
            <w:tcW w:type="dxa" w:w="4320"/>
          </w:tcPr>
          <w:p>
            <w:r>
              <w:t>ProductCustomFieldDefinition / Value</w:t>
            </w:r>
          </w:p>
        </w:tc>
        <w:tc>
          <w:tcPr>
            <w:tcW w:type="dxa" w:w="4320"/>
          </w:tcPr>
          <w:p>
            <w:r>
              <w:t>Dynamic schema &amp; answers</w:t>
            </w:r>
          </w:p>
        </w:tc>
      </w:tr>
      <w:tr>
        <w:tc>
          <w:tcPr>
            <w:tcW w:type="dxa" w:w="4320"/>
          </w:tcPr>
          <w:p>
            <w:r>
              <w:t>ProductVariantAttribute</w:t>
            </w:r>
          </w:p>
        </w:tc>
        <w:tc>
          <w:tcPr>
            <w:tcW w:type="dxa" w:w="4320"/>
          </w:tcPr>
          <w:p>
            <w:r>
              <w:t>Axis key/value</w:t>
            </w:r>
          </w:p>
        </w:tc>
      </w:tr>
      <w:tr>
        <w:tc>
          <w:tcPr>
            <w:tcW w:type="dxa" w:w="4320"/>
          </w:tcPr>
          <w:p>
            <w:r>
              <w:t>Warehouse, Batch</w:t>
            </w:r>
          </w:p>
        </w:tc>
        <w:tc>
          <w:tcPr>
            <w:tcW w:type="dxa" w:w="4320"/>
          </w:tcPr>
          <w:p>
            <w:r>
              <w:t>Multi-site &amp; expiry</w:t>
            </w:r>
          </w:p>
        </w:tc>
      </w:tr>
      <w:tr>
        <w:tc>
          <w:tcPr>
            <w:tcW w:type="dxa" w:w="4320"/>
          </w:tcPr>
          <w:p>
            <w:r>
              <w:t>InventoryBalance</w:t>
            </w:r>
          </w:p>
        </w:tc>
        <w:tc>
          <w:tcPr>
            <w:tcW w:type="dxa" w:w="4320"/>
          </w:tcPr>
          <w:p>
            <w:r>
              <w:t>Snapshot</w:t>
            </w:r>
          </w:p>
        </w:tc>
      </w:tr>
      <w:tr>
        <w:tc>
          <w:tcPr>
            <w:tcW w:type="dxa" w:w="4320"/>
          </w:tcPr>
          <w:p>
            <w:r>
              <w:t>InventoryTransaction</w:t>
            </w:r>
          </w:p>
        </w:tc>
        <w:tc>
          <w:tcPr>
            <w:tcW w:type="dxa" w:w="4320"/>
          </w:tcPr>
          <w:p>
            <w:r>
              <w:t>Append-only ledger</w:t>
            </w:r>
          </w:p>
        </w:tc>
      </w:tr>
      <w:tr>
        <w:tc>
          <w:tcPr>
            <w:tcW w:type="dxa" w:w="4320"/>
          </w:tcPr>
          <w:p>
            <w:r>
              <w:t>UnitConversion</w:t>
            </w:r>
          </w:p>
        </w:tc>
        <w:tc>
          <w:tcPr>
            <w:tcW w:type="dxa" w:w="4320"/>
          </w:tcPr>
          <w:p>
            <w:r>
              <w:t>UOM graph</w:t>
            </w:r>
          </w:p>
        </w:tc>
      </w:tr>
    </w:tbl>
    <w:p/>
    <w:p>
      <w:r>
        <w:rPr>
          <w:b w:val="0"/>
          <w:i/>
        </w:rPr>
        <w:t>Forbidden on Products: RAM, Color, Size, Organic as dedicated columns — metadata only.</w:t>
      </w:r>
    </w:p>
    <w:p>
      <w:r>
        <w:br w:type="page"/>
      </w:r>
    </w:p>
    <w:p>
      <w:pPr>
        <w:pStyle w:val="Heading1"/>
      </w:pPr>
      <w:r>
        <w:t>8. API surface (representative)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Catalog</w:t>
            </w:r>
          </w:p>
        </w:tc>
        <w:tc>
          <w:tcPr>
            <w:tcW w:type="dxa" w:w="4320"/>
          </w:tcPr>
          <w:p>
            <w:r>
              <w:t>Existing /api/v1/products/* + GET dynamic-form</w:t>
            </w:r>
          </w:p>
        </w:tc>
      </w:tr>
      <w:tr>
        <w:tc>
          <w:tcPr>
            <w:tcW w:type="dxa" w:w="4320"/>
          </w:tcPr>
          <w:p>
            <w:r>
              <w:t>Variants</w:t>
            </w:r>
          </w:p>
        </w:tc>
        <w:tc>
          <w:tcPr>
            <w:tcW w:type="dxa" w:w="4320"/>
          </w:tcPr>
          <w:p>
            <w:r>
              <w:t>POST variants/generate-proposal; POST variants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POST /inventory/transactions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POST /catalog/search</w:t>
            </w:r>
          </w:p>
        </w:tc>
      </w:tr>
    </w:tbl>
    <w:p/>
    <w:p>
      <w:r>
        <w:br w:type="page"/>
      </w:r>
    </w:p>
    <w:p>
      <w:pPr>
        <w:pStyle w:val="Heading1"/>
      </w:pPr>
      <w:r>
        <w:t>9. UI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/products (existing)</w:t>
            </w:r>
          </w:p>
        </w:tc>
        <w:tc>
          <w:tcPr>
            <w:tcW w:type="dxa" w:w="4320"/>
          </w:tcPr>
          <w:p>
            <w:r>
              <w:t>Transition to list hub; link to new wizard</w:t>
            </w:r>
          </w:p>
        </w:tc>
      </w:tr>
      <w:tr>
        <w:tc>
          <w:tcPr>
            <w:tcW w:type="dxa" w:w="4320"/>
          </w:tcPr>
          <w:p>
            <w:r>
              <w:t>/catalog/products/new</w:t>
            </w:r>
          </w:p>
        </w:tc>
        <w:tc>
          <w:tcPr>
            <w:tcW w:type="dxa" w:w="4320"/>
          </w:tcPr>
          <w:p>
            <w:r>
              <w:t>Universal create wizard</w:t>
            </w:r>
          </w:p>
        </w:tc>
      </w:tr>
      <w:tr>
        <w:tc>
          <w:tcPr>
            <w:tcW w:type="dxa" w:w="4320"/>
          </w:tcPr>
          <w:p>
            <w:r>
              <w:t>/catalog/products/:id/edit</w:t>
            </w:r>
          </w:p>
        </w:tc>
        <w:tc>
          <w:tcPr>
            <w:tcW w:type="dxa" w:w="4320"/>
          </w:tcPr>
          <w:p>
            <w:r>
              <w:t>Edit + dynamic sections</w:t>
            </w:r>
          </w:p>
        </w:tc>
      </w:tr>
      <w:tr>
        <w:tc>
          <w:tcPr>
            <w:tcW w:type="dxa" w:w="4320"/>
          </w:tcPr>
          <w:p>
            <w:r>
              <w:t>/inventory/*</w:t>
            </w:r>
          </w:p>
        </w:tc>
        <w:tc>
          <w:tcPr>
            <w:tcW w:type="dxa" w:w="4320"/>
          </w:tcPr>
          <w:p>
            <w:r>
              <w:t>Ledger / warehouses</w:t>
            </w:r>
          </w:p>
        </w:tc>
      </w:tr>
      <w:tr>
        <w:tc>
          <w:tcPr>
            <w:tcW w:type="dxa" w:w="4320"/>
          </w:tcPr>
          <w:p>
            <w:r>
              <w:t>/reports/*</w:t>
            </w:r>
          </w:p>
        </w:tc>
        <w:tc>
          <w:tcPr>
            <w:tcW w:type="dxa" w:w="4320"/>
          </w:tcPr>
          <w:p>
            <w:r>
              <w:t>+ search only</w:t>
            </w:r>
          </w:p>
        </w:tc>
      </w:tr>
    </w:tbl>
    <w:p/>
    <w:p>
      <w:pPr>
        <w:pStyle w:val="Heading1"/>
      </w:pPr>
      <w:r>
        <w:t>10. Risks &amp; mitigations</w:t>
      </w:r>
    </w:p>
    <w:p>
      <w:pPr>
        <w:pStyle w:val="ListBullet"/>
      </w:pPr>
      <w:r>
        <w:t>StockQty vs ledger drift → reconciliation job + feature flag before dropping StockQty.</w:t>
      </w:r>
    </w:p>
    <w:p>
      <w:pPr>
        <w:pStyle w:val="ListBullet"/>
      </w:pPr>
      <w:r>
        <w:t>JSON query cost → persisted facets / indexed computed columns on SQL Server.</w:t>
      </w:r>
    </w:p>
    <w:p>
      <w:pPr>
        <w:pStyle w:val="ListBullet"/>
      </w:pPr>
      <w:r>
        <w:t>Invoice line migration → resolve ProductId to VariantId at posting time.</w:t>
      </w:r>
    </w:p>
    <w:p>
      <w:pPr>
        <w:pStyle w:val="Heading1"/>
      </w:pPr>
      <w:r>
        <w:t>11. Deliverables</w:t>
      </w:r>
    </w:p>
    <w:p>
      <w:pPr>
        <w:pStyle w:val="ListBullet"/>
      </w:pPr>
      <w:r>
        <w:t>db/migrations/*.sql for SQL Server</w:t>
      </w:r>
    </w:p>
    <w:p>
      <w:pPr>
        <w:pStyle w:val="ListBullet"/>
      </w:pPr>
      <w:r>
        <w:t>Dapper repositories + API controllers</w:t>
      </w:r>
    </w:p>
    <w:p>
      <w:pPr>
        <w:pStyle w:val="ListBullet"/>
      </w:pPr>
      <w:r>
        <w:t>React DynamicFormRenderer + wizard routes</w:t>
      </w:r>
    </w:p>
    <w:p>
      <w:pPr>
        <w:pStyle w:val="ListBullet"/>
      </w:pPr>
      <w:r>
        <w:t>Integration tests for ledger invariants</w:t>
      </w:r>
    </w:p>
    <w:p>
      <w:pPr>
        <w:pStyle w:val="Heading1"/>
      </w:pPr>
      <w:r>
        <w:t>12. Sign-off</w:t>
      </w:r>
    </w:p>
    <w:p>
      <w:pPr>
        <w:pStyle w:val="ListNumber"/>
      </w:pPr>
      <w:r>
        <w:t>Confirm SQL Server-only persistence.</w:t>
      </w:r>
    </w:p>
    <w:p>
      <w:pPr>
        <w:pStyle w:val="ListNumber"/>
      </w:pPr>
      <w:r>
        <w:t>Confirm extend-existing-products strategy (no big-bang rewrite).</w:t>
      </w:r>
    </w:p>
    <w:p>
      <w:pPr>
        <w:pStyle w:val="ListNumber"/>
      </w:pPr>
      <w:r>
        <w:t>Approve variant + ledger rollout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