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Billing Software — Requirements Specification</w:t>
      </w:r>
    </w:p>
    <w:p>
      <w:pPr>
        <w:jc w:val="center"/>
      </w:pPr>
      <w:r>
        <w:rPr>
          <w:i/>
          <w:sz w:val="20"/>
        </w:rPr>
        <w:t>Mandatory MVP baseline from stakeholder Billing Application – Functional &amp; Calculation Logic Document (Section 1 &amp; CORE-* requirements). Extended themes (§3+) add marketplace catalog, advanced IAM, and suite capabilities beyond MVP.</w:t>
        <w:br/>
        <w:t>Document generated for implementation planning.</w:t>
      </w:r>
    </w:p>
    <w:p>
      <w:r>
        <w:br w:type="page"/>
      </w:r>
    </w:p>
    <w:p>
      <w:pPr>
        <w:pStyle w:val="Heading1"/>
      </w:pPr>
      <w:r>
        <w:t>1. References &amp; inspiration</w:t>
      </w:r>
    </w:p>
    <w:p>
      <w:pPr>
        <w:pStyle w:val="ListBullet"/>
      </w:pPr>
      <w:r>
        <w:t>The following public product positioning pages informed this superset (feature names are generalized; implement per jurisdiction):</w:t>
      </w:r>
    </w:p>
    <w:p>
      <w:pPr>
        <w:pStyle w:val="ListBullet"/>
      </w:pPr>
      <w:r>
        <w:t>Zoho — Cloud software suite for businesses: https://www.zoho.com/ (CRM, Books, unified apps).</w:t>
      </w:r>
    </w:p>
    <w:p>
      <w:pPr>
        <w:pStyle w:val="ListBullet"/>
      </w:pPr>
      <w:r>
        <w:t>Vyapar — GST billing, inventory &amp; accounting for Indian SMEs: https://vyaparapp.in/</w:t>
      </w:r>
    </w:p>
    <w:p>
      <w:pPr>
        <w:pStyle w:val="ListBullet"/>
      </w:pPr>
      <w:r>
        <w:t>MyBillBook — SMB GST billing segment (trial funnel): https://freetrial.mybillbook.in/</w:t>
      </w:r>
    </w:p>
    <w:p>
      <w:pPr>
        <w:pStyle w:val="ListBullet"/>
      </w:pPr>
      <w:r>
        <w:t>Stakeholder Billing Application – Functional &amp; Calculation Logic Document (PDF): authoritative MVP scope restated in §1.1–1.6; copy in repo: docs/Billing_Application_Functional_Reference.pdf</w:t>
      </w:r>
    </w:p>
    <w:p>
      <w:pPr>
        <w:pStyle w:val="Heading2"/>
      </w:pPr>
      <w:r>
        <w:t>1.1 Mandatory baseline — stakeholder billing document</w:t>
      </w:r>
    </w:p>
    <w:p>
      <w:r>
        <w:t>The following is restated from the project document Billing Application – Functional &amp; Calculation Logic Document. This scope is mandatory for MVP: implementation MUST satisfy Section 1.1–1.6 and requirement IDs CORE-01 through CORE-15 in Section 4. Other sections of this specification are additive extensions unless explicitly adopted.</w:t>
      </w:r>
    </w:p>
    <w:p>
      <w:pPr>
        <w:pStyle w:val="Heading2"/>
      </w:pPr>
      <w:r>
        <w:t>1.2 Application overview &amp; assumptions</w:t>
      </w:r>
    </w:p>
    <w:p>
      <w:r>
        <w:t>Application name: Billing Application.</w:t>
      </w:r>
    </w:p>
    <w:p>
      <w:r>
        <w:t>Purpose: create, manage, and track customer invoices; calculate taxes and totals; record payments; generate billing reports.</w:t>
      </w:r>
    </w:p>
    <w:p>
      <w:pPr>
        <w:pStyle w:val="ListBullet"/>
      </w:pPr>
      <w:r>
        <w:t>Target users (baseline personas):</w:t>
      </w:r>
    </w:p>
    <w:p>
      <w:pPr>
        <w:pStyle w:val="ListBullet"/>
      </w:pPr>
      <w:r>
        <w:t>Admin</w:t>
      </w:r>
    </w:p>
    <w:p>
      <w:pPr>
        <w:pStyle w:val="ListBullet"/>
      </w:pPr>
      <w:r>
        <w:t>Billing Staff</w:t>
      </w:r>
    </w:p>
    <w:p>
      <w:pPr>
        <w:pStyle w:val="ListBullet"/>
      </w:pPr>
      <w:r>
        <w:t>Accountant (read-only / reports)</w:t>
      </w:r>
    </w:p>
    <w:p>
      <w:pPr>
        <w:pStyle w:val="ListBullet"/>
      </w:pPr>
      <w:r>
        <w:t>Assumptions:</w:t>
      </w:r>
    </w:p>
    <w:p>
      <w:pPr>
        <w:pStyle w:val="ListBullet"/>
      </w:pPr>
      <w:r>
        <w:t>Single currency (design MAY allow future extension).</w:t>
      </w:r>
    </w:p>
    <w:p>
      <w:pPr>
        <w:pStyle w:val="ListBullet"/>
      </w:pPr>
      <w:r>
        <w:t>Percentage-based tax (GST/VAT).</w:t>
      </w:r>
    </w:p>
    <w:p>
      <w:pPr>
        <w:pStyle w:val="ListBullet"/>
      </w:pPr>
      <w:r>
        <w:t>Line-item–based invoices.</w:t>
      </w:r>
    </w:p>
    <w:p>
      <w:pPr>
        <w:pStyle w:val="ListBullet"/>
      </w:pPr>
      <w:r>
        <w:t>Decimal precision: 2 places; rounding mode round half up.</w:t>
      </w:r>
    </w:p>
    <w:p>
      <w:pPr>
        <w:pStyle w:val="Heading2"/>
      </w:pPr>
      <w:r>
        <w:t>1.3 Baseline user roles &amp;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Permissions</w:t>
            </w:r>
          </w:p>
        </w:tc>
      </w:tr>
      <w:tr>
        <w:tc>
          <w:tcPr>
            <w:tcW w:type="dxa" w:w="4320"/>
          </w:tcPr>
          <w:p>
            <w:r>
              <w:t>Admin</w:t>
            </w:r>
          </w:p>
        </w:tc>
        <w:tc>
          <w:tcPr>
            <w:tcW w:type="dxa" w:w="4320"/>
          </w:tcPr>
          <w:p>
            <w:r>
              <w:t>Full access, configuration, reports</w:t>
            </w:r>
          </w:p>
        </w:tc>
      </w:tr>
      <w:tr>
        <w:tc>
          <w:tcPr>
            <w:tcW w:type="dxa" w:w="4320"/>
          </w:tcPr>
          <w:p>
            <w:r>
              <w:t>Billing Staff</w:t>
            </w:r>
          </w:p>
        </w:tc>
        <w:tc>
          <w:tcPr>
            <w:tcW w:type="dxa" w:w="4320"/>
          </w:tcPr>
          <w:p>
            <w:r>
              <w:t>Create/edit invoices, customers</w:t>
            </w:r>
          </w:p>
        </w:tc>
      </w:tr>
      <w:tr>
        <w:tc>
          <w:tcPr>
            <w:tcW w:type="dxa" w:w="4320"/>
          </w:tcPr>
          <w:p>
            <w:r>
              <w:t>Accountant</w:t>
            </w:r>
          </w:p>
        </w:tc>
        <w:tc>
          <w:tcPr>
            <w:tcW w:type="dxa" w:w="4320"/>
          </w:tcPr>
          <w:p>
            <w:r>
              <w:t>View invoices, reports only</w:t>
            </w:r>
          </w:p>
        </w:tc>
      </w:tr>
    </w:tbl>
    <w:p/>
    <w:p>
      <w:pPr>
        <w:pStyle w:val="Heading2"/>
      </w:pPr>
      <w:r>
        <w:t>1.4 Page-wise functional flow &amp; calculation logic</w:t>
      </w:r>
    </w:p>
    <w:p>
      <w:pPr>
        <w:pStyle w:val="Heading3"/>
      </w:pPr>
      <w:r>
        <w:t>1.4.1 Login page</w:t>
      </w:r>
    </w:p>
    <w:p>
      <w:r>
        <w:t>Purpose: authenticate users.</w:t>
      </w:r>
    </w:p>
    <w:p>
      <w:r>
        <w:t>Fields: Username; Password.</w:t>
      </w:r>
    </w:p>
    <w:p>
      <w:r>
        <w:t>Logic: validate credentials. No billing calculation on this page.</w:t>
      </w:r>
    </w:p>
    <w:p>
      <w:pPr>
        <w:pStyle w:val="Heading3"/>
      </w:pPr>
      <w:r>
        <w:t>1.4.2 Dashboard page</w:t>
      </w:r>
    </w:p>
    <w:p>
      <w:r>
        <w:t>Purpose: billing summary.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Logic</w:t>
            </w:r>
          </w:p>
        </w:tc>
      </w:tr>
      <w:tr>
        <w:tc>
          <w:tcPr>
            <w:tcW w:type="dxa" w:w="4320"/>
          </w:tcPr>
          <w:p>
            <w:r>
              <w:t>Total Invoices (Today)</w:t>
            </w:r>
          </w:p>
        </w:tc>
        <w:tc>
          <w:tcPr>
            <w:tcW w:type="dxa" w:w="4320"/>
          </w:tcPr>
          <w:p>
            <w:r>
              <w:t>Count of invoices created today</w:t>
            </w:r>
          </w:p>
        </w:tc>
      </w:tr>
      <w:tr>
        <w:tc>
          <w:tcPr>
            <w:tcW w:type="dxa" w:w="4320"/>
          </w:tcPr>
          <w:p>
            <w:r>
              <w:t>Total Sales</w:t>
            </w:r>
          </w:p>
        </w:tc>
        <w:tc>
          <w:tcPr>
            <w:tcW w:type="dxa" w:w="4320"/>
          </w:tcPr>
          <w:p>
            <w:r>
              <w:t>Sum of Invoice Grand Total</w:t>
            </w:r>
          </w:p>
        </w:tc>
      </w:tr>
      <w:tr>
        <w:tc>
          <w:tcPr>
            <w:tcW w:type="dxa" w:w="4320"/>
          </w:tcPr>
          <w:p>
            <w:r>
              <w:t>Total Tax</w:t>
            </w:r>
          </w:p>
        </w:tc>
        <w:tc>
          <w:tcPr>
            <w:tcW w:type="dxa" w:w="4320"/>
          </w:tcPr>
          <w:p>
            <w:r>
              <w:t>Sum of Invoice Tax Amount</w:t>
            </w:r>
          </w:p>
        </w:tc>
      </w:tr>
      <w:tr>
        <w:tc>
          <w:tcPr>
            <w:tcW w:type="dxa" w:w="4320"/>
          </w:tcPr>
          <w:p>
            <w:r>
              <w:t>Pending Payments</w:t>
            </w:r>
          </w:p>
        </w:tc>
        <w:tc>
          <w:tcPr>
            <w:tcW w:type="dxa" w:w="4320"/>
          </w:tcPr>
          <w:p>
            <w:r>
              <w:t>Sum of unpaid invoice balances</w:t>
            </w:r>
          </w:p>
        </w:tc>
      </w:tr>
    </w:tbl>
    <w:p/>
    <w:p>
      <w:pPr>
        <w:pStyle w:val="Heading3"/>
      </w:pPr>
      <w:r>
        <w:t>1.4.3 Customer management</w:t>
      </w:r>
    </w:p>
    <w:p>
      <w:r>
        <w:t>Purpose: create and manage customers.</w:t>
      </w:r>
    </w:p>
    <w:p>
      <w:r>
        <w:t>Fields: Customer Name; Address; Phone; Email; GST type; GST; State (with state code); Credit Balance; opening balance (payable &amp; receivable); four configurable Additional Fields labels (values printed on invoice).</w:t>
      </w:r>
    </w:p>
    <w:p>
      <w:r>
        <w:t>No tax/total calculations on this page beyond storing balances for reference.</w:t>
      </w:r>
    </w:p>
    <w:p>
      <w:pPr>
        <w:pStyle w:val="Heading3"/>
      </w:pPr>
      <w:r>
        <w:t>1.4.4 Product / service management</w:t>
      </w:r>
    </w:p>
    <w:p>
      <w:r>
        <w:t>Purpose: define billable items.</w:t>
      </w:r>
    </w:p>
    <w:p>
      <w:r>
        <w:t>Fields: Product Name; HSN code; category; Sale Price; Purchase Price; Wholesale Price &amp; Qty; Tax Rate (%); Unit of Measure.</w:t>
      </w:r>
    </w:p>
    <w:p>
      <w:r>
        <w:t>Reporting expectation: profit indicator from Sale Price, Purchase Price, and Tax as defined in the stakeholder document (sale price − purchase price − tax relates to profit %).</w:t>
      </w:r>
    </w:p>
    <w:p>
      <w:r>
        <w:t>No invoice calculations here; master data used on invoice lines.</w:t>
      </w:r>
    </w:p>
    <w:p>
      <w:pPr>
        <w:pStyle w:val="Heading3"/>
      </w:pPr>
      <w:r>
        <w:t>1.4.5 Invoice creation (core billing)</w:t>
      </w:r>
    </w:p>
    <w:p>
      <w:r>
        <w:t>Invoice header: Invoice Number (auto-generated); Invoice Date; Customer; Due Date.</w:t>
      </w:r>
    </w:p>
    <w:p>
      <w:r>
        <w:t>Each line item: Product; Quantity; Unit Price (from product, editable); Discount (%) optional; Tax Rate (%) from product; Round off (nearest value of 1 per stakeholder doc); Line Total (calculated).</w:t>
      </w:r>
    </w:p>
    <w:p>
      <w:pPr>
        <w:pStyle w:val="ListBullet"/>
      </w:pPr>
      <w:r>
        <w:t>Line item calculation logic (mandatory order):</w:t>
      </w:r>
    </w:p>
    <w:p>
      <w:pPr>
        <w:pStyle w:val="ListBullet"/>
      </w:pPr>
      <w:r>
        <w:t>Step 1 — GrossAmount = Quantity × UnitPrice</w:t>
      </w:r>
    </w:p>
    <w:p>
      <w:pPr>
        <w:pStyle w:val="ListBullet"/>
      </w:pPr>
      <w:r>
        <w:t>Step 2 — DiscountAmount = GrossAmount × (Discount% / 100)</w:t>
      </w:r>
    </w:p>
    <w:p>
      <w:pPr>
        <w:pStyle w:val="ListBullet"/>
      </w:pPr>
      <w:r>
        <w:t>Step 3 — TaxableAmount = GrossAmount − DiscountAmount</w:t>
      </w:r>
    </w:p>
    <w:p>
      <w:pPr>
        <w:pStyle w:val="ListBullet"/>
      </w:pPr>
      <w:r>
        <w:t>Step 4 — TaxAmount = TaxableAmount × (TaxRate% / 100)</w:t>
      </w:r>
    </w:p>
    <w:p>
      <w:pPr>
        <w:pStyle w:val="ListBullet"/>
      </w:pPr>
      <w:r>
        <w:t>Step 5 — LineTotal = TaxableAmount + TaxAmount</w:t>
      </w:r>
    </w:p>
    <w:p>
      <w:pPr>
        <w:pStyle w:val="ListBullet"/>
      </w:pPr>
      <w:r>
        <w:t>Invoice summary fields: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Calculation</w:t>
            </w:r>
          </w:p>
        </w:tc>
      </w:tr>
      <w:tr>
        <w:tc>
          <w:tcPr>
            <w:tcW w:type="dxa" w:w="4320"/>
          </w:tcPr>
          <w:p>
            <w:r>
              <w:t>Subtotal</w:t>
            </w:r>
          </w:p>
        </w:tc>
        <w:tc>
          <w:tcPr>
            <w:tcW w:type="dxa" w:w="4320"/>
          </w:tcPr>
          <w:p>
            <w:r>
              <w:t>Σ TaxableAmount</w:t>
            </w:r>
          </w:p>
        </w:tc>
      </w:tr>
      <w:tr>
        <w:tc>
          <w:tcPr>
            <w:tcW w:type="dxa" w:w="4320"/>
          </w:tcPr>
          <w:p>
            <w:r>
              <w:t>Total Discount</w:t>
            </w:r>
          </w:p>
        </w:tc>
        <w:tc>
          <w:tcPr>
            <w:tcW w:type="dxa" w:w="4320"/>
          </w:tcPr>
          <w:p>
            <w:r>
              <w:t>Σ DiscountAmount</w:t>
            </w:r>
          </w:p>
        </w:tc>
      </w:tr>
      <w:tr>
        <w:tc>
          <w:tcPr>
            <w:tcW w:type="dxa" w:w="4320"/>
          </w:tcPr>
          <w:p>
            <w:r>
              <w:t>Total Tax</w:t>
            </w:r>
          </w:p>
        </w:tc>
        <w:tc>
          <w:tcPr>
            <w:tcW w:type="dxa" w:w="4320"/>
          </w:tcPr>
          <w:p>
            <w:r>
              <w:t>Σ TaxAmount</w:t>
            </w:r>
          </w:p>
        </w:tc>
      </w:tr>
      <w:tr>
        <w:tc>
          <w:tcPr>
            <w:tcW w:type="dxa" w:w="4320"/>
          </w:tcPr>
          <w:p>
            <w:r>
              <w:t>Shipping / Other Charges</w:t>
            </w:r>
          </w:p>
        </w:tc>
        <w:tc>
          <w:tcPr>
            <w:tcW w:type="dxa" w:w="4320"/>
          </w:tcPr>
          <w:p>
            <w:r>
              <w:t>Manual input</w:t>
            </w:r>
          </w:p>
        </w:tc>
      </w:tr>
      <w:tr>
        <w:tc>
          <w:tcPr>
            <w:tcW w:type="dxa" w:w="4320"/>
          </w:tcPr>
          <w:p>
            <w:r>
              <w:t>Grand Total</w:t>
            </w:r>
          </w:p>
        </w:tc>
        <w:tc>
          <w:tcPr>
            <w:tcW w:type="dxa" w:w="4320"/>
          </w:tcPr>
          <w:p>
            <w:r>
              <w:t>Subtotal + TotalTax + OtherCharges (rounded to 2 decimals)</w:t>
            </w:r>
          </w:p>
        </w:tc>
      </w:tr>
    </w:tbl>
    <w:p/>
    <w:p>
      <w:pPr>
        <w:pStyle w:val="Heading3"/>
      </w:pPr>
      <w:r>
        <w:t>1.4.6 Invoice view / print</w:t>
      </w:r>
    </w:p>
    <w:p>
      <w:r>
        <w:t>Display invoice details, lines, subtotal, tax breakdown, Grand Total, Paid Amount, Balance Due. BalanceDue = GrandTotal − PaidAmount.</w:t>
      </w:r>
    </w:p>
    <w:p>
      <w:pPr>
        <w:pStyle w:val="Heading3"/>
      </w:pPr>
      <w:r>
        <w:t>1.4.7 Payment recording</w:t>
      </w:r>
    </w:p>
    <w:p>
      <w:r>
        <w:t>Fields: Invoice Number; Payment Date; Payment Mode (Cash, Card, Bank); Paid Amount.</w:t>
      </w:r>
    </w:p>
    <w:p>
      <w:r>
        <w:t>Partial payments supported: RemainingBalance = PreviousBalance − PaidAmount.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Condition</w:t>
            </w:r>
          </w:p>
        </w:tc>
        <w:tc>
          <w:tcPr>
            <w:tcW w:type="dxa" w:w="4320"/>
          </w:tcPr>
          <w:p>
            <w:r>
              <w:t>Invoice status</w:t>
            </w:r>
          </w:p>
        </w:tc>
      </w:tr>
      <w:tr>
        <w:tc>
          <w:tcPr>
            <w:tcW w:type="dxa" w:w="4320"/>
          </w:tcPr>
          <w:p>
            <w:r>
              <w:t>PaidAmount = 0</w:t>
            </w:r>
          </w:p>
        </w:tc>
        <w:tc>
          <w:tcPr>
            <w:tcW w:type="dxa" w:w="4320"/>
          </w:tcPr>
          <w:p>
            <w:r>
              <w:t>Unpaid</w:t>
            </w:r>
          </w:p>
        </w:tc>
      </w:tr>
      <w:tr>
        <w:tc>
          <w:tcPr>
            <w:tcW w:type="dxa" w:w="4320"/>
          </w:tcPr>
          <w:p>
            <w:r>
              <w:t>PaidAmount &lt; GrandTotal</w:t>
            </w:r>
          </w:p>
        </w:tc>
        <w:tc>
          <w:tcPr>
            <w:tcW w:type="dxa" w:w="4320"/>
          </w:tcPr>
          <w:p>
            <w:r>
              <w:t>Partially Paid</w:t>
            </w:r>
          </w:p>
        </w:tc>
      </w:tr>
      <w:tr>
        <w:tc>
          <w:tcPr>
            <w:tcW w:type="dxa" w:w="4320"/>
          </w:tcPr>
          <w:p>
            <w:r>
              <w:t>PaidAmount = GrandTotal</w:t>
            </w:r>
          </w:p>
        </w:tc>
        <w:tc>
          <w:tcPr>
            <w:tcW w:type="dxa" w:w="4320"/>
          </w:tcPr>
          <w:p>
            <w:r>
              <w:t>Paid</w:t>
            </w:r>
          </w:p>
        </w:tc>
      </w:tr>
    </w:tbl>
    <w:p/>
    <w:p>
      <w:pPr>
        <w:pStyle w:val="Heading3"/>
      </w:pPr>
      <w:r>
        <w:t>1.4.8 Credit note / refund</w:t>
      </w:r>
    </w:p>
    <w:p>
      <w:r>
        <w:t>Purpose: returns or billing corrections.</w:t>
      </w:r>
    </w:p>
    <w:p>
      <w:r>
        <w:t>RefundAmount ≤ Original Invoice Amount.</w:t>
      </w:r>
    </w:p>
    <w:p>
      <w:r>
        <w:t>AdjustedBalance = OriginalBalance − RefundAmount.</w:t>
      </w:r>
    </w:p>
    <w:p>
      <w:pPr>
        <w:pStyle w:val="Heading3"/>
      </w:pPr>
      <w:r>
        <w:t>1.4.9 Core reports (dashboard subset)</w:t>
      </w:r>
    </w:p>
    <w:p>
      <w:r>
        <w:t>Sales Report: TotalSales = Σ Invoice.GrandTotal over date range.</w:t>
      </w:r>
    </w:p>
    <w:p>
      <w:r>
        <w:t>Tax Report: TotalTaxCollected = Σ Invoice.TotalTax.</w:t>
      </w:r>
    </w:p>
    <w:p>
      <w:r>
        <w:t>Outstanding Payments Report: OutstandingAmount = Σ BalanceDue where BalanceDue &gt; 0.</w:t>
      </w:r>
    </w:p>
    <w:p>
      <w:pPr>
        <w:pStyle w:val="Heading2"/>
      </w:pPr>
      <w:r>
        <w:t>1.5 Document modules (sale, purchase, cash)</w:t>
      </w:r>
    </w:p>
    <w:p>
      <w:r>
        <w:t>Sale: Sale invoice; Estimate / quotation; Payment-in entry; Sale order; Delivery challan; Sale return / Credit note (see 1.4.8).</w:t>
      </w:r>
    </w:p>
    <w:p>
      <w:r>
        <w:t>Purchase: Purchase; Payment-out entry; Purchase order; Purchase return / Debit note.</w:t>
      </w:r>
    </w:p>
    <w:p>
      <w:r>
        <w:t>Cash &amp; Bank: Bank account with formal entries derived from sale invoices and payment-in; opening balance as capital investment; digital amount tracking; Cash in Hand (physical cash); Cheque handling.</w:t>
      </w:r>
    </w:p>
    <w:p>
      <w:pPr>
        <w:pStyle w:val="Heading2"/>
      </w:pPr>
      <w:r>
        <w:t>1.6 Reports enumeration &amp; non-functional requirements (PDF)</w:t>
      </w:r>
    </w:p>
    <w:p>
      <w:r>
        <w:t>Reports SHALL be available for data fetch across required fields for: Sale; Purchase; All-fields report; Payment-in; Payment-out; Delivery challan; Credit note; Debit note; Sale order; Purchase order.</w:t>
      </w:r>
    </w:p>
    <w:p>
      <w:pPr>
        <w:pStyle w:val="ListBullet"/>
      </w:pPr>
      <w:r>
        <w:t>Non-functional requirements from stakeholder document:</w:t>
      </w:r>
    </w:p>
    <w:p>
      <w:pPr>
        <w:pStyle w:val="ListBullet"/>
      </w:pPr>
      <w:r>
        <w:t>Decimal precision: 2 digits (consistent with §1.2).</w:t>
      </w:r>
    </w:p>
    <w:p>
      <w:pPr>
        <w:pStyle w:val="ListBullet"/>
      </w:pPr>
      <w:r>
        <w:t>Secure authentication.</w:t>
      </w:r>
    </w:p>
    <w:p>
      <w:pPr>
        <w:pStyle w:val="ListBullet"/>
      </w:pPr>
      <w:r>
        <w:t>Role-based access (baseline roles in §1.3).</w:t>
      </w:r>
    </w:p>
    <w:p>
      <w:pPr>
        <w:pStyle w:val="ListBullet"/>
      </w:pPr>
      <w:r>
        <w:t>PDF invoice generation.</w:t>
      </w:r>
    </w:p>
    <w:p>
      <w:pPr>
        <w:pStyle w:val="ListBullet"/>
      </w:pPr>
      <w:r>
        <w:t>Audit trail for edits.</w:t>
      </w:r>
    </w:p>
    <w:p>
      <w:pPr>
        <w:pStyle w:val="ListBullet"/>
      </w:pPr>
      <w:r>
        <w:t>Informative future enhancements (out of mandatory MVP unless promoted): multi-currency; recurring invoices; subscription billing; automatic tax rules; API integration; job-role–based price management extensions.</w:t>
      </w:r>
    </w:p>
    <w:p>
      <w:r>
        <w:br w:type="page"/>
      </w:r>
    </w:p>
    <w:p>
      <w:pPr>
        <w:pStyle w:val="Heading1"/>
      </w:pPr>
      <w:r>
        <w:t>2. Figures — DFD &amp; conceptual diagrams</w:t>
      </w:r>
    </w:p>
    <w:p>
      <w:r>
        <w:t>Structured analysis uses Data Flow Diagrams (DFD) to show boundaries, processes, and data stores. Lifecycle diagrams explain document sequencing.</w:t>
      </w:r>
    </w:p>
    <w:p>
      <w:pPr>
        <w:pStyle w:val="ListNumber"/>
      </w:pPr>
      <w:r>
        <w:t>Context diagram (Level 0): external entities vs the billing suite.</w:t>
      </w:r>
    </w:p>
    <w:p>
      <w:r>
        <w:drawing>
          <wp:inline xmlns:a="http://schemas.openxmlformats.org/drawingml/2006/main" xmlns:pic="http://schemas.openxmlformats.org/drawingml/2006/picture">
            <wp:extent cx="5760720" cy="3932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context_level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329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</w:pPr>
      <w:r>
        <w:t>Level 1 DFD: core processes and logical data stores.</w:t>
      </w:r>
    </w:p>
    <w:p>
      <w:r>
        <w:drawing>
          <wp:inline xmlns:a="http://schemas.openxmlformats.org/drawingml/2006/main" xmlns:pic="http://schemas.openxmlformats.org/drawingml/2006/picture">
            <wp:extent cx="5760720" cy="40426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_level1_process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4261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</w:pPr>
      <w:r>
        <w:t>Billing lifecycle: quotation through payment and returns.</w:t>
      </w:r>
    </w:p>
    <w:p>
      <w:r>
        <w:drawing>
          <wp:inline xmlns:a="http://schemas.openxmlformats.org/drawingml/2006/main" xmlns:pic="http://schemas.openxmlformats.org/drawingml/2006/picture">
            <wp:extent cx="5760720" cy="24531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ing_life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5315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</w:pPr>
      <w:r>
        <w:t>Capability domain map (market superset).</w:t>
      </w:r>
    </w:p>
    <w:p>
      <w:r>
        <w:drawing>
          <wp:inline xmlns:a="http://schemas.openxmlformats.org/drawingml/2006/main" xmlns:pic="http://schemas.openxmlformats.org/drawingml/2006/picture">
            <wp:extent cx="5760720" cy="33494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bility_domai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94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</w:pPr>
      <w:r>
        <w:t>Product catalog taxonomy (marketplace-style categories, types, variants).</w:t>
      </w:r>
    </w:p>
    <w:p>
      <w:r>
        <w:drawing>
          <wp:inline xmlns:a="http://schemas.openxmlformats.org/drawingml/2006/main" xmlns:pic="http://schemas.openxmlformats.org/drawingml/2006/picture">
            <wp:extent cx="5760720" cy="40166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alog_taxonomy_marketpla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166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</w:pPr>
      <w:r>
        <w:t>Identity &amp; access: JWT + refresh, RBAC + ABAC, IAM admin &amp; delegation.</w:t>
      </w:r>
    </w:p>
    <w:p>
      <w:r>
        <w:drawing>
          <wp:inline xmlns:a="http://schemas.openxmlformats.org/drawingml/2006/main" xmlns:pic="http://schemas.openxmlformats.org/drawingml/2006/picture">
            <wp:extent cx="5760720" cy="391535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h_iam_jwt_rbac_aba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53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3. Superset feature catalog (extended themes)</w:t>
      </w:r>
    </w:p>
    <w:p>
      <w:r>
        <w:t>Themes below extend the MVP defined in §1. They span Zoho-style breadth, Vyapar/MyBillBook-class GST retail, marketplace catalog, and enterprise IAM. Prioritize after CORE-* delivery unless a theme is explicitly pulled into MVP.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Superset scope notes</w:t>
            </w:r>
          </w:p>
        </w:tc>
      </w:tr>
      <w:tr>
        <w:tc>
          <w:tcPr>
            <w:tcW w:type="dxa" w:w="4320"/>
          </w:tcPr>
          <w:p>
            <w:r>
              <w:t>Core documents</w:t>
            </w:r>
          </w:p>
        </w:tc>
        <w:tc>
          <w:tcPr>
            <w:tcW w:type="dxa" w:w="4320"/>
          </w:tcPr>
          <w:p>
            <w:r>
              <w:t>Invoice, quote/estimate, proforma, delivery challan, credit/debit note, receipt, purchase bill/GRN, PO, work orders.</w:t>
            </w:r>
          </w:p>
        </w:tc>
      </w:tr>
      <w:tr>
        <w:tc>
          <w:tcPr>
            <w:tcW w:type="dxa" w:w="4320"/>
          </w:tcPr>
          <w:p>
            <w:r>
              <w:t>Tax &amp; compliance</w:t>
            </w:r>
          </w:p>
        </w:tc>
        <w:tc>
          <w:tcPr>
            <w:tcW w:type="dxa" w:w="4320"/>
          </w:tcPr>
          <w:p>
            <w:r>
              <w:t>GST/VAT slabs, HSN/SAC, TDS/TCS, e-invoice IRN/QR, e-way generation/cancel hooks, statutory registers.</w:t>
            </w:r>
          </w:p>
        </w:tc>
      </w:tr>
      <w:tr>
        <w:tc>
          <w:tcPr>
            <w:tcW w:type="dxa" w:w="4320"/>
          </w:tcPr>
          <w:p>
            <w:r>
              <w:t>Inventory</w:t>
            </w:r>
          </w:p>
        </w:tc>
        <w:tc>
          <w:tcPr>
            <w:tcW w:type="dxa" w:w="4320"/>
          </w:tcPr>
          <w:p>
            <w:r>
              <w:t>SKU, variants, batch/MRP/expiry, serial nos., multi-UOM, barcode/scanning, adjust/transfer, reorder alerts.</w:t>
            </w:r>
          </w:p>
        </w:tc>
      </w:tr>
      <w:tr>
        <w:tc>
          <w:tcPr>
            <w:tcW w:type="dxa" w:w="4320"/>
          </w:tcPr>
          <w:p>
            <w:r>
              <w:t>Parties &amp; pricing</w:t>
            </w:r>
          </w:p>
        </w:tc>
        <w:tc>
          <w:tcPr>
            <w:tcW w:type="dxa" w:w="4320"/>
          </w:tcPr>
          <w:p>
            <w:r>
              <w:t>Customer/vendor masters, credit limits &amp; stops, price lists, discounts, schemes, ship-to/bill-to.</w:t>
            </w:r>
          </w:p>
        </w:tc>
      </w:tr>
      <w:tr>
        <w:tc>
          <w:tcPr>
            <w:tcW w:type="dxa" w:w="4320"/>
          </w:tcPr>
          <w:p>
            <w:r>
              <w:t>Payments &amp; banking</w:t>
            </w:r>
          </w:p>
        </w:tc>
        <w:tc>
          <w:tcPr>
            <w:tcW w:type="dxa" w:w="4320"/>
          </w:tcPr>
          <w:p>
            <w:r>
              <w:t>Cash/bank/UPI/card/cheque/wallet, split tenders, allocations, FX gains/losses if multi-currency.</w:t>
            </w:r>
          </w:p>
        </w:tc>
      </w:tr>
      <w:tr>
        <w:tc>
          <w:tcPr>
            <w:tcW w:type="dxa" w:w="4320"/>
          </w:tcPr>
          <w:p>
            <w:r>
              <w:t>AR/AP &amp; collections</w:t>
            </w:r>
          </w:p>
        </w:tc>
        <w:tc>
          <w:tcPr>
            <w:tcW w:type="dxa" w:w="4320"/>
          </w:tcPr>
          <w:p>
            <w:r>
              <w:t>Outstanding, aging, dunning cadence, payment links, bulk reminders (SMS/WhatsApp/email).</w:t>
            </w:r>
          </w:p>
        </w:tc>
      </w:tr>
      <w:tr>
        <w:tc>
          <w:tcPr>
            <w:tcW w:type="dxa" w:w="4320"/>
          </w:tcPr>
          <w:p>
            <w:r>
              <w:t>Retail / POS</w:t>
            </w:r>
          </w:p>
        </w:tc>
        <w:tc>
          <w:tcPr>
            <w:tcW w:type="dxa" w:w="4320"/>
          </w:tcPr>
          <w:p>
            <w:r>
              <w:t>Quick billing, park/hold, returns/exchange, cashier shifts, thermal/A4, offline-capable.</w:t>
            </w:r>
          </w:p>
        </w:tc>
      </w:tr>
      <w:tr>
        <w:tc>
          <w:tcPr>
            <w:tcW w:type="dxa" w:w="4320"/>
          </w:tcPr>
          <w:p>
            <w:r>
              <w:t>Purchasing &amp; expenses</w:t>
            </w:r>
          </w:p>
        </w:tc>
        <w:tc>
          <w:tcPr>
            <w:tcW w:type="dxa" w:w="4320"/>
          </w:tcPr>
          <w:p>
            <w:r>
              <w:t>Vendor bills, landed cost, GRNI, expense claims GST/non-GST, approvals.</w:t>
            </w:r>
          </w:p>
        </w:tc>
      </w:tr>
      <w:tr>
        <w:tc>
          <w:tcPr>
            <w:tcW w:type="dxa" w:w="4320"/>
          </w:tcPr>
          <w:p>
            <w:r>
              <w:t>Reporting &amp; BI</w:t>
            </w:r>
          </w:p>
        </w:tc>
        <w:tc>
          <w:tcPr>
            <w:tcW w:type="dxa" w:w="4320"/>
          </w:tcPr>
          <w:p>
            <w:r>
              <w:t>Financial statements, registers, MIS dashboards, cohort/item profitability, scheduled exports.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Multi-org/fiscal years/branches/warehouses, IAM (JWT/RBAC/ABAC), field-level audit, backups encryption.</w:t>
            </w:r>
          </w:p>
        </w:tc>
      </w:tr>
      <w:tr>
        <w:tc>
          <w:tcPr>
            <w:tcW w:type="dxa" w:w="4320"/>
          </w:tcPr>
          <w:p>
            <w:r>
              <w:t>Digital extensions</w:t>
            </w:r>
          </w:p>
        </w:tc>
        <w:tc>
          <w:tcPr>
            <w:tcW w:type="dxa" w:w="4320"/>
          </w:tcPr>
          <w:p>
            <w:r>
              <w:t>Online storefront/catalog orders, PG settlements import, OCR for expense snaps.</w:t>
            </w:r>
          </w:p>
        </w:tc>
      </w:tr>
      <w:tr>
        <w:tc>
          <w:tcPr>
            <w:tcW w:type="dxa" w:w="4320"/>
          </w:tcPr>
          <w:p>
            <w:r>
              <w:t>CRM / projects (optional)</w:t>
            </w:r>
          </w:p>
        </w:tc>
        <w:tc>
          <w:tcPr>
            <w:tcW w:type="dxa" w:w="4320"/>
          </w:tcPr>
          <w:p>
            <w:r>
              <w:t>Leads/deals pipeline; quotes tied to opportunities; time &amp; milestone billing.</w:t>
            </w:r>
          </w:p>
        </w:tc>
      </w:tr>
      <w:tr>
        <w:tc>
          <w:tcPr>
            <w:tcW w:type="dxa" w:w="4320"/>
          </w:tcPr>
          <w:p>
            <w:r>
              <w:t>Subscriptions &amp; recurring</w:t>
            </w:r>
          </w:p>
        </w:tc>
        <w:tc>
          <w:tcPr>
            <w:tcW w:type="dxa" w:w="4320"/>
          </w:tcPr>
          <w:p>
            <w:r>
              <w:t>Recurring invoices, usage tiers, proration, dunning for SaaS/service.</w:t>
            </w:r>
          </w:p>
        </w:tc>
      </w:tr>
      <w:tr>
        <w:tc>
          <w:tcPr>
            <w:tcW w:type="dxa" w:w="4320"/>
          </w:tcPr>
          <w:p>
            <w:r>
              <w:t>Integrations</w:t>
            </w:r>
          </w:p>
        </w:tc>
        <w:tc>
          <w:tcPr>
            <w:tcW w:type="dxa" w:w="4320"/>
          </w:tcPr>
          <w:p>
            <w:r>
              <w:t>Email SMTP, SMS gateways, accounting bridges, payment gateways, e-commerce carts.</w:t>
            </w:r>
          </w:p>
        </w:tc>
      </w:tr>
      <w:tr>
        <w:tc>
          <w:tcPr>
            <w:tcW w:type="dxa" w:w="4320"/>
          </w:tcPr>
          <w:p>
            <w:r>
              <w:t>HR/Payroll (optional)</w:t>
            </w:r>
          </w:p>
        </w:tc>
        <w:tc>
          <w:tcPr>
            <w:tcW w:type="dxa" w:w="4320"/>
          </w:tcPr>
          <w:p>
            <w:r>
              <w:t>Salary payouts, statutory deductions summaries feeding GL.</w:t>
            </w:r>
          </w:p>
        </w:tc>
      </w:tr>
      <w:tr>
        <w:tc>
          <w:tcPr>
            <w:tcW w:type="dxa" w:w="4320"/>
          </w:tcPr>
          <w:p>
            <w:r>
              <w:t>Catalog &amp; taxonomy (marketplace-class)</w:t>
            </w:r>
          </w:p>
        </w:tc>
        <w:tc>
          <w:tcPr>
            <w:tcW w:type="dxa" w:w="4320"/>
          </w:tcPr>
          <w:p>
            <w:r>
              <w:t>Multi-level categories; product types (physical/digital/service/bundle); attribute schemas &amp; facets; listing (SPU) vs SKU variants; brand; compatibility with search/filter UX like large marketplaces.</w:t>
            </w:r>
          </w:p>
        </w:tc>
      </w:tr>
      <w:tr>
        <w:tc>
          <w:tcPr>
            <w:tcW w:type="dxa" w:w="4320"/>
          </w:tcPr>
          <w:p>
            <w:r>
              <w:t>Identity &amp; access (IAM)</w:t>
            </w:r>
          </w:p>
        </w:tc>
        <w:tc>
          <w:tcPr>
            <w:tcW w:type="dxa" w:w="4320"/>
          </w:tcPr>
          <w:p>
            <w:r>
              <w:t>JWT access + refresh rotation; RBAC (roles/permissions); ABAC policies; MFA/SSO optional; role admin UI; temporary delegation; API keys (M2M); session/device revoke; auth audit.</w:t>
            </w:r>
          </w:p>
        </w:tc>
      </w:tr>
    </w:tbl>
    <w:p>
      <w:pPr>
        <w:pStyle w:val="Heading2"/>
      </w:pPr>
      <w:r>
        <w:t>3.1 Product types &amp; categories (Flipkart / Amazon–style handling)</w:t>
      </w:r>
    </w:p>
    <w:p>
      <w:r>
        <w:t>Large marketplaces separate what customers browse (department → category → attributes/facets) from what warehouses stock (SKU = variant combination). Billing software should mirror that model so one catalogue supports electronics, apparel, grocery, pharmacy, digital goods, and services without hard-coding item shapes per industry.</w:t>
      </w:r>
    </w:p>
    <w:p>
      <w:pPr>
        <w:pStyle w:val="ListBullet"/>
      </w:pPr>
      <w:r>
        <w:t>Core concepts (see Figure 5):</w:t>
      </w:r>
    </w:p>
    <w:p>
      <w:pPr>
        <w:pStyle w:val="ListBullet"/>
      </w:pPr>
      <w:r>
        <w:t>Category tree — unlimited depth; optional multiple category placement per listing with one primary path for breadcrumbs.</w:t>
      </w:r>
    </w:p>
    <w:p>
      <w:pPr>
        <w:pStyle w:val="ListBullet"/>
      </w:pPr>
      <w:r>
        <w:t>Product type / template — defines behaviour: stocked vs non-stocked, serialised, batch/expiry, weight/count pricing, digital fulfilment (license key/file), service (duration/milestone), bundle/KIT (static or configurable BOM).</w:t>
      </w:r>
    </w:p>
    <w:p>
      <w:pPr>
        <w:pStyle w:val="ListBullet"/>
      </w:pPr>
      <w:r>
        <w:t>Attribute schema — per category or product type; drives specs on PDP, POS picker facets, and compliance (e.g. medicine schedule, wattage, storage GB). Inherited attributes override at lower levels.</w:t>
      </w:r>
    </w:p>
    <w:p>
      <w:pPr>
        <w:pStyle w:val="ListBullet"/>
      </w:pPr>
      <w:r>
        <w:t>Listing (SPU) vs SKU — one merchandising product with images/long description; many SKUs for variant axes (e.g. Colour × Storage). Each SKU carries pricing, barcodes, dimensions, and inventory dimensions.</w:t>
      </w:r>
    </w:p>
    <w:p>
      <w:pPr>
        <w:pStyle w:val="ListBullet"/>
      </w:pPr>
      <w:r>
        <w:t>Bundles — priced assembly exploding to component SKUs at sale or at shipment (configurable); optional gift-box vs multipack semantics.</w:t>
      </w:r>
    </w:p>
    <w:p>
      <w:pPr>
        <w:pStyle w:val="ListBullet"/>
      </w:pPr>
      <w:r>
        <w:t>Operational hooks — category-level defaults for tax (HSN/SAC), low-stock alerts, return policy, and e-way threshold hints; still overridable per SKU.</w:t>
      </w:r>
    </w:p>
    <w:p>
      <w:pPr>
        <w:pStyle w:val="Heading2"/>
      </w:pPr>
      <w:r>
        <w:t>3.2 Identity &amp; access — JWT, RBAC, ABAC, delegation</w:t>
      </w:r>
    </w:p>
    <w:p>
      <w:r>
        <w:t>Authentication proves who the principal is; authorization decides what they may do on each request. Enterprise billing needs strong IAM: short-lived access tokens, controlled refresh, fine-grained roles, and attribute-based rules for row-level and workflow-sensitive actions (see Figure 6).</w:t>
      </w:r>
    </w:p>
    <w:p>
      <w:pPr>
        <w:pStyle w:val="ListBullet"/>
      </w:pPr>
      <w:r>
        <w:t>JWT access token — signed (asymmetric preferred); carries stable subject (user/service id), tenant/org id, session id, optional role hints for UX only; authorization MUST re-evaluate permissions server-side (never trust claims alone for sensitive actions).</w:t>
      </w:r>
    </w:p>
    <w:p>
      <w:pPr>
        <w:pStyle w:val="ListBullet"/>
      </w:pPr>
      <w:r>
        <w:t>Refresh token — opaque or signed with rotation on each use; detect reuse to revoke token family; bind to device fingerprint optionally.</w:t>
      </w:r>
    </w:p>
    <w:p>
      <w:pPr>
        <w:pStyle w:val="ListBullet"/>
      </w:pPr>
      <w:r>
        <w:t>RBAC — permissions grouped into roles; users receive roles scoped by org/branch/warehouse; optional role hierarchy inheritance.</w:t>
      </w:r>
    </w:p>
    <w:p>
      <w:pPr>
        <w:pStyle w:val="ListBullet"/>
      </w:pPr>
      <w:r>
        <w:t>ABAC — policies combining resource/user/environment attributes (e.g. invoice.branch_id == user.branch_id; amount &lt; approval_limit; state == draft); explicit deny wins over allow.</w:t>
      </w:r>
    </w:p>
    <w:p>
      <w:pPr>
        <w:pStyle w:val="ListBullet"/>
      </w:pPr>
      <w:r>
        <w:t>Delegation — time-bound grant for subset of permissions or scoped objects (e.g. "approve bills up to ₹X until Friday"); full audit.</w:t>
      </w:r>
    </w:p>
    <w:p>
      <w:pPr>
        <w:pStyle w:val="ListBullet"/>
      </w:pPr>
      <w:r>
        <w:t>Administration — CRUD roles/permissions (with migration-safe ids), user-role assignment effective dating, break-glass / support impersonation with mandatory dual-control audit.</w:t>
      </w:r>
    </w:p>
    <w:p>
      <w:r>
        <w:br w:type="page"/>
      </w:r>
    </w:p>
    <w:p>
      <w:pPr>
        <w:pStyle w:val="Heading1"/>
      </w:pPr>
      <w:r>
        <w:t>4. Detailed functional requirements</w:t>
      </w:r>
    </w:p>
    <w:p>
      <w:r>
        <w:t>Requirements CORE-01 through CORE-15 are mandatory and trace to §1 (stakeholder billing document). Requirements FR-* are extensions; adopt per phase.</w:t>
      </w:r>
    </w:p>
    <w:p>
      <w:r>
        <w:rPr>
          <w:b/>
          <w:sz w:val="22"/>
        </w:rPr>
        <w:t>CORE-01 — Billing application purpose &amp; numeric assumptions</w:t>
      </w:r>
    </w:p>
    <w:p>
      <w:pPr>
        <w:pStyle w:val="ListBullet"/>
      </w:pPr>
      <w:r>
        <w:t>Implement invoice lifecycle: create/manage/track invoices, tax/total calculation, payments, reports.</w:t>
      </w:r>
    </w:p>
    <w:p>
      <w:pPr>
        <w:pStyle w:val="ListBullet"/>
      </w:pPr>
      <w:r>
        <w:t>Single currency MVP; architecture MAY allow later multi-currency without breaking stored amounts.</w:t>
      </w:r>
    </w:p>
    <w:p>
      <w:pPr>
        <w:pStyle w:val="ListBullet"/>
      </w:pPr>
      <w:r>
        <w:t>Line-item invoices only; percentage GST/VAT per line from product master.</w:t>
      </w:r>
    </w:p>
    <w:p>
      <w:pPr>
        <w:pStyle w:val="ListBullet"/>
      </w:pPr>
      <w:r>
        <w:t>All monetary storage and display use 2 decimal places with round-half-up unless superseded by locale pack.</w:t>
      </w:r>
    </w:p>
    <w:p>
      <w:r>
        <w:rPr>
          <w:b/>
          <w:sz w:val="22"/>
        </w:rPr>
        <w:t>CORE-02 — Baseline roles &amp; access control</w:t>
      </w:r>
    </w:p>
    <w:p>
      <w:pPr>
        <w:pStyle w:val="ListBullet"/>
      </w:pPr>
      <w:r>
        <w:t>Admin: full access, configuration, reports.</w:t>
      </w:r>
    </w:p>
    <w:p>
      <w:pPr>
        <w:pStyle w:val="ListBullet"/>
      </w:pPr>
      <w:r>
        <w:t>Billing Staff: create/edit invoices and customers.</w:t>
      </w:r>
    </w:p>
    <w:p>
      <w:pPr>
        <w:pStyle w:val="ListBullet"/>
      </w:pPr>
      <w:r>
        <w:t>Accountant: view invoices and reports only (no destructive edits).</w:t>
      </w:r>
    </w:p>
    <w:p>
      <w:pPr>
        <w:pStyle w:val="ListBullet"/>
      </w:pPr>
      <w:r>
        <w:t>Map to IAM implementation (FR-IAM-*) without weakening these boundaries.</w:t>
      </w:r>
    </w:p>
    <w:p>
      <w:r>
        <w:rPr>
          <w:b/>
          <w:sz w:val="22"/>
        </w:rPr>
        <w:t>CORE-03 — Login</w:t>
      </w:r>
    </w:p>
    <w:p>
      <w:pPr>
        <w:pStyle w:val="ListBullet"/>
      </w:pPr>
      <w:r>
        <w:t>Username + password authentication; credential validation before access to billing screens.</w:t>
      </w:r>
    </w:p>
    <w:p>
      <w:pPr>
        <w:pStyle w:val="ListBullet"/>
      </w:pPr>
      <w:r>
        <w:t>No billing math executed on login route.</w:t>
      </w:r>
    </w:p>
    <w:p>
      <w:r>
        <w:rPr>
          <w:b/>
          <w:sz w:val="22"/>
        </w:rPr>
        <w:t>CORE-04 — Dashboard metrics</w:t>
      </w:r>
    </w:p>
    <w:p>
      <w:pPr>
        <w:pStyle w:val="ListBullet"/>
      </w:pPr>
      <w:r>
        <w:t>Total Invoices (Today): count invoices whose creation date is today.</w:t>
      </w:r>
    </w:p>
    <w:p>
      <w:pPr>
        <w:pStyle w:val="ListBullet"/>
      </w:pPr>
      <w:r>
        <w:t>Total Sales: sum Invoice Grand Total over dashboard scope (default all-time or as configured).</w:t>
      </w:r>
    </w:p>
    <w:p>
      <w:pPr>
        <w:pStyle w:val="ListBullet"/>
      </w:pPr>
      <w:r>
        <w:t>Total Tax: sum Invoice tax amount field.</w:t>
      </w:r>
    </w:p>
    <w:p>
      <w:pPr>
        <w:pStyle w:val="ListBullet"/>
      </w:pPr>
      <w:r>
        <w:t>Pending Payments: sum unpaid invoice balances (Σ BalanceDue for unpaid + partial).</w:t>
      </w:r>
    </w:p>
    <w:p>
      <w:r>
        <w:rPr>
          <w:b/>
          <w:sz w:val="22"/>
        </w:rPr>
        <w:t>CORE-05 — Customer master</w:t>
      </w:r>
    </w:p>
    <w:p>
      <w:pPr>
        <w:pStyle w:val="ListBullet"/>
      </w:pPr>
      <w:r>
        <w:t>Capture Name, Address, Phone, Email, GST type, GST identifier, State + state code.</w:t>
      </w:r>
    </w:p>
    <w:p>
      <w:pPr>
        <w:pStyle w:val="ListBullet"/>
      </w:pPr>
      <w:r>
        <w:t>Credit Balance; opening balances payable and receivable.</w:t>
      </w:r>
    </w:p>
    <w:p>
      <w:pPr>
        <w:pStyle w:val="ListBullet"/>
      </w:pPr>
      <w:r>
        <w:t>Four configurable additional field labels whose values print on invoice layout.</w:t>
      </w:r>
    </w:p>
    <w:p>
      <w:r>
        <w:rPr>
          <w:b/>
          <w:sz w:val="22"/>
        </w:rPr>
        <w:t>CORE-06 — Product / service master</w:t>
      </w:r>
    </w:p>
    <w:p>
      <w:pPr>
        <w:pStyle w:val="ListBullet"/>
      </w:pPr>
      <w:r>
        <w:t>Fields: Name, HSN, category, Sale Price, Purchase Price, Wholesale Price &amp; Qty, Tax Rate (%), UOM.</w:t>
      </w:r>
    </w:p>
    <w:p>
      <w:pPr>
        <w:pStyle w:val="ListBullet"/>
      </w:pPr>
      <w:r>
        <w:t>Support profitability insight per stakeholder formula linking sale, purchase, and tax.</w:t>
      </w:r>
    </w:p>
    <w:p>
      <w:pPr>
        <w:pStyle w:val="ListBullet"/>
      </w:pPr>
      <w:r>
        <w:t>Values feed invoice lines; no invoice totals computed on product screen.</w:t>
      </w:r>
    </w:p>
    <w:p>
      <w:r>
        <w:rPr>
          <w:b/>
          <w:sz w:val="22"/>
        </w:rPr>
        <w:t>CORE-07 — Invoice header &amp; lines</w:t>
      </w:r>
    </w:p>
    <w:p>
      <w:pPr>
        <w:pStyle w:val="ListBullet"/>
      </w:pPr>
      <w:r>
        <w:t>Auto invoice number; Invoice Date; Customer reference; Due Date.</w:t>
      </w:r>
    </w:p>
    <w:p>
      <w:pPr>
        <w:pStyle w:val="ListBullet"/>
      </w:pPr>
      <w:r>
        <w:t>Lines: product, quantity, unit price editable from default, optional line discount %, tax rate from product, round-off per line per stakeholder rule (nearest value of 1 — implement consistently with currency).</w:t>
      </w:r>
    </w:p>
    <w:p>
      <w:pPr>
        <w:pStyle w:val="ListBullet"/>
      </w:pPr>
      <w:r>
        <w:t>Enforce calculation pipeline exactly: GrossAmount = Qty×Price; DiscountAmount; TaxableAmount; TaxAmount; LineTotal.</w:t>
      </w:r>
    </w:p>
    <w:p>
      <w:r>
        <w:rPr>
          <w:b/>
          <w:sz w:val="22"/>
        </w:rPr>
        <w:t>CORE-08 — Invoice summary totals</w:t>
      </w:r>
    </w:p>
    <w:p>
      <w:pPr>
        <w:pStyle w:val="ListBullet"/>
      </w:pPr>
      <w:r>
        <w:t>Subtotal = Σ TaxableAmount; Total Discount = Σ DiscountAmount; Total Tax = Σ TaxAmount.</w:t>
      </w:r>
    </w:p>
    <w:p>
      <w:pPr>
        <w:pStyle w:val="ListBullet"/>
      </w:pPr>
      <w:r>
        <w:t>Shipping/Other Charges manual entry.</w:t>
      </w:r>
    </w:p>
    <w:p>
      <w:pPr>
        <w:pStyle w:val="ListBullet"/>
      </w:pPr>
      <w:r>
        <w:t>GrandTotal = Subtotal + TotalTax + OtherCharges; round final to 2 decimals.</w:t>
      </w:r>
    </w:p>
    <w:p>
      <w:r>
        <w:rPr>
          <w:b/>
          <w:sz w:val="22"/>
        </w:rPr>
        <w:t>CORE-09 — Invoice display &amp; balance due</w:t>
      </w:r>
    </w:p>
    <w:p>
      <w:pPr>
        <w:pStyle w:val="ListBullet"/>
      </w:pPr>
      <w:r>
        <w:t>Invoice view/print shows lines, subtotal, tax breakdown, Grand Total, Paid Amount, Balance Due.</w:t>
      </w:r>
    </w:p>
    <w:p>
      <w:pPr>
        <w:pStyle w:val="ListBullet"/>
      </w:pPr>
      <w:r>
        <w:t>BalanceDue = GrandTotal − PaidAmount.</w:t>
      </w:r>
    </w:p>
    <w:p>
      <w:r>
        <w:rPr>
          <w:b/>
          <w:sz w:val="22"/>
        </w:rPr>
        <w:t>CORE-10 — Payments against invoices</w:t>
      </w:r>
    </w:p>
    <w:p>
      <w:pPr>
        <w:pStyle w:val="ListBullet"/>
      </w:pPr>
      <w:r>
        <w:t>Record Payment Date, Mode (Cash, Card, Bank), Paid Amount against Invoice Number.</w:t>
      </w:r>
    </w:p>
    <w:p>
      <w:pPr>
        <w:pStyle w:val="ListBullet"/>
      </w:pPr>
      <w:r>
        <w:t>Partial payments: update RunningBalance = PreviousBalance − PaidAmount.</w:t>
      </w:r>
    </w:p>
    <w:p>
      <w:pPr>
        <w:pStyle w:val="ListBullet"/>
      </w:pPr>
      <w:r>
        <w:t>Statuses: Unpaid (paid=0), Partially Paid (0&lt;paid&lt;grand), Paid (paid=grand).</w:t>
      </w:r>
    </w:p>
    <w:p>
      <w:r>
        <w:rPr>
          <w:b/>
          <w:sz w:val="22"/>
        </w:rPr>
        <w:t>CORE-11 — Credit note / refund</w:t>
      </w:r>
    </w:p>
    <w:p>
      <w:pPr>
        <w:pStyle w:val="ListBullet"/>
      </w:pPr>
      <w:r>
        <w:t>RefundAmount must not exceed original invoice amount context.</w:t>
      </w:r>
    </w:p>
    <w:p>
      <w:pPr>
        <w:pStyle w:val="ListBullet"/>
      </w:pPr>
      <w:r>
        <w:t>AdjustedBalance = OriginalBalance − RefundAmount after posting.</w:t>
      </w:r>
    </w:p>
    <w:p>
      <w:r>
        <w:rPr>
          <w:b/>
          <w:sz w:val="22"/>
        </w:rPr>
        <w:t>CORE-12 — Reports — sales, tax, outstanding</w:t>
      </w:r>
    </w:p>
    <w:p>
      <w:pPr>
        <w:pStyle w:val="ListBullet"/>
      </w:pPr>
      <w:r>
        <w:t>Sales report: Σ GrandTotal by date range.</w:t>
      </w:r>
    </w:p>
    <w:p>
      <w:pPr>
        <w:pStyle w:val="ListBullet"/>
      </w:pPr>
      <w:r>
        <w:t>Tax report: Σ TotalTax collected.</w:t>
      </w:r>
    </w:p>
    <w:p>
      <w:pPr>
        <w:pStyle w:val="ListBullet"/>
      </w:pPr>
      <w:r>
        <w:t>Outstanding: Σ BalanceDue where BalanceDue &gt; 0.</w:t>
      </w:r>
    </w:p>
    <w:p>
      <w:r>
        <w:rPr>
          <w:b/>
          <w:sz w:val="22"/>
        </w:rPr>
        <w:t>CORE-13 — Sale module documents</w:t>
      </w:r>
    </w:p>
    <w:p>
      <w:pPr>
        <w:pStyle w:val="ListBullet"/>
      </w:pPr>
      <w:r>
        <w:t>Support flows/documents: Sale invoice, Estimate/quotation, Payment-in, Sale order, Delivery challan, Sale return/Credit note.</w:t>
      </w:r>
    </w:p>
    <w:p>
      <w:r>
        <w:rPr>
          <w:b/>
          <w:sz w:val="22"/>
        </w:rPr>
        <w:t>CORE-14 — Purchase module documents</w:t>
      </w:r>
    </w:p>
    <w:p>
      <w:pPr>
        <w:pStyle w:val="ListBullet"/>
      </w:pPr>
      <w:r>
        <w:t>Support: Purchase bill/entry, Payment-out, Purchase order, Purchase return/Debit note.</w:t>
      </w:r>
    </w:p>
    <w:p>
      <w:r>
        <w:rPr>
          <w:b/>
          <w:sz w:val="22"/>
        </w:rPr>
        <w:t>CORE-15 — Cash &amp; bank plus reporting breadth &amp; PDF NFR</w:t>
      </w:r>
    </w:p>
    <w:p>
      <w:pPr>
        <w:pStyle w:val="ListBullet"/>
      </w:pPr>
      <w:r>
        <w:t>Bank ledger with formal entries integrating sale invoices and payment-in; opening balance / capital investment; digital amounts.</w:t>
      </w:r>
    </w:p>
    <w:p>
      <w:pPr>
        <w:pStyle w:val="ListBullet"/>
      </w:pPr>
      <w:r>
        <w:t>Cash in Hand tracking for physical cash; Cheque instrument lifecycle minimal support.</w:t>
      </w:r>
    </w:p>
    <w:p>
      <w:pPr>
        <w:pStyle w:val="ListBullet"/>
      </w:pPr>
      <w:r>
        <w:t>Reports SHALL expose required fields for: Sale, Purchase, All-fields, Payment-in/out, Delivery challan, Credit note, Debit note, Sale order, Purchase order.</w:t>
      </w:r>
    </w:p>
    <w:p>
      <w:pPr>
        <w:pStyle w:val="ListBullet"/>
      </w:pPr>
      <w:r>
        <w:t>Generate invoice PDF output; secure authentication; RBAC per CORE-02; immutable audit trail for edits.</w:t>
      </w:r>
    </w:p>
    <w:p>
      <w:r>
        <w:rPr>
          <w:b/>
          <w:sz w:val="22"/>
        </w:rPr>
        <w:t>FR-DOC-01 — Document authoring &amp; templates</w:t>
      </w:r>
    </w:p>
    <w:p>
      <w:pPr>
        <w:pStyle w:val="ListBullet"/>
      </w:pPr>
      <w:r>
        <w:t>Configurable numbering series per branch/document type with gaps/audit.</w:t>
      </w:r>
    </w:p>
    <w:p>
      <w:pPr>
        <w:pStyle w:val="ListBullet"/>
      </w:pPr>
      <w:r>
        <w:t>Multiple print themes (A4/A5, thermal 2"/3"); logo, footer, terms.</w:t>
      </w:r>
    </w:p>
    <w:p>
      <w:pPr>
        <w:pStyle w:val="ListBullet"/>
      </w:pPr>
      <w:r>
        <w:t>Convert estimate→SO→DC→invoice without re-keying; preserve linkage IDs.</w:t>
      </w:r>
    </w:p>
    <w:p>
      <w:pPr>
        <w:pStyle w:val="ListBullet"/>
      </w:pPr>
      <w:r>
        <w:t>Digital share: PDF, email, WhatsApp deep-link placeholders.</w:t>
      </w:r>
    </w:p>
    <w:p>
      <w:r>
        <w:rPr>
          <w:b/>
          <w:sz w:val="22"/>
        </w:rPr>
        <w:t>FR-TAX-02 — Tax engine</w:t>
      </w:r>
    </w:p>
    <w:p>
      <w:pPr>
        <w:pStyle w:val="ListBullet"/>
      </w:pPr>
      <w:r>
        <w:t>Line-level tax breakdown (CGST/SGST/IGST or VAT/sales tax per region).</w:t>
      </w:r>
    </w:p>
    <w:p>
      <w:pPr>
        <w:pStyle w:val="ListBullet"/>
      </w:pPr>
      <w:r>
        <w:t>Place-of-supply rules for interstate/intrastate.</w:t>
      </w:r>
    </w:p>
    <w:p>
      <w:pPr>
        <w:pStyle w:val="ListBullet"/>
      </w:pPr>
      <w:r>
        <w:t>E-invoice payload generation &amp; IRN storage when jurisdiction mandates.</w:t>
      </w:r>
    </w:p>
    <w:p>
      <w:pPr>
        <w:pStyle w:val="ListBullet"/>
      </w:pPr>
      <w:r>
        <w:t>Credit/debit note referencing original invoice for compliance.</w:t>
      </w:r>
    </w:p>
    <w:p>
      <w:r>
        <w:rPr>
          <w:b/>
          <w:sz w:val="22"/>
        </w:rPr>
        <w:t>FR-INV-03 — Inventory coupling</w:t>
      </w:r>
    </w:p>
    <w:p>
      <w:pPr>
        <w:pStyle w:val="ListBullet"/>
      </w:pPr>
      <w:r>
        <w:t>Real-time stock reservation or deduction policy per document stage.</w:t>
      </w:r>
    </w:p>
    <w:p>
      <w:pPr>
        <w:pStyle w:val="ListBullet"/>
      </w:pPr>
      <w:r>
        <w:t>Negative stock policy configurable per SKU/category.</w:t>
      </w:r>
    </w:p>
    <w:p>
      <w:pPr>
        <w:pStyle w:val="ListBullet"/>
      </w:pPr>
      <w:r>
        <w:t>Batch/expiry picking logic for FEFO/FIFO hints.</w:t>
      </w:r>
    </w:p>
    <w:p>
      <w:pPr>
        <w:pStyle w:val="ListBullet"/>
      </w:pPr>
      <w:r>
        <w:t>Physical stocktake workflow with variance posting.</w:t>
      </w:r>
    </w:p>
    <w:p>
      <w:r>
        <w:rPr>
          <w:b/>
          <w:sz w:val="22"/>
        </w:rPr>
        <w:t>FR-PAY-04 — Payments &amp; settlement</w:t>
      </w:r>
    </w:p>
    <w:p>
      <w:pPr>
        <w:pStyle w:val="ListBullet"/>
      </w:pPr>
      <w:r>
        <w:t>Split tenders on POS; partial invoice settlements.</w:t>
      </w:r>
    </w:p>
    <w:p>
      <w:pPr>
        <w:pStyle w:val="ListBullet"/>
      </w:pPr>
      <w:r>
        <w:t>Vendor payments with TDS tracking placeholders.</w:t>
      </w:r>
    </w:p>
    <w:p>
      <w:pPr>
        <w:pStyle w:val="ListBullet"/>
      </w:pPr>
      <w:r>
        <w:t>Cheque lifecycle (issued/received/cleared/bounced).</w:t>
      </w:r>
    </w:p>
    <w:p>
      <w:pPr>
        <w:pStyle w:val="ListBullet"/>
      </w:pPr>
      <w:r>
        <w:t>UPI QR on invoice template + reconciliation reference capture.</w:t>
      </w:r>
    </w:p>
    <w:p>
      <w:r>
        <w:rPr>
          <w:b/>
          <w:sz w:val="22"/>
        </w:rPr>
        <w:t>FR-BANK-05 — Banking reconciliation</w:t>
      </w:r>
    </w:p>
    <w:p>
      <w:pPr>
        <w:pStyle w:val="ListBullet"/>
      </w:pPr>
      <w:r>
        <w:t>Import CSV/OFX; suggest matches by amount/date/reference.</w:t>
      </w:r>
    </w:p>
    <w:p>
      <w:pPr>
        <w:pStyle w:val="ListBullet"/>
      </w:pPr>
      <w:r>
        <w:t>Manual match UI with audit.</w:t>
      </w:r>
    </w:p>
    <w:p>
      <w:pPr>
        <w:pStyle w:val="ListBullet"/>
      </w:pPr>
      <w:r>
        <w:t>Roll-forward unreconciled items.</w:t>
      </w:r>
    </w:p>
    <w:p>
      <w:r>
        <w:rPr>
          <w:b/>
          <w:sz w:val="22"/>
        </w:rPr>
        <w:t>FR-REP-06 — Reporting</w:t>
      </w:r>
    </w:p>
    <w:p>
      <w:pPr>
        <w:pStyle w:val="ListBullet"/>
      </w:pPr>
      <w:r>
        <w:t>Trial balance, day book, cash/bank books.</w:t>
      </w:r>
    </w:p>
    <w:p>
      <w:pPr>
        <w:pStyle w:val="ListBullet"/>
      </w:pPr>
      <w:r>
        <w:t>GST summary mimicking GSTR-1/3B data cuts (labels per country pack).</w:t>
      </w:r>
    </w:p>
    <w:p>
      <w:pPr>
        <w:pStyle w:val="ListBullet"/>
      </w:pPr>
      <w:r>
        <w:t>Dashboard KPIs: sales, gross margin, stock aging, outstanding.</w:t>
      </w:r>
    </w:p>
    <w:p>
      <w:pPr>
        <w:pStyle w:val="ListBullet"/>
      </w:pPr>
      <w:r>
        <w:t>Scheduled email reports optional.</w:t>
      </w:r>
    </w:p>
    <w:p>
      <w:r>
        <w:rPr>
          <w:b/>
          <w:sz w:val="22"/>
        </w:rPr>
        <w:t>FR-SEC-07 — Security &amp; governance (platform)</w:t>
      </w:r>
    </w:p>
    <w:p>
      <w:pPr>
        <w:pStyle w:val="ListBullet"/>
      </w:pPr>
      <w:r>
        <w:t>Immutable audit log for masters, financial docs, and IAM configuration changes.</w:t>
      </w:r>
    </w:p>
    <w:p>
      <w:pPr>
        <w:pStyle w:val="ListBullet"/>
      </w:pPr>
      <w:r>
        <w:t>Tenant/company-level data isolation; encryption at rest for secrets and backup blobs.</w:t>
      </w:r>
    </w:p>
    <w:p>
      <w:pPr>
        <w:pStyle w:val="ListBullet"/>
      </w:pPr>
      <w:r>
        <w:t>Backup/restore: local + cloud destination support; key rotation procedures documented.</w:t>
      </w:r>
    </w:p>
    <w:p>
      <w:pPr>
        <w:pStyle w:val="ListBullet"/>
      </w:pPr>
      <w:r>
        <w:t>Secrets not logged; centralized config for token signing keys with rollover.</w:t>
      </w:r>
    </w:p>
    <w:p>
      <w:r>
        <w:rPr>
          <w:b/>
          <w:sz w:val="22"/>
        </w:rPr>
        <w:t>FR-IAM-17 — Authentication &amp; JWT lifecycle</w:t>
      </w:r>
    </w:p>
    <w:p>
      <w:pPr>
        <w:pStyle w:val="ListBullet"/>
      </w:pPr>
      <w:r>
        <w:t>Issue access JWT with configurable TTL (recommended ≤ 15 minutes API / aligned to risk); include jti for revocation tracking.</w:t>
      </w:r>
    </w:p>
    <w:p>
      <w:pPr>
        <w:pStyle w:val="ListBullet"/>
      </w:pPr>
      <w:r>
        <w:t>Issue refresh token with longer TTL; rotate refresh on each refresh call; on reused refresh detect compromise and revoke family.</w:t>
      </w:r>
    </w:p>
    <w:p>
      <w:pPr>
        <w:pStyle w:val="ListBullet"/>
      </w:pPr>
      <w:r>
        <w:t>Support revoke: single session, all sessions for user, org-wide emergency revoke.</w:t>
      </w:r>
    </w:p>
    <w:p>
      <w:pPr>
        <w:pStyle w:val="ListBullet"/>
      </w:pPr>
      <w:r>
        <w:t>Password-based login with strong hashing (e.g. Argon2id/bcrypt), lockout/backoff, optional breached-password check.</w:t>
      </w:r>
    </w:p>
    <w:p>
      <w:pPr>
        <w:pStyle w:val="ListBullet"/>
      </w:pPr>
      <w:r>
        <w:t>Optional MFA: TOTP and/or WebAuthn/FIDO2; step-up MFA for high-risk actions (void invoice, payout).</w:t>
      </w:r>
    </w:p>
    <w:p>
      <w:pPr>
        <w:pStyle w:val="ListBullet"/>
      </w:pPr>
      <w:r>
        <w:t>Enterprise SSO: OIDC and/or SAML 2.0 inbound; map IdP groups to application roles (configurable).</w:t>
      </w:r>
    </w:p>
    <w:p>
      <w:pPr>
        <w:pStyle w:val="ListBullet"/>
      </w:pPr>
      <w:r>
        <w:t>Machine-to-machine: scoped API keys or client-credentials OAuth with rotate/revoke and least-privilege scopes.</w:t>
      </w:r>
    </w:p>
    <w:p>
      <w:pPr>
        <w:pStyle w:val="ListBullet"/>
      </w:pPr>
      <w:r>
        <w:t>Document binding for mobile/desktop (PKCE for public clients where applicable).</w:t>
      </w:r>
    </w:p>
    <w:p>
      <w:r>
        <w:rPr>
          <w:b/>
          <w:sz w:val="22"/>
        </w:rPr>
        <w:t>FR-IAM-18 — RBAC, ABAC &amp; enforcement</w:t>
      </w:r>
    </w:p>
    <w:p>
      <w:pPr>
        <w:pStyle w:val="ListBullet"/>
      </w:pPr>
      <w:r>
        <w:t>Permission model: fine-grained resource:action (e.g. invoice:create, invoice:approve, stock:adjust, report:export).</w:t>
      </w:r>
    </w:p>
    <w:p>
      <w:pPr>
        <w:pStyle w:val="ListBullet"/>
      </w:pPr>
      <w:r>
        <w:t>Roles aggregate permissions; users hold multiple roles; effective permission = union minus explicit denies.</w:t>
      </w:r>
    </w:p>
    <w:p>
      <w:pPr>
        <w:pStyle w:val="ListBullet"/>
      </w:pPr>
      <w:r>
        <w:t>Scopes: org/tenant, branch, warehouse — enforced so APIs cannot access cross-scope IDs without policy.</w:t>
      </w:r>
    </w:p>
    <w:p>
      <w:pPr>
        <w:pStyle w:val="ListBullet"/>
      </w:pPr>
      <w:r>
        <w:t>ABAC policy engine: JSON/Rego-style or equivalent; attributes from user profile, resource, environment (time, IP allowlist).</w:t>
      </w:r>
    </w:p>
    <w:p>
      <w:pPr>
        <w:pStyle w:val="ListBullet"/>
      </w:pPr>
      <w:r>
        <w:t>Row-level rules: e.g. cashier sees only own shifts; branch manager sees branch ledger only.</w:t>
      </w:r>
    </w:p>
    <w:p>
      <w:pPr>
        <w:pStyle w:val="ListBullet"/>
      </w:pPr>
      <w:r>
        <w:t>Separation of duties: mutually exclusive role pairs configurable (e.g. creator vs approver on payments).</w:t>
      </w:r>
    </w:p>
    <w:p>
      <w:pPr>
        <w:pStyle w:val="ListBullet"/>
      </w:pPr>
      <w:r>
        <w:t>Central PDP invocation on each protected endpoint; cache decisions with short TTL invalidating on IAM changes.</w:t>
      </w:r>
    </w:p>
    <w:p>
      <w:pPr>
        <w:pStyle w:val="ListBullet"/>
      </w:pPr>
      <w:r>
        <w:t>Deny-by-default when policy evaluation fails closed; structured denial reasons for support audit.</w:t>
      </w:r>
    </w:p>
    <w:p>
      <w:r>
        <w:rPr>
          <w:b/>
          <w:sz w:val="22"/>
        </w:rPr>
        <w:t>FR-IAM-19 — Role &amp; permission administration; delegation</w:t>
      </w:r>
    </w:p>
    <w:p>
      <w:pPr>
        <w:pStyle w:val="ListBullet"/>
      </w:pPr>
      <w:r>
        <w:t>Admin UI: create/edit/disable roles; clone role; version permission sets with deprecation warnings.</w:t>
      </w:r>
    </w:p>
    <w:p>
      <w:pPr>
        <w:pStyle w:val="ListBullet"/>
      </w:pPr>
      <w:r>
        <w:t>Bulk assign roles to users; effective-from / effective-to dates; preview effective permissions.</w:t>
      </w:r>
    </w:p>
    <w:p>
      <w:pPr>
        <w:pStyle w:val="ListBullet"/>
      </w:pPr>
      <w:r>
        <w:t>Permission catalog grouped by module; export matrix role × permission for compliance reviews.</w:t>
      </w:r>
    </w:p>
    <w:p>
      <w:pPr>
        <w:pStyle w:val="ListBullet"/>
      </w:pPr>
      <w:r>
        <w:t>Delegation wizard: delegator selects delegatee, permission subset or role slice, scope (branch/doc type), start/end datetime; notifications and automatic expiry.</w:t>
      </w:r>
    </w:p>
    <w:p>
      <w:pPr>
        <w:pStyle w:val="ListBullet"/>
      </w:pPr>
      <w:r>
        <w:t>Delegation cannot exceed delegator's effective rights; circular delegation prevented.</w:t>
      </w:r>
    </w:p>
    <w:p>
      <w:pPr>
        <w:pStyle w:val="ListBullet"/>
      </w:pPr>
      <w:r>
        <w:t>Break-glass impersonation: super-admin only, ticket/reference required, time-bound, full audit trail visible to tenant.</w:t>
      </w:r>
    </w:p>
    <w:p>
      <w:pPr>
        <w:pStyle w:val="ListBullet"/>
      </w:pPr>
      <w:r>
        <w:t>Service accounts for integrations with scoped roles; rotate credentials without user passwords.</w:t>
      </w:r>
    </w:p>
    <w:p>
      <w:pPr>
        <w:pStyle w:val="ListBullet"/>
      </w:pPr>
      <w:r>
        <w:t>Rate limiting &amp; anomaly signals per principal (failed auth, privilege probing).</w:t>
      </w:r>
    </w:p>
    <w:p>
      <w:r>
        <w:rPr>
          <w:b/>
          <w:sz w:val="22"/>
        </w:rPr>
        <w:t>FR-SYNC-08 — Connectivity</w:t>
      </w:r>
    </w:p>
    <w:p>
      <w:pPr>
        <w:pStyle w:val="ListBullet"/>
      </w:pPr>
      <w:r>
        <w:t>Offline-first mobile/desktop sync model where required.</w:t>
      </w:r>
    </w:p>
    <w:p>
      <w:pPr>
        <w:pStyle w:val="ListBullet"/>
      </w:pPr>
      <w:r>
        <w:t>REST/webhooks for orders/payments with idempotency keys.</w:t>
      </w:r>
    </w:p>
    <w:p>
      <w:pPr>
        <w:pStyle w:val="ListBullet"/>
      </w:pPr>
      <w:r>
        <w:t>Webhook retries &amp; DLQ monitoring.</w:t>
      </w:r>
    </w:p>
    <w:p>
      <w:r>
        <w:rPr>
          <w:b/>
          <w:sz w:val="22"/>
        </w:rPr>
        <w:t>FR-MAS-09 — Master data management</w:t>
      </w:r>
    </w:p>
    <w:p>
      <w:pPr>
        <w:pStyle w:val="ListBullet"/>
      </w:pPr>
      <w:r>
        <w:t>Items linked to category tree, brands, and attribute schemas; alternate units; MRP tracking.</w:t>
      </w:r>
    </w:p>
    <w:p>
      <w:pPr>
        <w:pStyle w:val="ListBullet"/>
      </w:pPr>
      <w:r>
        <w:t>Party KYC fields: GSTIN/PAN, MSME flag, default payment terms.</w:t>
      </w:r>
    </w:p>
    <w:p>
      <w:pPr>
        <w:pStyle w:val="ListBullet"/>
      </w:pPr>
      <w:r>
        <w:t>Warehouse/bin hierarchy; transfer templates.</w:t>
      </w:r>
    </w:p>
    <w:p>
      <w:pPr>
        <w:pStyle w:val="ListBullet"/>
      </w:pPr>
      <w:r>
        <w:t>Import/export CSV for bulk onboarding.</w:t>
      </w:r>
    </w:p>
    <w:p>
      <w:r>
        <w:rPr>
          <w:b/>
          <w:sz w:val="22"/>
        </w:rPr>
        <w:t>FR-POS-10 — Point of sale</w:t>
      </w:r>
    </w:p>
    <w:p>
      <w:pPr>
        <w:pStyle w:val="ListBullet"/>
      </w:pPr>
      <w:r>
        <w:t>Keyboard shortcuts &amp; barcode-first item entry.</w:t>
      </w:r>
    </w:p>
    <w:p>
      <w:pPr>
        <w:pStyle w:val="ListBullet"/>
      </w:pPr>
      <w:r>
        <w:t>Shift open/close with cash denomination summary.</w:t>
      </w:r>
    </w:p>
    <w:p>
      <w:pPr>
        <w:pStyle w:val="ListBullet"/>
      </w:pPr>
      <w:r>
        <w:t>Returns with reference to historical bill.</w:t>
      </w:r>
    </w:p>
    <w:p>
      <w:pPr>
        <w:pStyle w:val="ListBullet"/>
      </w:pPr>
      <w:r>
        <w:t>Weighing scale integration hook (optional hardware profile).</w:t>
      </w:r>
    </w:p>
    <w:p>
      <w:r>
        <w:rPr>
          <w:b/>
          <w:sz w:val="22"/>
        </w:rPr>
        <w:t>FR-EWAY-11 — Logistics compliance</w:t>
      </w:r>
    </w:p>
    <w:p>
      <w:pPr>
        <w:pStyle w:val="ListBullet"/>
      </w:pPr>
      <w:r>
        <w:t>E-way payload assembly from invoice/DC including transporter ID &amp; vehicle.</w:t>
      </w:r>
    </w:p>
    <w:p>
      <w:pPr>
        <w:pStyle w:val="ListBullet"/>
      </w:pPr>
      <w:r>
        <w:t>Part-B updates &amp; cancellation lifecycle.</w:t>
      </w:r>
    </w:p>
    <w:p>
      <w:pPr>
        <w:pStyle w:val="ListBullet"/>
      </w:pPr>
      <w:r>
        <w:t>Distance/pin validation per API provider rules.</w:t>
      </w:r>
    </w:p>
    <w:p>
      <w:r>
        <w:rPr>
          <w:b/>
          <w:sz w:val="22"/>
        </w:rPr>
        <w:t>FR-MCUR-12 — Multi-currency &amp; overseas (Zoho Books–class)</w:t>
      </w:r>
    </w:p>
    <w:p>
      <w:pPr>
        <w:pStyle w:val="ListBullet"/>
      </w:pPr>
      <w:r>
        <w:t>Transaction currency vs base currency with daily FX rate table.</w:t>
      </w:r>
    </w:p>
    <w:p>
      <w:pPr>
        <w:pStyle w:val="ListBullet"/>
      </w:pPr>
      <w:r>
        <w:t>Realized/unrealized gain/loss postings optional module.</w:t>
      </w:r>
    </w:p>
    <w:p>
      <w:pPr>
        <w:pStyle w:val="ListBullet"/>
      </w:pPr>
      <w:r>
        <w:t>Export packing list / commercial invoice templates.</w:t>
      </w:r>
    </w:p>
    <w:p>
      <w:r>
        <w:rPr>
          <w:b/>
          <w:sz w:val="22"/>
        </w:rPr>
        <w:t>FR-REC-13 — Recurring revenue</w:t>
      </w:r>
    </w:p>
    <w:p>
      <w:pPr>
        <w:pStyle w:val="ListBullet"/>
      </w:pPr>
      <w:r>
        <w:t>Subscription schedules generating invoices on cron.</w:t>
      </w:r>
    </w:p>
    <w:p>
      <w:pPr>
        <w:pStyle w:val="ListBullet"/>
      </w:pPr>
      <w:r>
        <w:t>Pause/resume; proration policies.</w:t>
      </w:r>
    </w:p>
    <w:p>
      <w:pPr>
        <w:pStyle w:val="ListBullet"/>
      </w:pPr>
      <w:r>
        <w:t>Retry failed charges with customer notification templates.</w:t>
      </w:r>
    </w:p>
    <w:p>
      <w:r>
        <w:rPr>
          <w:b/>
          <w:sz w:val="22"/>
        </w:rPr>
        <w:t>FR-COLL-14 — Collections automation</w:t>
      </w:r>
    </w:p>
    <w:p>
      <w:pPr>
        <w:pStyle w:val="ListBullet"/>
      </w:pPr>
      <w:r>
        <w:t>Configurable reminder templates per aging bucket.</w:t>
      </w:r>
    </w:p>
    <w:p>
      <w:pPr>
        <w:pStyle w:val="ListBullet"/>
      </w:pPr>
      <w:r>
        <w:t>Bulk send with rate limiting per channel.</w:t>
      </w:r>
    </w:p>
    <w:p>
      <w:pPr>
        <w:pStyle w:val="ListBullet"/>
      </w:pPr>
      <w:r>
        <w:t>Payment receipt auto-match via references/UPI RRNs.</w:t>
      </w:r>
    </w:p>
    <w:p>
      <w:r>
        <w:rPr>
          <w:b/>
          <w:sz w:val="22"/>
        </w:rPr>
        <w:t>FR-DASH-15 — Executive dashboards</w:t>
      </w:r>
    </w:p>
    <w:p>
      <w:pPr>
        <w:pStyle w:val="ListBullet"/>
      </w:pPr>
      <w:r>
        <w:t>Configurable widgets: sales vs target, top SKUs, stock-outs.</w:t>
      </w:r>
    </w:p>
    <w:p>
      <w:pPr>
        <w:pStyle w:val="ListBullet"/>
      </w:pPr>
      <w:r>
        <w:t>Role-specific landing layouts.</w:t>
      </w:r>
    </w:p>
    <w:p>
      <w:pPr>
        <w:pStyle w:val="ListBullet"/>
      </w:pPr>
      <w:r>
        <w:t>Drill-down to voucher level.</w:t>
      </w:r>
    </w:p>
    <w:p>
      <w:r>
        <w:rPr>
          <w:b/>
          <w:sz w:val="22"/>
        </w:rPr>
        <w:t>FR-CAT-16 — Marketplace-class catalog, categories &amp; product types</w:t>
      </w:r>
    </w:p>
    <w:p>
      <w:pPr>
        <w:pStyle w:val="ListBullet"/>
      </w:pPr>
      <w:r>
        <w:t>Maintain navigational category tree (N-level); drag-drop reorder; deactivate without deleting historic transactions.</w:t>
      </w:r>
    </w:p>
    <w:p>
      <w:pPr>
        <w:pStyle w:val="ListBullet"/>
      </w:pPr>
      <w:r>
        <w:t>Support multiple categories per listing with a single primary category for breadcrumb and SEO slug rules.</w:t>
      </w:r>
    </w:p>
    <w:p>
      <w:pPr>
        <w:pStyle w:val="ListBullet"/>
      </w:pPr>
      <w:r>
        <w:t>Product types/templates: Physical (stocked), Digital (download/license, no stock or licence pool), Service (non-stock, timesheet/milestone optional), Bundle/KIT (BOM), Serialized, Perishable (batch/expiry mandatory).</w:t>
      </w:r>
    </w:p>
    <w:p>
      <w:pPr>
        <w:pStyle w:val="ListBullet"/>
      </w:pPr>
      <w:r>
        <w:t>Variant builder: define variant axes (e.g. Color, Size); validate Cartesian SKUs; optional open 'misc' variant for clearance.</w:t>
      </w:r>
    </w:p>
    <w:p>
      <w:pPr>
        <w:pStyle w:val="ListBullet"/>
      </w:pPr>
      <w:r>
        <w:t>Attribute schema inheritance from category/product type; facet types (enum, number, boolean, text); required vs optional; visibility on POS/web/catalog API.</w:t>
      </w:r>
    </w:p>
    <w:p>
      <w:pPr>
        <w:pStyle w:val="ListBullet"/>
      </w:pPr>
      <w:r>
        <w:t>SKU-level overrides for tax (HSN/SAC), MRP, dimensions, reorder/min-max, serial tracking, shelf life.</w:t>
      </w:r>
    </w:p>
    <w:p>
      <w:pPr>
        <w:pStyle w:val="ListBullet"/>
      </w:pPr>
      <w:r>
        <w:t>Brand and manufacturer as first-class masters; optional model/part numbers for electronics/spares compatibility lists.</w:t>
      </w:r>
    </w:p>
    <w:p>
      <w:pPr>
        <w:pStyle w:val="ListBullet"/>
      </w:pPr>
      <w:r>
        <w:t>Tags/keywords distinct from browse categories for merchandising campaigns.</w:t>
      </w:r>
    </w:p>
    <w:p>
      <w:pPr>
        <w:pStyle w:val="ListBullet"/>
      </w:pPr>
      <w:r>
        <w:t>Listing readiness workflow (draft → QC → published) optional for multi-operator catalogs.</w:t>
      </w:r>
    </w:p>
    <w:p>
      <w:pPr>
        <w:pStyle w:val="ListBullet"/>
      </w:pPr>
      <w:r>
        <w:t>Invoice/POS lines always reference SKU or non-stock service line; bundles explode per defined policy with audit trail.</w:t>
      </w:r>
    </w:p>
    <w:p>
      <w:pPr>
        <w:pStyle w:val="ListBullet"/>
      </w:pPr>
      <w:r>
        <w:t>Import/export: bulk category assignment, attribute columns per product type, variant matrix spreadsheet template.</w:t>
      </w:r>
    </w:p>
    <w:p>
      <w:pPr>
        <w:pStyle w:val="ListBullet"/>
      </w:pPr>
      <w:r>
        <w:t>API: resolve slug/category facet filters to SKU IDs for cart/checkout integrations (marketplace-style).</w:t>
      </w:r>
    </w:p>
    <w:p>
      <w:pPr>
        <w:pStyle w:val="Heading1"/>
      </w:pPr>
      <w:r>
        <w:t>5. Non-functional requirements</w:t>
      </w:r>
    </w:p>
    <w:p>
      <w:pPr>
        <w:pStyle w:val="ListBullet"/>
      </w:pPr>
      <w:r>
        <w:rPr>
          <w:b/>
        </w:rPr>
        <w:t xml:space="preserve">NFR-PERF: </w:t>
      </w:r>
      <w:r>
        <w:t>P95 invoice save &lt; 300 ms LAN; POS scan-to-bill under 2 s median.</w:t>
      </w:r>
    </w:p>
    <w:p>
      <w:pPr>
        <w:pStyle w:val="ListBullet"/>
      </w:pPr>
      <w:r>
        <w:rPr>
          <w:b/>
        </w:rPr>
        <w:t xml:space="preserve">NFR-REL: </w:t>
      </w:r>
      <w:r>
        <w:t>RPO ≤ 15 minutes with automated backups; RTO target defined per deployment.</w:t>
      </w:r>
    </w:p>
    <w:p>
      <w:pPr>
        <w:pStyle w:val="ListBullet"/>
      </w:pPr>
      <w:r>
        <w:rPr>
          <w:b/>
        </w:rPr>
        <w:t xml:space="preserve">NFR-ACC: </w:t>
      </w:r>
      <w:r>
        <w:t>Monetary calculations decimal-safe; rounding policy documented per currency.</w:t>
      </w:r>
    </w:p>
    <w:p>
      <w:pPr>
        <w:pStyle w:val="ListBullet"/>
      </w:pPr>
      <w:r>
        <w:rPr>
          <w:b/>
        </w:rPr>
        <w:t xml:space="preserve">NFR-LEG: </w:t>
      </w:r>
      <w:r>
        <w:t>Localization packs for tax/document wording; timezone-aware timestamps.</w:t>
      </w:r>
    </w:p>
    <w:p>
      <w:pPr>
        <w:pStyle w:val="ListBullet"/>
      </w:pPr>
      <w:r>
        <w:rPr>
          <w:b/>
        </w:rPr>
        <w:t xml:space="preserve">NFR-A11Y: </w:t>
      </w:r>
      <w:r>
        <w:t>WCAG-oriented targets for web UI where applicable.</w:t>
      </w:r>
    </w:p>
    <w:p>
      <w:pPr>
        <w:pStyle w:val="ListBullet"/>
      </w:pPr>
      <w:r>
        <w:rPr>
          <w:b/>
        </w:rPr>
        <w:t xml:space="preserve">NFR-AUTH: </w:t>
      </w:r>
      <w:r>
        <w:t>JWT validation ≤ 5 ms median locally; clock skew ≤ 120 s; signing keys rotated ≤ 90 days.</w:t>
      </w:r>
    </w:p>
    <w:p>
      <w:pPr>
        <w:pStyle w:val="ListBullet"/>
      </w:pPr>
      <w:r>
        <w:rPr>
          <w:b/>
        </w:rPr>
        <w:t xml:space="preserve">NFR-IAM: </w:t>
      </w:r>
      <w:r>
        <w:t>Authorization PDP adds ≤ 20 ms P95 per request at gateway when cached policies warm.</w:t>
      </w:r>
    </w:p>
    <w:p>
      <w:pPr>
        <w:pStyle w:val="ListBullet"/>
      </w:pPr>
      <w:r>
        <w:rPr>
          <w:b/>
        </w:rPr>
        <w:t xml:space="preserve">NFR-TOK: </w:t>
      </w:r>
      <w:r>
        <w:t>Refresh tokens stored hashed server-side; never emit refresh token in URL query strings.</w:t>
      </w:r>
    </w:p>
    <w:p>
      <w:pPr>
        <w:pStyle w:val="Heading1"/>
      </w:pPr>
      <w:r>
        <w:t>6. Data dictionary (logical)</w:t>
      </w:r>
    </w:p>
    <w:p>
      <w:r>
        <w:t>Maps to Figure 2 stores: D1 masters (parties, items, tax schemas, warehouses); D2 transactional headers/lines/payments; D3 quantity ledger &amp; costing layers; D4 GL postings derived from sub-ledgers. Physical schema is implementation-specific.</w:t>
      </w:r>
    </w:p>
    <w:p>
      <w:r>
        <w:t>Catalog extensions in D1: category_nodes (tree), product_types, attribute_definitions, products_listings (SPU), product_variants (SKU), listing_category_map, bundle_components. Transactions in D2 reference variant_id / SKU.</w:t>
      </w:r>
    </w:p>
    <w:p>
      <w:r>
        <w:t>IAM extensions (logical): users, credentials/credential_history, sessions_refresh_tokens (family id), roles, permissions, role_permission, user_role (scopes: org_id, branch_id), abac_policies, delegations, api_clients / service_accounts, auth_audit_events, iam_admin_audit. PDP reads these stores per request.</w:t>
      </w:r>
    </w:p>
    <w:p>
      <w:r>
        <w:t>MVP extensions aligned with stakeholder PDF (§1): customers (including GST fields, opening balances, four invoice-print labels); products/services (HSN, category, prices, wholesale qty, tax %); invoices_header/lines with calculated taxable/tax/grand totals; payments_allocation; credit_notes; sale_orders; delivery_challans; purchase_documents; payment_in/out; bank_accounts; cash_ledger; cheque_register; audit_log_entries.</w:t>
      </w:r>
    </w:p>
    <w:p>
      <w:pPr>
        <w:pStyle w:val="Heading1"/>
      </w:pPr>
      <w:r>
        <w:t>7. Traceability note</w:t>
      </w:r>
    </w:p>
    <w:p>
      <w:r>
        <w:t>Phase 0 (MVP): implement CORE-01..CORE-15 exactly as §1; satisfy stakeholder Billing Application functional PDF. Phase 1+: layered FR-* items (documents, tax depth, inventory, POS, IAM hardening, marketplace catalog). Map CORE-* to acceptance tests derived from §1.4 calculation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