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AD954">
      <w:pPr>
        <w:spacing w:before="1400"/>
      </w:pPr>
    </w:p>
    <w:p w14:paraId="295655D3">
      <w:pPr>
        <w:spacing w:before="0" w:after="40"/>
        <w:jc w:val="center"/>
      </w:pPr>
      <w:r>
        <w:rPr>
          <w:rFonts w:ascii="Arial" w:hAnsi="Arial" w:eastAsia="Arial" w:cs="Arial"/>
          <w:b/>
          <w:bCs/>
          <w:color w:val="1F4E79"/>
          <w:sz w:val="26"/>
          <w:szCs w:val="26"/>
        </w:rPr>
        <w:t>KALINGA INSTITUTE OF INDUSTRIAL TECHNOLOGY</w:t>
      </w:r>
    </w:p>
    <w:p w14:paraId="785FA046">
      <w:pPr>
        <w:spacing w:before="0" w:after="240"/>
        <w:jc w:val="center"/>
      </w:pPr>
      <w:r>
        <w:rPr>
          <w:rFonts w:ascii="Arial" w:hAnsi="Arial" w:eastAsia="Arial" w:cs="Arial"/>
          <w:color w:val="555555"/>
          <w:sz w:val="22"/>
          <w:szCs w:val="22"/>
        </w:rPr>
        <w:t>(KIIT U</w:t>
      </w:r>
      <w:bookmarkStart w:id="0" w:name="_GoBack"/>
      <w:bookmarkEnd w:id="0"/>
      <w:r>
        <w:rPr>
          <w:rFonts w:ascii="Arial" w:hAnsi="Arial" w:eastAsia="Arial" w:cs="Arial"/>
          <w:color w:val="555555"/>
          <w:sz w:val="22"/>
          <w:szCs w:val="22"/>
        </w:rPr>
        <w:t>niversity, Bhubaneswar)</w:t>
      </w:r>
    </w:p>
    <w:p w14:paraId="45129D4C">
      <w:pPr>
        <w:pBdr>
          <w:bottom w:val="single" w:color="2E75B6" w:sz="6" w:space="1"/>
        </w:pBdr>
        <w:spacing w:before="60" w:after="60"/>
      </w:pPr>
    </w:p>
    <w:p w14:paraId="4CCCB4DF">
      <w:pPr>
        <w:spacing w:before="240"/>
      </w:pPr>
    </w:p>
    <w:p w14:paraId="1057A721">
      <w:pPr>
        <w:spacing w:before="0" w:after="80"/>
        <w:jc w:val="center"/>
      </w:pPr>
      <w:r>
        <w:rPr>
          <w:rFonts w:ascii="Arial" w:hAnsi="Arial" w:eastAsia="Arial" w:cs="Arial"/>
          <w:b/>
          <w:bCs/>
          <w:color w:val="1F4E79"/>
          <w:sz w:val="40"/>
          <w:szCs w:val="40"/>
        </w:rPr>
        <w:t>SAP ERP CAPSTONE PROJECT REPORT</w:t>
      </w:r>
    </w:p>
    <w:p w14:paraId="6DF491FD">
      <w:pPr>
        <w:spacing w:before="0" w:after="400"/>
        <w:jc w:val="center"/>
      </w:pPr>
      <w:r>
        <w:rPr>
          <w:rFonts w:ascii="Arial" w:hAnsi="Arial" w:eastAsia="Arial" w:cs="Arial"/>
          <w:color w:val="2E75B6"/>
          <w:sz w:val="30"/>
          <w:szCs w:val="30"/>
        </w:rPr>
        <w:t>Procure-to-Pay (P2P) Process Implementation</w:t>
      </w:r>
    </w:p>
    <w:p w14:paraId="1B714942">
      <w:pPr>
        <w:spacing w:before="0" w:after="120"/>
        <w:jc w:val="center"/>
      </w:pPr>
      <w:r>
        <w:rPr>
          <w:rFonts w:ascii="Arial" w:hAnsi="Arial" w:eastAsia="Arial" w:cs="Arial"/>
          <w:b/>
          <w:bCs/>
          <w:sz w:val="24"/>
          <w:szCs w:val="24"/>
        </w:rPr>
        <w:t>Fictional Company:</w:t>
      </w:r>
    </w:p>
    <w:p w14:paraId="251E7763">
      <w:pPr>
        <w:spacing w:before="0" w:after="400"/>
        <w:jc w:val="center"/>
        <w:rPr>
          <w:rFonts w:ascii="Arial" w:hAnsi="Arial" w:eastAsia="Arial" w:cs="Arial"/>
          <w:b/>
          <w:bCs/>
          <w:color w:val="2E75B6"/>
          <w:sz w:val="34"/>
          <w:szCs w:val="34"/>
        </w:rPr>
      </w:pPr>
      <w:r>
        <w:rPr>
          <w:rFonts w:ascii="Arial" w:hAnsi="Arial" w:eastAsia="Arial" w:cs="Arial"/>
          <w:b/>
          <w:bCs/>
          <w:color w:val="2E75B6"/>
          <w:sz w:val="34"/>
          <w:szCs w:val="34"/>
        </w:rPr>
        <w:t>MedNova Pharmaceuticals Pvt. Ltd.</w:t>
      </w:r>
    </w:p>
    <w:p w14:paraId="646CE306">
      <w:pPr>
        <w:spacing w:before="0" w:after="400"/>
        <w:jc w:val="center"/>
        <w:rPr>
          <w:rFonts w:hint="default" w:ascii="Arial" w:hAnsi="Arial" w:eastAsia="Arial" w:cs="Arial"/>
          <w:b/>
          <w:bCs/>
          <w:color w:val="000000" w:themeColor="text1"/>
          <w:sz w:val="34"/>
          <w:szCs w:val="34"/>
          <w:lang w:val="en-US"/>
          <w14:textFill>
            <w14:solidFill>
              <w14:schemeClr w14:val="tx1"/>
            </w14:solidFill>
          </w14:textFill>
        </w:rPr>
      </w:pPr>
      <w:r>
        <w:rPr>
          <w:rFonts w:hint="default" w:cs="Arial"/>
          <w:b/>
          <w:bCs/>
          <w:color w:val="000000" w:themeColor="text1"/>
          <w:sz w:val="34"/>
          <w:szCs w:val="34"/>
          <w:lang w:val="en-US"/>
          <w14:textFill>
            <w14:solidFill>
              <w14:schemeClr w14:val="tx1"/>
            </w14:solidFill>
          </w14:textFill>
        </w:rPr>
        <w:t>By:</w:t>
      </w:r>
    </w:p>
    <w:p w14:paraId="31E955AA">
      <w:pPr>
        <w:spacing w:before="0" w:after="400"/>
        <w:jc w:val="center"/>
        <w:rPr>
          <w:rFonts w:hint="default" w:ascii="Arial" w:hAnsi="Arial" w:eastAsia="Arial" w:cs="Arial"/>
          <w:b/>
          <w:bCs/>
          <w:color w:val="000000" w:themeColor="text1"/>
          <w:sz w:val="34"/>
          <w:szCs w:val="34"/>
          <w:lang w:val="en-US"/>
          <w14:textFill>
            <w14:solidFill>
              <w14:schemeClr w14:val="tx1"/>
            </w14:solidFill>
          </w14:textFill>
        </w:rPr>
      </w:pPr>
      <w:r>
        <w:rPr>
          <w:rFonts w:hint="default" w:cs="Arial"/>
          <w:b/>
          <w:bCs/>
          <w:color w:val="000000" w:themeColor="text1"/>
          <w:sz w:val="34"/>
          <w:szCs w:val="34"/>
          <w:lang w:val="en-US"/>
          <w14:textFill>
            <w14:solidFill>
              <w14:schemeClr w14:val="tx1"/>
            </w14:solidFill>
          </w14:textFill>
        </w:rPr>
        <w:t>Vishalakshya Tiwari [2306080]</w:t>
      </w:r>
    </w:p>
    <w:p w14:paraId="09080641">
      <w:pPr>
        <w:pBdr>
          <w:bottom w:val="single" w:color="2E75B6" w:sz="6" w:space="1"/>
        </w:pBdr>
        <w:spacing w:before="60" w:after="60"/>
      </w:pPr>
    </w:p>
    <w:p w14:paraId="0645AC00">
      <w:pPr>
        <w:spacing w:before="240"/>
      </w:pPr>
    </w:p>
    <w:p w14:paraId="1763185C">
      <w:pPr>
        <w:spacing w:before="0" w:after="60"/>
        <w:jc w:val="center"/>
        <w:rPr>
          <w:rFonts w:hint="default"/>
          <w:lang w:val="en-US"/>
        </w:rPr>
      </w:pPr>
      <w:r>
        <w:rPr>
          <w:rFonts w:ascii="Arial" w:hAnsi="Arial" w:eastAsia="Arial" w:cs="Arial"/>
          <w:b/>
          <w:bCs/>
          <w:sz w:val="24"/>
          <w:szCs w:val="24"/>
        </w:rPr>
        <w:t xml:space="preserve">Module: SAP </w:t>
      </w:r>
      <w:r>
        <w:rPr>
          <w:rFonts w:hint="default" w:cs="Arial"/>
          <w:b/>
          <w:bCs/>
          <w:sz w:val="24"/>
          <w:szCs w:val="24"/>
          <w:lang w:val="en-US"/>
        </w:rPr>
        <w:t>BTP</w:t>
      </w:r>
    </w:p>
    <w:p w14:paraId="6DC15F7E">
      <w:pPr>
        <w:spacing w:before="0" w:after="60"/>
        <w:jc w:val="center"/>
        <w:rPr>
          <w:rFonts w:hint="default"/>
          <w:lang w:val="en-US"/>
        </w:rPr>
      </w:pPr>
      <w:r>
        <w:rPr>
          <w:rFonts w:ascii="Arial" w:hAnsi="Arial" w:eastAsia="Arial" w:cs="Arial"/>
          <w:sz w:val="22"/>
          <w:szCs w:val="22"/>
        </w:rPr>
        <w:t>Academic Year: 202</w:t>
      </w:r>
      <w:r>
        <w:rPr>
          <w:rFonts w:hint="default" w:cs="Arial"/>
          <w:sz w:val="22"/>
          <w:szCs w:val="22"/>
          <w:lang w:val="en-US"/>
        </w:rPr>
        <w:t>5</w:t>
      </w:r>
      <w:r>
        <w:rPr>
          <w:rFonts w:ascii="Arial" w:hAnsi="Arial" w:eastAsia="Arial" w:cs="Arial"/>
          <w:sz w:val="22"/>
          <w:szCs w:val="22"/>
        </w:rPr>
        <w:t xml:space="preserve"> – 202</w:t>
      </w:r>
      <w:r>
        <w:rPr>
          <w:rFonts w:hint="default" w:cs="Arial"/>
          <w:sz w:val="22"/>
          <w:szCs w:val="22"/>
          <w:lang w:val="en-US"/>
        </w:rPr>
        <w:t>6</w:t>
      </w:r>
    </w:p>
    <w:p w14:paraId="32A7956A">
      <w:pPr>
        <w:spacing w:before="0" w:after="60"/>
        <w:jc w:val="center"/>
      </w:pPr>
      <w:r>
        <w:rPr>
          <w:rFonts w:ascii="Arial" w:hAnsi="Arial" w:eastAsia="Arial" w:cs="Arial"/>
          <w:color w:val="666666"/>
          <w:sz w:val="22"/>
          <w:szCs w:val="22"/>
        </w:rPr>
        <w:t xml:space="preserve">Submitted in partial </w:t>
      </w:r>
      <w:r>
        <w:rPr>
          <w:rFonts w:cs="Arial"/>
          <w:color w:val="666666"/>
          <w:sz w:val="22"/>
          <w:szCs w:val="22"/>
          <w:lang w:val="en-US"/>
        </w:rPr>
        <w:t>fulfillment</w:t>
      </w:r>
      <w:r>
        <w:rPr>
          <w:rFonts w:ascii="Arial" w:hAnsi="Arial" w:eastAsia="Arial" w:cs="Arial"/>
          <w:color w:val="666666"/>
          <w:sz w:val="22"/>
          <w:szCs w:val="22"/>
        </w:rPr>
        <w:t xml:space="preserve"> of B.Tech degree requirements</w:t>
      </w:r>
    </w:p>
    <w:p w14:paraId="3A4D286C">
      <w:r>
        <w:br w:type="page"/>
      </w:r>
    </w:p>
    <w:p w14:paraId="4509191E">
      <w:pPr>
        <w:pStyle w:val="2"/>
        <w:spacing w:before="320" w:after="120"/>
      </w:pPr>
      <w:r>
        <w:rPr>
          <w:rFonts w:ascii="Arial" w:hAnsi="Arial" w:eastAsia="Arial" w:cs="Arial"/>
          <w:b/>
          <w:bCs/>
          <w:color w:val="1F4E79"/>
          <w:sz w:val="36"/>
          <w:szCs w:val="36"/>
        </w:rPr>
        <w:t>1. Executive Summary</w:t>
      </w:r>
    </w:p>
    <w:p w14:paraId="5802FD7B">
      <w:pPr>
        <w:pBdr>
          <w:bottom w:val="single" w:color="2E75B6" w:sz="6" w:space="1"/>
        </w:pBdr>
        <w:spacing w:before="60" w:after="60"/>
      </w:pPr>
    </w:p>
    <w:p w14:paraId="1D69B8D2">
      <w:pPr>
        <w:spacing w:before="80" w:after="80"/>
      </w:pPr>
      <w:r>
        <w:rPr>
          <w:rFonts w:ascii="Arial" w:hAnsi="Arial" w:eastAsia="Arial" w:cs="Arial"/>
          <w:b w:val="0"/>
          <w:bCs w:val="0"/>
          <w:sz w:val="22"/>
          <w:szCs w:val="22"/>
        </w:rPr>
        <w:t>This report presents a comprehensive SAP ERP implementation project for MedNova Pharmaceuticals Pvt. Ltd., a mid-sized pharmaceutical manufacturing company headquartered in Hyderabad, India. The project focuses on the Procure-to-Pay (P2P) business process using the SAP MM (Materials Management) module.</w:t>
      </w:r>
    </w:p>
    <w:p w14:paraId="319CE663">
      <w:pPr>
        <w:spacing w:before="80" w:after="80"/>
      </w:pPr>
      <w:r>
        <w:rPr>
          <w:rFonts w:ascii="Arial" w:hAnsi="Arial" w:eastAsia="Arial" w:cs="Arial"/>
          <w:b w:val="0"/>
          <w:bCs w:val="0"/>
          <w:sz w:val="22"/>
          <w:szCs w:val="22"/>
        </w:rPr>
        <w:t>The pharmaceutical industry operates under stringent regulatory requirements, complex supply chain dependencies, and tight cost-control mandates. MedNova, prior to SAP adoption, relied on disparate legacy systems for procurement, inventory management, and financial postings — resulting in data silos, delayed payments, and audit non-compliance.</w:t>
      </w:r>
    </w:p>
    <w:p w14:paraId="647AF8FC">
      <w:pPr>
        <w:pStyle w:val="3"/>
        <w:spacing w:before="260" w:after="100"/>
      </w:pPr>
      <w:r>
        <w:rPr>
          <w:rFonts w:ascii="Arial" w:hAnsi="Arial" w:eastAsia="Arial" w:cs="Arial"/>
          <w:b/>
          <w:bCs/>
          <w:color w:val="2E75B6"/>
          <w:sz w:val="28"/>
          <w:szCs w:val="28"/>
        </w:rPr>
        <w:t>1.1 Objective of SAP Implementation</w:t>
      </w:r>
    </w:p>
    <w:p w14:paraId="48F13816">
      <w:pPr>
        <w:pStyle w:val="16"/>
        <w:numPr>
          <w:ilvl w:val="0"/>
          <w:numId w:val="1"/>
        </w:numPr>
        <w:spacing w:before="60" w:after="60"/>
      </w:pPr>
      <w:r>
        <w:rPr>
          <w:rFonts w:ascii="Arial" w:hAnsi="Arial" w:eastAsia="Arial" w:cs="Arial"/>
          <w:sz w:val="22"/>
          <w:szCs w:val="22"/>
        </w:rPr>
        <w:t>Digitise and standardise the end-to-end procurement process from Purchase Requisition to Vendor Payment.</w:t>
      </w:r>
    </w:p>
    <w:p w14:paraId="1BC7BDAF">
      <w:pPr>
        <w:pStyle w:val="16"/>
        <w:numPr>
          <w:ilvl w:val="0"/>
          <w:numId w:val="1"/>
        </w:numPr>
        <w:spacing w:before="60" w:after="60"/>
      </w:pPr>
      <w:r>
        <w:rPr>
          <w:rFonts w:ascii="Arial" w:hAnsi="Arial" w:eastAsia="Arial" w:cs="Arial"/>
          <w:sz w:val="22"/>
          <w:szCs w:val="22"/>
        </w:rPr>
        <w:t>Achieve real-time inventory visibility across all plant locations.</w:t>
      </w:r>
    </w:p>
    <w:p w14:paraId="4853FA75">
      <w:pPr>
        <w:pStyle w:val="16"/>
        <w:numPr>
          <w:ilvl w:val="0"/>
          <w:numId w:val="1"/>
        </w:numPr>
        <w:spacing w:before="60" w:after="60"/>
      </w:pPr>
      <w:r>
        <w:rPr>
          <w:rFonts w:ascii="Arial" w:hAnsi="Arial" w:eastAsia="Arial" w:cs="Arial"/>
          <w:sz w:val="22"/>
          <w:szCs w:val="22"/>
        </w:rPr>
        <w:t>Ensure seamless integration between Materials Management (MM) and Financial Accounting (FI).</w:t>
      </w:r>
    </w:p>
    <w:p w14:paraId="0CDC7189">
      <w:pPr>
        <w:pStyle w:val="16"/>
        <w:numPr>
          <w:ilvl w:val="0"/>
          <w:numId w:val="1"/>
        </w:numPr>
        <w:spacing w:before="60" w:after="60"/>
      </w:pPr>
      <w:r>
        <w:rPr>
          <w:rFonts w:ascii="Arial" w:hAnsi="Arial" w:eastAsia="Arial" w:cs="Arial"/>
          <w:sz w:val="22"/>
          <w:szCs w:val="22"/>
        </w:rPr>
        <w:t>Comply with pharma regulatory standards including Schedule M (GMP) and GST requirements in India.</w:t>
      </w:r>
    </w:p>
    <w:p w14:paraId="32E39891">
      <w:pPr>
        <w:pStyle w:val="16"/>
        <w:numPr>
          <w:ilvl w:val="0"/>
          <w:numId w:val="1"/>
        </w:numPr>
        <w:spacing w:before="60" w:after="60"/>
      </w:pPr>
      <w:r>
        <w:rPr>
          <w:rFonts w:ascii="Arial" w:hAnsi="Arial" w:eastAsia="Arial" w:cs="Arial"/>
          <w:sz w:val="22"/>
          <w:szCs w:val="22"/>
        </w:rPr>
        <w:t>Reduce procurement cycle time by 40% and eliminate manual data entry errors.</w:t>
      </w:r>
    </w:p>
    <w:p w14:paraId="3BC69B7D">
      <w:pPr>
        <w:pStyle w:val="3"/>
        <w:spacing w:before="260" w:after="100"/>
      </w:pPr>
      <w:r>
        <w:rPr>
          <w:rFonts w:ascii="Arial" w:hAnsi="Arial" w:eastAsia="Arial" w:cs="Arial"/>
          <w:b/>
          <w:bCs/>
          <w:color w:val="2E75B6"/>
          <w:sz w:val="28"/>
          <w:szCs w:val="28"/>
        </w:rPr>
        <w:t>1.2 Selected Module</w:t>
      </w:r>
    </w:p>
    <w:p w14:paraId="321A7D77">
      <w:pPr>
        <w:spacing w:before="80" w:after="80"/>
      </w:pPr>
      <w:r>
        <w:rPr>
          <w:rFonts w:ascii="Arial" w:hAnsi="Arial" w:eastAsia="Arial" w:cs="Arial"/>
          <w:b w:val="0"/>
          <w:bCs w:val="0"/>
          <w:sz w:val="22"/>
          <w:szCs w:val="22"/>
        </w:rPr>
        <w:t>SAP MM (Materials Management) is the backbone module selected for this project. It covers all activities in the procurement and inventory management lifecycle. Key sub-modules involved are:</w:t>
      </w:r>
    </w:p>
    <w:p w14:paraId="2FCD3B56">
      <w:pPr>
        <w:pStyle w:val="16"/>
        <w:numPr>
          <w:ilvl w:val="0"/>
          <w:numId w:val="1"/>
        </w:numPr>
        <w:spacing w:before="60" w:after="60"/>
      </w:pPr>
      <w:r>
        <w:rPr>
          <w:rFonts w:ascii="Arial" w:hAnsi="Arial" w:eastAsia="Arial" w:cs="Arial"/>
          <w:sz w:val="22"/>
          <w:szCs w:val="22"/>
        </w:rPr>
        <w:t>Purchasing (PUR) – PR, RFQ, PO management</w:t>
      </w:r>
    </w:p>
    <w:p w14:paraId="765E946C">
      <w:pPr>
        <w:pStyle w:val="16"/>
        <w:numPr>
          <w:ilvl w:val="0"/>
          <w:numId w:val="1"/>
        </w:numPr>
        <w:spacing w:before="60" w:after="60"/>
      </w:pPr>
      <w:r>
        <w:rPr>
          <w:rFonts w:ascii="Arial" w:hAnsi="Arial" w:eastAsia="Arial" w:cs="Arial"/>
          <w:sz w:val="22"/>
          <w:szCs w:val="22"/>
        </w:rPr>
        <w:t>Inventory Management (IM) – Goods Receipts, Transfers, Stock Management</w:t>
      </w:r>
    </w:p>
    <w:p w14:paraId="1D2FB85E">
      <w:pPr>
        <w:pStyle w:val="16"/>
        <w:numPr>
          <w:ilvl w:val="0"/>
          <w:numId w:val="1"/>
        </w:numPr>
        <w:spacing w:before="60" w:after="60"/>
      </w:pPr>
      <w:r>
        <w:rPr>
          <w:rFonts w:ascii="Arial" w:hAnsi="Arial" w:eastAsia="Arial" w:cs="Arial"/>
          <w:sz w:val="22"/>
          <w:szCs w:val="22"/>
        </w:rPr>
        <w:t>Invoice Verification (IV / MIRO) – 3-way match and payment processing</w:t>
      </w:r>
    </w:p>
    <w:p w14:paraId="3CC80BFA">
      <w:pPr>
        <w:pStyle w:val="16"/>
        <w:numPr>
          <w:ilvl w:val="0"/>
          <w:numId w:val="1"/>
        </w:numPr>
        <w:spacing w:before="60" w:after="60"/>
      </w:pPr>
      <w:r>
        <w:rPr>
          <w:rFonts w:ascii="Arial" w:hAnsi="Arial" w:eastAsia="Arial" w:cs="Arial"/>
          <w:sz w:val="22"/>
          <w:szCs w:val="22"/>
        </w:rPr>
        <w:t>Integration with FI-AP (Accounts Payable) for vendor payment settlement</w:t>
      </w:r>
    </w:p>
    <w:p w14:paraId="5FD07A5F">
      <w:r>
        <w:br w:type="page"/>
      </w:r>
    </w:p>
    <w:p w14:paraId="6A03A15F">
      <w:pPr>
        <w:pStyle w:val="2"/>
        <w:spacing w:before="320" w:after="120"/>
      </w:pPr>
      <w:r>
        <w:rPr>
          <w:rFonts w:ascii="Arial" w:hAnsi="Arial" w:eastAsia="Arial" w:cs="Arial"/>
          <w:b/>
          <w:bCs/>
          <w:color w:val="1F4E79"/>
          <w:sz w:val="36"/>
          <w:szCs w:val="36"/>
        </w:rPr>
        <w:t>2. Company Profile</w:t>
      </w:r>
    </w:p>
    <w:p w14:paraId="7964EBB5">
      <w:pPr>
        <w:pBdr>
          <w:bottom w:val="single" w:color="2E75B6" w:sz="6" w:space="1"/>
        </w:pBdr>
        <w:spacing w:before="60" w:after="60"/>
      </w:pPr>
    </w:p>
    <w:p w14:paraId="78A7BC13">
      <w:pPr>
        <w:pStyle w:val="3"/>
        <w:spacing w:before="260" w:after="100"/>
      </w:pPr>
      <w:r>
        <w:rPr>
          <w:rFonts w:ascii="Arial" w:hAnsi="Arial" w:eastAsia="Arial" w:cs="Arial"/>
          <w:b/>
          <w:bCs/>
          <w:color w:val="2E75B6"/>
          <w:sz w:val="28"/>
          <w:szCs w:val="28"/>
        </w:rPr>
        <w:t>2.1 About MedNova Pharmaceuticals Pvt. Ltd.</w:t>
      </w:r>
    </w:p>
    <w:p w14:paraId="606C9985">
      <w:pPr>
        <w:spacing w:before="80" w:after="80"/>
      </w:pPr>
      <w:r>
        <w:rPr>
          <w:rFonts w:ascii="Arial" w:hAnsi="Arial" w:eastAsia="Arial" w:cs="Arial"/>
          <w:b w:val="0"/>
          <w:bCs w:val="0"/>
          <w:sz w:val="22"/>
          <w:szCs w:val="22"/>
        </w:rPr>
        <w:t>MedNova Pharmaceuticals Pvt. Ltd. is a fictional mid-sized Indian pharmaceutical company engaged in the manufacturing and distribution of generic medicines, Active Pharmaceutical Ingredients (APIs), and over-the-counter (OTC) healthcare products. The company exports to 18 countries and holds multiple international GMP certifications.</w:t>
      </w:r>
    </w:p>
    <w:p w14:paraId="11411675">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9BF3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4B456636">
            <w:pPr>
              <w:jc w:val="left"/>
            </w:pPr>
            <w:r>
              <w:rPr>
                <w:rFonts w:ascii="Arial" w:hAnsi="Arial" w:eastAsia="Arial" w:cs="Arial"/>
                <w:b/>
                <w:bCs/>
                <w:sz w:val="20"/>
                <w:szCs w:val="20"/>
              </w:rPr>
              <w:t>Attribute</w:t>
            </w:r>
          </w:p>
        </w:tc>
        <w:tc>
          <w:tcPr>
            <w:tcW w:w="63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58D17938">
            <w:pPr>
              <w:jc w:val="left"/>
            </w:pPr>
            <w:r>
              <w:rPr>
                <w:rFonts w:ascii="Arial" w:hAnsi="Arial" w:eastAsia="Arial" w:cs="Arial"/>
                <w:b/>
                <w:bCs/>
                <w:sz w:val="20"/>
                <w:szCs w:val="20"/>
              </w:rPr>
              <w:t>Details</w:t>
            </w:r>
          </w:p>
        </w:tc>
      </w:tr>
      <w:tr w14:paraId="4A72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64073B3">
            <w:pPr>
              <w:jc w:val="left"/>
            </w:pPr>
            <w:r>
              <w:rPr>
                <w:rFonts w:ascii="Arial" w:hAnsi="Arial" w:eastAsia="Arial" w:cs="Arial"/>
                <w:b w:val="0"/>
                <w:bCs w:val="0"/>
                <w:sz w:val="20"/>
                <w:szCs w:val="20"/>
              </w:rPr>
              <w:t>Company Name</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4E7537E">
            <w:pPr>
              <w:jc w:val="left"/>
            </w:pPr>
            <w:r>
              <w:rPr>
                <w:rFonts w:ascii="Arial" w:hAnsi="Arial" w:eastAsia="Arial" w:cs="Arial"/>
                <w:b w:val="0"/>
                <w:bCs w:val="0"/>
                <w:sz w:val="20"/>
                <w:szCs w:val="20"/>
              </w:rPr>
              <w:t>MedNova Pharmaceuticals Pvt. Ltd.</w:t>
            </w:r>
          </w:p>
        </w:tc>
      </w:tr>
      <w:tr w14:paraId="1DD2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312A889">
            <w:pPr>
              <w:jc w:val="left"/>
            </w:pPr>
            <w:r>
              <w:rPr>
                <w:rFonts w:ascii="Arial" w:hAnsi="Arial" w:eastAsia="Arial" w:cs="Arial"/>
                <w:b w:val="0"/>
                <w:bCs w:val="0"/>
                <w:sz w:val="20"/>
                <w:szCs w:val="20"/>
              </w:rPr>
              <w:t>Founded</w:t>
            </w:r>
          </w:p>
        </w:tc>
        <w:tc>
          <w:tcPr>
            <w:tcW w:w="63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5103CB1">
            <w:pPr>
              <w:jc w:val="left"/>
            </w:pPr>
            <w:r>
              <w:rPr>
                <w:rFonts w:ascii="Arial" w:hAnsi="Arial" w:eastAsia="Arial" w:cs="Arial"/>
                <w:b w:val="0"/>
                <w:bCs w:val="0"/>
                <w:sz w:val="20"/>
                <w:szCs w:val="20"/>
              </w:rPr>
              <w:t>2008</w:t>
            </w:r>
          </w:p>
        </w:tc>
      </w:tr>
      <w:tr w14:paraId="1814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530EB7B">
            <w:pPr>
              <w:jc w:val="left"/>
            </w:pPr>
            <w:r>
              <w:rPr>
                <w:rFonts w:ascii="Arial" w:hAnsi="Arial" w:eastAsia="Arial" w:cs="Arial"/>
                <w:b w:val="0"/>
                <w:bCs w:val="0"/>
                <w:sz w:val="20"/>
                <w:szCs w:val="20"/>
              </w:rPr>
              <w:t>Headquarters</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D1B3116">
            <w:pPr>
              <w:jc w:val="left"/>
            </w:pPr>
            <w:r>
              <w:rPr>
                <w:rFonts w:ascii="Arial" w:hAnsi="Arial" w:eastAsia="Arial" w:cs="Arial"/>
                <w:b w:val="0"/>
                <w:bCs w:val="0"/>
                <w:sz w:val="20"/>
                <w:szCs w:val="20"/>
              </w:rPr>
              <w:t>Hyderabad, Telangana, India</w:t>
            </w:r>
          </w:p>
        </w:tc>
      </w:tr>
      <w:tr w14:paraId="1ADD7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0BA8888">
            <w:pPr>
              <w:jc w:val="left"/>
            </w:pPr>
            <w:r>
              <w:rPr>
                <w:rFonts w:ascii="Arial" w:hAnsi="Arial" w:eastAsia="Arial" w:cs="Arial"/>
                <w:b w:val="0"/>
                <w:bCs w:val="0"/>
                <w:sz w:val="20"/>
                <w:szCs w:val="20"/>
              </w:rPr>
              <w:t>Industry</w:t>
            </w:r>
          </w:p>
        </w:tc>
        <w:tc>
          <w:tcPr>
            <w:tcW w:w="63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88B6145">
            <w:pPr>
              <w:jc w:val="left"/>
            </w:pPr>
            <w:r>
              <w:rPr>
                <w:rFonts w:ascii="Arial" w:hAnsi="Arial" w:eastAsia="Arial" w:cs="Arial"/>
                <w:b w:val="0"/>
                <w:bCs w:val="0"/>
                <w:sz w:val="20"/>
                <w:szCs w:val="20"/>
              </w:rPr>
              <w:t>Pharmaceutical Manufacturing &amp; Distribution</w:t>
            </w:r>
          </w:p>
        </w:tc>
      </w:tr>
      <w:tr w14:paraId="648F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C31C0DC">
            <w:pPr>
              <w:jc w:val="left"/>
            </w:pPr>
            <w:r>
              <w:rPr>
                <w:rFonts w:ascii="Arial" w:hAnsi="Arial" w:eastAsia="Arial" w:cs="Arial"/>
                <w:b w:val="0"/>
                <w:bCs w:val="0"/>
                <w:sz w:val="20"/>
                <w:szCs w:val="20"/>
              </w:rPr>
              <w:t>Annual Turnover</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C815E23">
            <w:pPr>
              <w:jc w:val="left"/>
            </w:pPr>
            <w:r>
              <w:rPr>
                <w:rFonts w:ascii="Arial" w:hAnsi="Arial" w:eastAsia="Arial" w:cs="Arial"/>
                <w:b w:val="0"/>
                <w:bCs w:val="0"/>
                <w:sz w:val="20"/>
                <w:szCs w:val="20"/>
              </w:rPr>
              <w:t>₹ 850 Crores (approx.)</w:t>
            </w:r>
          </w:p>
        </w:tc>
      </w:tr>
      <w:tr w14:paraId="0910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CBEDF2C">
            <w:pPr>
              <w:jc w:val="left"/>
            </w:pPr>
            <w:r>
              <w:rPr>
                <w:rFonts w:ascii="Arial" w:hAnsi="Arial" w:eastAsia="Arial" w:cs="Arial"/>
                <w:b w:val="0"/>
                <w:bCs w:val="0"/>
                <w:sz w:val="20"/>
                <w:szCs w:val="20"/>
              </w:rPr>
              <w:t>Employees</w:t>
            </w:r>
          </w:p>
        </w:tc>
        <w:tc>
          <w:tcPr>
            <w:tcW w:w="63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2244A0E">
            <w:pPr>
              <w:jc w:val="left"/>
            </w:pPr>
            <w:r>
              <w:rPr>
                <w:rFonts w:ascii="Arial" w:hAnsi="Arial" w:eastAsia="Arial" w:cs="Arial"/>
                <w:b w:val="0"/>
                <w:bCs w:val="0"/>
                <w:sz w:val="20"/>
                <w:szCs w:val="20"/>
              </w:rPr>
              <w:t>3,200+</w:t>
            </w:r>
          </w:p>
        </w:tc>
      </w:tr>
      <w:tr w14:paraId="5B64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5C63D09">
            <w:pPr>
              <w:jc w:val="left"/>
            </w:pPr>
            <w:r>
              <w:rPr>
                <w:rFonts w:ascii="Arial" w:hAnsi="Arial" w:eastAsia="Arial" w:cs="Arial"/>
                <w:b w:val="0"/>
                <w:bCs w:val="0"/>
                <w:sz w:val="20"/>
                <w:szCs w:val="20"/>
              </w:rPr>
              <w:t>Plants</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AFD2185">
            <w:pPr>
              <w:jc w:val="left"/>
            </w:pPr>
            <w:r>
              <w:rPr>
                <w:rFonts w:ascii="Arial" w:hAnsi="Arial" w:eastAsia="Arial" w:cs="Arial"/>
                <w:b w:val="0"/>
                <w:bCs w:val="0"/>
                <w:sz w:val="20"/>
                <w:szCs w:val="20"/>
              </w:rPr>
              <w:t>3 (Hyderabad, Pune, Ahmedabad)</w:t>
            </w:r>
          </w:p>
        </w:tc>
      </w:tr>
      <w:tr w14:paraId="41682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A96BB6E">
            <w:pPr>
              <w:jc w:val="left"/>
            </w:pPr>
            <w:r>
              <w:rPr>
                <w:rFonts w:ascii="Arial" w:hAnsi="Arial" w:eastAsia="Arial" w:cs="Arial"/>
                <w:b w:val="0"/>
                <w:bCs w:val="0"/>
                <w:sz w:val="20"/>
                <w:szCs w:val="20"/>
              </w:rPr>
              <w:t>Products</w:t>
            </w:r>
          </w:p>
        </w:tc>
        <w:tc>
          <w:tcPr>
            <w:tcW w:w="63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A738222">
            <w:pPr>
              <w:jc w:val="left"/>
            </w:pPr>
            <w:r>
              <w:rPr>
                <w:rFonts w:ascii="Arial" w:hAnsi="Arial" w:eastAsia="Arial" w:cs="Arial"/>
                <w:b w:val="0"/>
                <w:bCs w:val="0"/>
                <w:sz w:val="20"/>
                <w:szCs w:val="20"/>
              </w:rPr>
              <w:t>Generic drugs, API, OTC healthcare products</w:t>
            </w:r>
          </w:p>
        </w:tc>
      </w:tr>
      <w:tr w14:paraId="5D733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ABF5DA6">
            <w:pPr>
              <w:jc w:val="left"/>
            </w:pPr>
            <w:r>
              <w:rPr>
                <w:rFonts w:ascii="Arial" w:hAnsi="Arial" w:eastAsia="Arial" w:cs="Arial"/>
                <w:b w:val="0"/>
                <w:bCs w:val="0"/>
                <w:sz w:val="20"/>
                <w:szCs w:val="20"/>
              </w:rPr>
              <w:t>Certifications</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44714A8">
            <w:pPr>
              <w:jc w:val="left"/>
            </w:pPr>
            <w:r>
              <w:rPr>
                <w:rFonts w:ascii="Arial" w:hAnsi="Arial" w:eastAsia="Arial" w:cs="Arial"/>
                <w:b w:val="0"/>
                <w:bCs w:val="0"/>
                <w:sz w:val="20"/>
                <w:szCs w:val="20"/>
              </w:rPr>
              <w:t>WHO-GMP, ISO 9001:2015, Schedule M Compliant</w:t>
            </w:r>
          </w:p>
        </w:tc>
      </w:tr>
      <w:tr w14:paraId="23C8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20B999D">
            <w:pPr>
              <w:jc w:val="left"/>
            </w:pPr>
            <w:r>
              <w:rPr>
                <w:rFonts w:ascii="Arial" w:hAnsi="Arial" w:eastAsia="Arial" w:cs="Arial"/>
                <w:b w:val="0"/>
                <w:bCs w:val="0"/>
                <w:sz w:val="20"/>
                <w:szCs w:val="20"/>
              </w:rPr>
              <w:t>ERP System (Pre-SAP)</w:t>
            </w:r>
          </w:p>
        </w:tc>
        <w:tc>
          <w:tcPr>
            <w:tcW w:w="63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77BEA07">
            <w:pPr>
              <w:jc w:val="left"/>
            </w:pPr>
            <w:r>
              <w:rPr>
                <w:rFonts w:ascii="Arial" w:hAnsi="Arial" w:eastAsia="Arial" w:cs="Arial"/>
                <w:b w:val="0"/>
                <w:bCs w:val="0"/>
                <w:sz w:val="20"/>
                <w:szCs w:val="20"/>
              </w:rPr>
              <w:t>Legacy Oracle Forms + Excel-based procurement</w:t>
            </w:r>
          </w:p>
        </w:tc>
      </w:tr>
    </w:tbl>
    <w:p w14:paraId="299EAACD">
      <w:pPr>
        <w:spacing w:before="160"/>
      </w:pPr>
    </w:p>
    <w:p w14:paraId="37850FA4">
      <w:pPr>
        <w:pStyle w:val="3"/>
        <w:spacing w:before="260" w:after="100"/>
      </w:pPr>
      <w:r>
        <w:rPr>
          <w:rFonts w:ascii="Arial" w:hAnsi="Arial" w:eastAsia="Arial" w:cs="Arial"/>
          <w:b/>
          <w:bCs/>
          <w:color w:val="2E75B6"/>
          <w:sz w:val="28"/>
          <w:szCs w:val="28"/>
        </w:rPr>
        <w:t>2.2 Organisational Structure</w:t>
      </w:r>
    </w:p>
    <w:p w14:paraId="37783D7B">
      <w:pPr>
        <w:spacing w:before="80" w:after="80"/>
      </w:pPr>
      <w:r>
        <w:rPr>
          <w:rFonts w:ascii="Arial" w:hAnsi="Arial" w:eastAsia="Arial" w:cs="Arial"/>
          <w:b w:val="0"/>
          <w:bCs w:val="0"/>
          <w:sz w:val="22"/>
          <w:szCs w:val="22"/>
        </w:rPr>
        <w:t>MedNova operates through a hierarchical organisational structure with a Corporate Head Office in Hyderabad, overseeing three manufacturing plants and a central procurement division.</w:t>
      </w:r>
    </w:p>
    <w:p w14:paraId="4973B1D1">
      <w:pPr>
        <w:spacing w:before="80" w:after="80"/>
      </w:pPr>
    </w:p>
    <w:p w14:paraId="6BB532B1">
      <w:pPr>
        <w:spacing w:before="80" w:after="80"/>
      </w:pPr>
      <w:r>
        <w:rPr>
          <w:rFonts w:ascii="Arial" w:hAnsi="Arial" w:eastAsia="Arial" w:cs="Arial"/>
          <w:b/>
          <w:bCs/>
          <w:sz w:val="22"/>
          <w:szCs w:val="22"/>
        </w:rPr>
        <w:t>TEXT-BASED ORGANISATIONAL CHART:</w:t>
      </w:r>
    </w:p>
    <w:p w14:paraId="568B144D">
      <w:pPr>
        <w:spacing w:before="80" w:after="80"/>
      </w:pPr>
      <w:r>
        <w:rPr>
          <w:rFonts w:ascii="Courier New" w:hAnsi="Courier New" w:eastAsia="Courier New" w:cs="Courier New"/>
          <w:b/>
          <w:bCs/>
          <w:sz w:val="20"/>
          <w:szCs w:val="20"/>
        </w:rPr>
        <w:t>MedNova Pharmaceuticals Pvt. Ltd. (Corporate HQ – Hyderabad)</w:t>
      </w:r>
    </w:p>
    <w:p w14:paraId="324BDAAA">
      <w:r>
        <w:rPr>
          <w:rFonts w:ascii="Courier New" w:hAnsi="Courier New" w:eastAsia="Courier New" w:cs="Courier New"/>
          <w:sz w:val="20"/>
          <w:szCs w:val="20"/>
        </w:rPr>
        <w:t xml:space="preserve">    ├── Finance &amp; Accounts Division</w:t>
      </w:r>
    </w:p>
    <w:p w14:paraId="4CEBE205">
      <w:r>
        <w:rPr>
          <w:rFonts w:ascii="Courier New" w:hAnsi="Courier New" w:eastAsia="Courier New" w:cs="Courier New"/>
          <w:sz w:val="20"/>
          <w:szCs w:val="20"/>
        </w:rPr>
        <w:t xml:space="preserve">    ├── Central Procurement Department</w:t>
      </w:r>
    </w:p>
    <w:p w14:paraId="1B28E613">
      <w:r>
        <w:rPr>
          <w:rFonts w:ascii="Courier New" w:hAnsi="Courier New" w:eastAsia="Courier New" w:cs="Courier New"/>
          <w:sz w:val="20"/>
          <w:szCs w:val="20"/>
        </w:rPr>
        <w:t xml:space="preserve">    │       ├── Strategic Sourcing Team</w:t>
      </w:r>
    </w:p>
    <w:p w14:paraId="123B5136">
      <w:r>
        <w:rPr>
          <w:rFonts w:ascii="Courier New" w:hAnsi="Courier New" w:eastAsia="Courier New" w:cs="Courier New"/>
          <w:sz w:val="20"/>
          <w:szCs w:val="20"/>
        </w:rPr>
        <w:t xml:space="preserve">    │       └── Vendor Management Team</w:t>
      </w:r>
    </w:p>
    <w:p w14:paraId="580F4B09">
      <w:r>
        <w:rPr>
          <w:rFonts w:ascii="Courier New" w:hAnsi="Courier New" w:eastAsia="Courier New" w:cs="Courier New"/>
          <w:sz w:val="20"/>
          <w:szCs w:val="20"/>
        </w:rPr>
        <w:t xml:space="preserve">    ├── Plant – Hyderabad (HYD-P01) – API Manufacturing</w:t>
      </w:r>
    </w:p>
    <w:p w14:paraId="12FDF521">
      <w:r>
        <w:rPr>
          <w:rFonts w:ascii="Courier New" w:hAnsi="Courier New" w:eastAsia="Courier New" w:cs="Courier New"/>
          <w:sz w:val="20"/>
          <w:szCs w:val="20"/>
        </w:rPr>
        <w:t xml:space="preserve">    │       ├── Production Department</w:t>
      </w:r>
    </w:p>
    <w:p w14:paraId="1A72E4E8">
      <w:r>
        <w:rPr>
          <w:rFonts w:ascii="Courier New" w:hAnsi="Courier New" w:eastAsia="Courier New" w:cs="Courier New"/>
          <w:sz w:val="20"/>
          <w:szCs w:val="20"/>
        </w:rPr>
        <w:t xml:space="preserve">    │       ├── Quality Control Lab</w:t>
      </w:r>
    </w:p>
    <w:p w14:paraId="0E8803B7">
      <w:r>
        <w:rPr>
          <w:rFonts w:ascii="Courier New" w:hAnsi="Courier New" w:eastAsia="Courier New" w:cs="Courier New"/>
          <w:sz w:val="20"/>
          <w:szCs w:val="20"/>
        </w:rPr>
        <w:t xml:space="preserve">    │       └── Stores / Warehouse</w:t>
      </w:r>
    </w:p>
    <w:p w14:paraId="21A05DF3">
      <w:r>
        <w:rPr>
          <w:rFonts w:ascii="Courier New" w:hAnsi="Courier New" w:eastAsia="Courier New" w:cs="Courier New"/>
          <w:sz w:val="20"/>
          <w:szCs w:val="20"/>
        </w:rPr>
        <w:t xml:space="preserve">    ├── Plant – Pune (PUN-P02) – Formulations</w:t>
      </w:r>
    </w:p>
    <w:p w14:paraId="7B6313D4">
      <w:r>
        <w:rPr>
          <w:rFonts w:ascii="Courier New" w:hAnsi="Courier New" w:eastAsia="Courier New" w:cs="Courier New"/>
          <w:sz w:val="20"/>
          <w:szCs w:val="20"/>
        </w:rPr>
        <w:t xml:space="preserve">    └── Plant – Ahmedabad (AMD-P03) – OTC Products</w:t>
      </w:r>
    </w:p>
    <w:p w14:paraId="63DE4D51">
      <w:r>
        <w:br w:type="page"/>
      </w:r>
    </w:p>
    <w:p w14:paraId="4FF36D00">
      <w:pPr>
        <w:pStyle w:val="2"/>
        <w:spacing w:before="320" w:after="120"/>
      </w:pPr>
      <w:r>
        <w:rPr>
          <w:rFonts w:ascii="Arial" w:hAnsi="Arial" w:eastAsia="Arial" w:cs="Arial"/>
          <w:b/>
          <w:bCs/>
          <w:color w:val="1F4E79"/>
          <w:sz w:val="36"/>
          <w:szCs w:val="36"/>
        </w:rPr>
        <w:t>3. Business Requirements &amp; Problem Statement</w:t>
      </w:r>
    </w:p>
    <w:p w14:paraId="0FC126F2">
      <w:pPr>
        <w:pBdr>
          <w:bottom w:val="single" w:color="2E75B6" w:sz="6" w:space="1"/>
        </w:pBdr>
        <w:spacing w:before="60" w:after="60"/>
      </w:pPr>
    </w:p>
    <w:p w14:paraId="027C5185">
      <w:pPr>
        <w:pStyle w:val="3"/>
        <w:spacing w:before="260" w:after="100"/>
      </w:pPr>
      <w:r>
        <w:rPr>
          <w:rFonts w:ascii="Arial" w:hAnsi="Arial" w:eastAsia="Arial" w:cs="Arial"/>
          <w:b/>
          <w:bCs/>
          <w:color w:val="2E75B6"/>
          <w:sz w:val="28"/>
          <w:szCs w:val="28"/>
        </w:rPr>
        <w:t>3.1 Current Challenges (AS-IS Situation)</w:t>
      </w:r>
    </w:p>
    <w:p w14:paraId="1B6283CB">
      <w:pPr>
        <w:spacing w:before="80" w:after="80"/>
      </w:pPr>
      <w:r>
        <w:rPr>
          <w:rFonts w:ascii="Arial" w:hAnsi="Arial" w:eastAsia="Arial" w:cs="Arial"/>
          <w:b w:val="0"/>
          <w:bCs w:val="0"/>
          <w:sz w:val="22"/>
          <w:szCs w:val="22"/>
        </w:rPr>
        <w:t>Before SAP implementation, MedNova faced several critical operational problems:</w:t>
      </w:r>
    </w:p>
    <w:p w14:paraId="460B214B">
      <w:pPr>
        <w:spacing w:before="12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60"/>
        <w:gridCol w:w="6000"/>
      </w:tblGrid>
      <w:tr w14:paraId="3D8B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0917A863">
            <w:pPr>
              <w:jc w:val="left"/>
            </w:pPr>
            <w:r>
              <w:rPr>
                <w:rFonts w:ascii="Arial" w:hAnsi="Arial" w:eastAsia="Arial" w:cs="Arial"/>
                <w:b/>
                <w:bCs/>
                <w:sz w:val="20"/>
                <w:szCs w:val="20"/>
              </w:rPr>
              <w:t>#</w:t>
            </w:r>
          </w:p>
        </w:tc>
        <w:tc>
          <w:tcPr>
            <w:tcW w:w="28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38DB8612">
            <w:pPr>
              <w:jc w:val="left"/>
            </w:pPr>
            <w:r>
              <w:rPr>
                <w:rFonts w:ascii="Arial" w:hAnsi="Arial" w:eastAsia="Arial" w:cs="Arial"/>
                <w:b/>
                <w:bCs/>
                <w:sz w:val="20"/>
                <w:szCs w:val="20"/>
              </w:rPr>
              <w:t>Problem Area</w:t>
            </w:r>
          </w:p>
        </w:tc>
        <w:tc>
          <w:tcPr>
            <w:tcW w:w="60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789A3DDC">
            <w:pPr>
              <w:jc w:val="left"/>
            </w:pPr>
            <w:r>
              <w:rPr>
                <w:rFonts w:ascii="Arial" w:hAnsi="Arial" w:eastAsia="Arial" w:cs="Arial"/>
                <w:b/>
                <w:bCs/>
                <w:sz w:val="20"/>
                <w:szCs w:val="20"/>
              </w:rPr>
              <w:t>Description</w:t>
            </w:r>
          </w:p>
        </w:tc>
      </w:tr>
      <w:tr w14:paraId="0631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12F10B7">
            <w:pPr>
              <w:jc w:val="left"/>
            </w:pPr>
            <w:r>
              <w:rPr>
                <w:rFonts w:ascii="Arial" w:hAnsi="Arial" w:eastAsia="Arial" w:cs="Arial"/>
                <w:b w:val="0"/>
                <w:bCs w:val="0"/>
                <w:sz w:val="20"/>
                <w:szCs w:val="20"/>
              </w:rPr>
              <w:t>1</w:t>
            </w:r>
          </w:p>
        </w:tc>
        <w:tc>
          <w:tcPr>
            <w:tcW w:w="2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DCDEC31">
            <w:pPr>
              <w:jc w:val="left"/>
            </w:pPr>
            <w:r>
              <w:rPr>
                <w:rFonts w:ascii="Arial" w:hAnsi="Arial" w:eastAsia="Arial" w:cs="Arial"/>
                <w:b w:val="0"/>
                <w:bCs w:val="0"/>
                <w:sz w:val="20"/>
                <w:szCs w:val="20"/>
              </w:rPr>
              <w:t>Manual Procurement</w:t>
            </w:r>
          </w:p>
        </w:tc>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EBF4F11">
            <w:pPr>
              <w:jc w:val="left"/>
            </w:pPr>
            <w:r>
              <w:rPr>
                <w:rFonts w:ascii="Arial" w:hAnsi="Arial" w:eastAsia="Arial" w:cs="Arial"/>
                <w:b w:val="0"/>
                <w:bCs w:val="0"/>
                <w:sz w:val="20"/>
                <w:szCs w:val="20"/>
              </w:rPr>
              <w:t>Purchase requisitions raised on paper forms; approvals delayed by 5-7 days due to physical routing across departments.</w:t>
            </w:r>
          </w:p>
        </w:tc>
      </w:tr>
      <w:tr w14:paraId="0913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AE83509">
            <w:pPr>
              <w:jc w:val="left"/>
            </w:pPr>
            <w:r>
              <w:rPr>
                <w:rFonts w:ascii="Arial" w:hAnsi="Arial" w:eastAsia="Arial" w:cs="Arial"/>
                <w:b w:val="0"/>
                <w:bCs w:val="0"/>
                <w:sz w:val="20"/>
                <w:szCs w:val="20"/>
              </w:rPr>
              <w:t>2</w:t>
            </w:r>
          </w:p>
        </w:tc>
        <w:tc>
          <w:tcPr>
            <w:tcW w:w="28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7E846DF">
            <w:pPr>
              <w:jc w:val="left"/>
            </w:pPr>
            <w:r>
              <w:rPr>
                <w:rFonts w:ascii="Arial" w:hAnsi="Arial" w:eastAsia="Arial" w:cs="Arial"/>
                <w:b w:val="0"/>
                <w:bCs w:val="0"/>
                <w:sz w:val="20"/>
                <w:szCs w:val="20"/>
              </w:rPr>
              <w:t>No Centralised Vendor Database</w:t>
            </w:r>
          </w:p>
        </w:tc>
        <w:tc>
          <w:tcPr>
            <w:tcW w:w="6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EB2AF16">
            <w:pPr>
              <w:jc w:val="left"/>
            </w:pPr>
            <w:r>
              <w:rPr>
                <w:rFonts w:ascii="Arial" w:hAnsi="Arial" w:eastAsia="Arial" w:cs="Arial"/>
                <w:b w:val="0"/>
                <w:bCs w:val="0"/>
                <w:sz w:val="20"/>
                <w:szCs w:val="20"/>
              </w:rPr>
              <w:t>Each plant maintained its own vendor list in Excel sheets leading to duplicate vendors, inconsistent pricing, and maverick buying.</w:t>
            </w:r>
          </w:p>
        </w:tc>
      </w:tr>
      <w:tr w14:paraId="0083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8F6F2E6">
            <w:pPr>
              <w:jc w:val="left"/>
            </w:pPr>
            <w:r>
              <w:rPr>
                <w:rFonts w:ascii="Arial" w:hAnsi="Arial" w:eastAsia="Arial" w:cs="Arial"/>
                <w:b w:val="0"/>
                <w:bCs w:val="0"/>
                <w:sz w:val="20"/>
                <w:szCs w:val="20"/>
              </w:rPr>
              <w:t>3</w:t>
            </w:r>
          </w:p>
        </w:tc>
        <w:tc>
          <w:tcPr>
            <w:tcW w:w="2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B12AF06">
            <w:pPr>
              <w:jc w:val="left"/>
            </w:pPr>
            <w:r>
              <w:rPr>
                <w:rFonts w:ascii="Arial" w:hAnsi="Arial" w:eastAsia="Arial" w:cs="Arial"/>
                <w:b w:val="0"/>
                <w:bCs w:val="0"/>
                <w:sz w:val="20"/>
                <w:szCs w:val="20"/>
              </w:rPr>
              <w:t>Inventory Inaccuracy</w:t>
            </w:r>
          </w:p>
        </w:tc>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FB0C313">
            <w:pPr>
              <w:jc w:val="left"/>
            </w:pPr>
            <w:r>
              <w:rPr>
                <w:rFonts w:ascii="Arial" w:hAnsi="Arial" w:eastAsia="Arial" w:cs="Arial"/>
                <w:b w:val="0"/>
                <w:bCs w:val="0"/>
                <w:sz w:val="20"/>
                <w:szCs w:val="20"/>
              </w:rPr>
              <w:t>Stock reconciliation done monthly; frequent stockouts of critical raw materials causing production stoppages.</w:t>
            </w:r>
          </w:p>
        </w:tc>
      </w:tr>
      <w:tr w14:paraId="5BFD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71625A1">
            <w:pPr>
              <w:jc w:val="left"/>
            </w:pPr>
            <w:r>
              <w:rPr>
                <w:rFonts w:ascii="Arial" w:hAnsi="Arial" w:eastAsia="Arial" w:cs="Arial"/>
                <w:b w:val="0"/>
                <w:bCs w:val="0"/>
                <w:sz w:val="20"/>
                <w:szCs w:val="20"/>
              </w:rPr>
              <w:t>4</w:t>
            </w:r>
          </w:p>
        </w:tc>
        <w:tc>
          <w:tcPr>
            <w:tcW w:w="28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364A60B">
            <w:pPr>
              <w:jc w:val="left"/>
            </w:pPr>
            <w:r>
              <w:rPr>
                <w:rFonts w:ascii="Arial" w:hAnsi="Arial" w:eastAsia="Arial" w:cs="Arial"/>
                <w:b w:val="0"/>
                <w:bCs w:val="0"/>
                <w:sz w:val="20"/>
                <w:szCs w:val="20"/>
              </w:rPr>
              <w:t>Invoice Mismatch &amp; Delays</w:t>
            </w:r>
          </w:p>
        </w:tc>
        <w:tc>
          <w:tcPr>
            <w:tcW w:w="6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6BDAD03">
            <w:pPr>
              <w:jc w:val="left"/>
            </w:pPr>
            <w:r>
              <w:rPr>
                <w:rFonts w:ascii="Arial" w:hAnsi="Arial" w:eastAsia="Arial" w:cs="Arial"/>
                <w:b w:val="0"/>
                <w:bCs w:val="0"/>
                <w:sz w:val="20"/>
                <w:szCs w:val="20"/>
              </w:rPr>
              <w:t>No 3-way matching; vendor invoices manually verified against POs. Average payment cycle: 45–60 days causing vendor disputes.</w:t>
            </w:r>
          </w:p>
        </w:tc>
      </w:tr>
      <w:tr w14:paraId="49D5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FDFB53D">
            <w:pPr>
              <w:jc w:val="left"/>
            </w:pPr>
            <w:r>
              <w:rPr>
                <w:rFonts w:ascii="Arial" w:hAnsi="Arial" w:eastAsia="Arial" w:cs="Arial"/>
                <w:b w:val="0"/>
                <w:bCs w:val="0"/>
                <w:sz w:val="20"/>
                <w:szCs w:val="20"/>
              </w:rPr>
              <w:t>5</w:t>
            </w:r>
          </w:p>
        </w:tc>
        <w:tc>
          <w:tcPr>
            <w:tcW w:w="2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A60B52E">
            <w:pPr>
              <w:jc w:val="left"/>
            </w:pPr>
            <w:r>
              <w:rPr>
                <w:rFonts w:ascii="Arial" w:hAnsi="Arial" w:eastAsia="Arial" w:cs="Arial"/>
                <w:b w:val="0"/>
                <w:bCs w:val="0"/>
                <w:sz w:val="20"/>
                <w:szCs w:val="20"/>
              </w:rPr>
              <w:t>Regulatory Non-Compliance Risk</w:t>
            </w:r>
          </w:p>
        </w:tc>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8AF920F">
            <w:pPr>
              <w:jc w:val="left"/>
            </w:pPr>
            <w:r>
              <w:rPr>
                <w:rFonts w:ascii="Arial" w:hAnsi="Arial" w:eastAsia="Arial" w:cs="Arial"/>
                <w:b w:val="0"/>
                <w:bCs w:val="0"/>
                <w:sz w:val="20"/>
                <w:szCs w:val="20"/>
              </w:rPr>
              <w:t>No audit trail for procurement decisions; Schedule M GMP audits flagged procurement documentation gaps.</w:t>
            </w:r>
          </w:p>
        </w:tc>
      </w:tr>
      <w:tr w14:paraId="1874B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443CA22">
            <w:pPr>
              <w:jc w:val="left"/>
            </w:pPr>
            <w:r>
              <w:rPr>
                <w:rFonts w:ascii="Arial" w:hAnsi="Arial" w:eastAsia="Arial" w:cs="Arial"/>
                <w:b w:val="0"/>
                <w:bCs w:val="0"/>
                <w:sz w:val="20"/>
                <w:szCs w:val="20"/>
              </w:rPr>
              <w:t>6</w:t>
            </w:r>
          </w:p>
        </w:tc>
        <w:tc>
          <w:tcPr>
            <w:tcW w:w="28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BE06A8E">
            <w:pPr>
              <w:jc w:val="left"/>
            </w:pPr>
            <w:r>
              <w:rPr>
                <w:rFonts w:ascii="Arial" w:hAnsi="Arial" w:eastAsia="Arial" w:cs="Arial"/>
                <w:b w:val="0"/>
                <w:bCs w:val="0"/>
                <w:sz w:val="20"/>
                <w:szCs w:val="20"/>
              </w:rPr>
              <w:t>No Real-Time MIS</w:t>
            </w:r>
          </w:p>
        </w:tc>
        <w:tc>
          <w:tcPr>
            <w:tcW w:w="6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E932114">
            <w:pPr>
              <w:jc w:val="left"/>
            </w:pPr>
            <w:r>
              <w:rPr>
                <w:rFonts w:ascii="Arial" w:hAnsi="Arial" w:eastAsia="Arial" w:cs="Arial"/>
                <w:b w:val="0"/>
                <w:bCs w:val="0"/>
                <w:sz w:val="20"/>
                <w:szCs w:val="20"/>
              </w:rPr>
              <w:t>Management reporting based on end-of-month data compiled manually in Excel, limiting decision-making agility.</w:t>
            </w:r>
          </w:p>
        </w:tc>
      </w:tr>
    </w:tbl>
    <w:p w14:paraId="6C8BA39A">
      <w:pPr>
        <w:spacing w:before="160"/>
      </w:pPr>
    </w:p>
    <w:p w14:paraId="77D26BA6">
      <w:pPr>
        <w:pStyle w:val="3"/>
        <w:spacing w:before="260" w:after="100"/>
      </w:pPr>
      <w:r>
        <w:rPr>
          <w:rFonts w:ascii="Arial" w:hAnsi="Arial" w:eastAsia="Arial" w:cs="Arial"/>
          <w:b/>
          <w:bCs/>
          <w:color w:val="2E75B6"/>
          <w:sz w:val="28"/>
          <w:szCs w:val="28"/>
        </w:rPr>
        <w:t>3.2 Why SAP is the Solution</w:t>
      </w:r>
    </w:p>
    <w:p w14:paraId="2245DBB1">
      <w:pPr>
        <w:pStyle w:val="16"/>
        <w:numPr>
          <w:ilvl w:val="0"/>
          <w:numId w:val="1"/>
        </w:numPr>
        <w:spacing w:before="60" w:after="60"/>
      </w:pPr>
      <w:r>
        <w:rPr>
          <w:rFonts w:ascii="Arial" w:hAnsi="Arial" w:eastAsia="Arial" w:cs="Arial"/>
          <w:sz w:val="22"/>
          <w:szCs w:val="22"/>
        </w:rPr>
        <w:t>SAP MM provides a fully integrated, automated procurement pipeline — from need identification to payment.</w:t>
      </w:r>
    </w:p>
    <w:p w14:paraId="17708AA0">
      <w:pPr>
        <w:pStyle w:val="16"/>
        <w:numPr>
          <w:ilvl w:val="0"/>
          <w:numId w:val="1"/>
        </w:numPr>
        <w:spacing w:before="60" w:after="60"/>
      </w:pPr>
      <w:r>
        <w:rPr>
          <w:rFonts w:cs="Arial"/>
          <w:sz w:val="22"/>
          <w:szCs w:val="22"/>
          <w:lang w:val="en-US"/>
        </w:rPr>
        <w:t>Centralized</w:t>
      </w:r>
      <w:r>
        <w:rPr>
          <w:rFonts w:ascii="Arial" w:hAnsi="Arial" w:eastAsia="Arial" w:cs="Arial"/>
          <w:sz w:val="22"/>
          <w:szCs w:val="22"/>
        </w:rPr>
        <w:t xml:space="preserve"> Material Master and Vendor Master eliminate data duplication across plants.</w:t>
      </w:r>
    </w:p>
    <w:p w14:paraId="5327C9D3">
      <w:pPr>
        <w:pStyle w:val="16"/>
        <w:numPr>
          <w:ilvl w:val="0"/>
          <w:numId w:val="1"/>
        </w:numPr>
        <w:spacing w:before="60" w:after="60"/>
      </w:pPr>
      <w:r>
        <w:rPr>
          <w:rFonts w:ascii="Arial" w:hAnsi="Arial" w:eastAsia="Arial" w:cs="Arial"/>
          <w:sz w:val="22"/>
          <w:szCs w:val="22"/>
        </w:rPr>
        <w:t>Automatic 3-way matching (PO – GR – Invoice) in MIRO reduces invoice processing time by ~70%.</w:t>
      </w:r>
    </w:p>
    <w:p w14:paraId="5B6A476D">
      <w:pPr>
        <w:pStyle w:val="16"/>
        <w:numPr>
          <w:ilvl w:val="0"/>
          <w:numId w:val="1"/>
        </w:numPr>
        <w:spacing w:before="60" w:after="60"/>
      </w:pPr>
      <w:r>
        <w:rPr>
          <w:rFonts w:ascii="Arial" w:hAnsi="Arial" w:eastAsia="Arial" w:cs="Arial"/>
          <w:sz w:val="22"/>
          <w:szCs w:val="22"/>
        </w:rPr>
        <w:t>Real-time inventory management with Movement Types ensures accurate stock positions at all times.</w:t>
      </w:r>
    </w:p>
    <w:p w14:paraId="3D6F5A60">
      <w:pPr>
        <w:pStyle w:val="16"/>
        <w:numPr>
          <w:ilvl w:val="0"/>
          <w:numId w:val="1"/>
        </w:numPr>
        <w:spacing w:before="60" w:after="60"/>
      </w:pPr>
      <w:r>
        <w:rPr>
          <w:rFonts w:ascii="Arial" w:hAnsi="Arial" w:eastAsia="Arial" w:cs="Arial"/>
          <w:sz w:val="22"/>
          <w:szCs w:val="22"/>
        </w:rPr>
        <w:t>Complete audit trail with document numbers for every business transaction — critical for GMP compliance.</w:t>
      </w:r>
    </w:p>
    <w:p w14:paraId="11771139">
      <w:pPr>
        <w:pStyle w:val="16"/>
        <w:numPr>
          <w:ilvl w:val="0"/>
          <w:numId w:val="1"/>
        </w:numPr>
        <w:spacing w:before="60" w:after="60"/>
      </w:pPr>
      <w:r>
        <w:rPr>
          <w:rFonts w:ascii="Arial" w:hAnsi="Arial" w:eastAsia="Arial" w:cs="Arial"/>
          <w:sz w:val="22"/>
          <w:szCs w:val="22"/>
        </w:rPr>
        <w:t>SAP MM-FI integration ensures automatic accounting entries at Goods Receipt and Invoice Verification.</w:t>
      </w:r>
    </w:p>
    <w:p w14:paraId="3DDB3F08">
      <w:pPr>
        <w:pStyle w:val="3"/>
        <w:spacing w:before="260" w:after="100"/>
      </w:pPr>
      <w:r>
        <w:rPr>
          <w:rFonts w:ascii="Arial" w:hAnsi="Arial" w:eastAsia="Arial" w:cs="Arial"/>
          <w:b/>
          <w:bCs/>
          <w:color w:val="2E75B6"/>
          <w:sz w:val="28"/>
          <w:szCs w:val="28"/>
        </w:rPr>
        <w:t>3.3 TO-BE Vision</w:t>
      </w:r>
    </w:p>
    <w:p w14:paraId="567DE7A7">
      <w:pPr>
        <w:spacing w:before="80" w:after="80"/>
      </w:pPr>
      <w:r>
        <w:rPr>
          <w:rFonts w:ascii="Arial" w:hAnsi="Arial" w:eastAsia="Arial" w:cs="Arial"/>
          <w:b w:val="0"/>
          <w:bCs w:val="0"/>
          <w:sz w:val="22"/>
          <w:szCs w:val="22"/>
        </w:rPr>
        <w:t>Post-SAP implementation, MedNova targets:</w:t>
      </w:r>
    </w:p>
    <w:p w14:paraId="743348DE">
      <w:pPr>
        <w:pStyle w:val="16"/>
        <w:numPr>
          <w:ilvl w:val="0"/>
          <w:numId w:val="1"/>
        </w:numPr>
        <w:spacing w:before="60" w:after="60"/>
      </w:pPr>
      <w:r>
        <w:rPr>
          <w:rFonts w:ascii="Arial" w:hAnsi="Arial" w:eastAsia="Arial" w:cs="Arial"/>
          <w:sz w:val="22"/>
          <w:szCs w:val="22"/>
        </w:rPr>
        <w:t>Procurement cycle time reduced from 15 days to 5 days.</w:t>
      </w:r>
    </w:p>
    <w:p w14:paraId="221F28B0">
      <w:pPr>
        <w:pStyle w:val="16"/>
        <w:numPr>
          <w:ilvl w:val="0"/>
          <w:numId w:val="1"/>
        </w:numPr>
        <w:spacing w:before="60" w:after="60"/>
      </w:pPr>
      <w:r>
        <w:rPr>
          <w:rFonts w:ascii="Arial" w:hAnsi="Arial" w:eastAsia="Arial" w:cs="Arial"/>
          <w:sz w:val="22"/>
          <w:szCs w:val="22"/>
        </w:rPr>
        <w:t>Invoice processing time reduced from 45 days to 10 days.</w:t>
      </w:r>
    </w:p>
    <w:p w14:paraId="533CC25F">
      <w:pPr>
        <w:pStyle w:val="16"/>
        <w:numPr>
          <w:ilvl w:val="0"/>
          <w:numId w:val="1"/>
        </w:numPr>
        <w:spacing w:before="60" w:after="60"/>
      </w:pPr>
      <w:r>
        <w:rPr>
          <w:rFonts w:ascii="Arial" w:hAnsi="Arial" w:eastAsia="Arial" w:cs="Arial"/>
          <w:sz w:val="22"/>
          <w:szCs w:val="22"/>
        </w:rPr>
        <w:t>Stock accuracy improved from ~78% to &gt;99%.</w:t>
      </w:r>
    </w:p>
    <w:p w14:paraId="447DCB20">
      <w:pPr>
        <w:pStyle w:val="16"/>
        <w:numPr>
          <w:ilvl w:val="0"/>
          <w:numId w:val="1"/>
        </w:numPr>
        <w:spacing w:before="60" w:after="60"/>
      </w:pPr>
      <w:r>
        <w:rPr>
          <w:rFonts w:ascii="Arial" w:hAnsi="Arial" w:eastAsia="Arial" w:cs="Arial"/>
          <w:sz w:val="22"/>
          <w:szCs w:val="22"/>
        </w:rPr>
        <w:t>100% digital audit trail for all procurement transactions.</w:t>
      </w:r>
    </w:p>
    <w:p w14:paraId="5EF2A2C7">
      <w:pPr>
        <w:pStyle w:val="16"/>
        <w:numPr>
          <w:ilvl w:val="0"/>
          <w:numId w:val="1"/>
        </w:numPr>
        <w:spacing w:before="60" w:after="60"/>
      </w:pPr>
      <w:r>
        <w:rPr>
          <w:rFonts w:ascii="Arial" w:hAnsi="Arial" w:eastAsia="Arial" w:cs="Arial"/>
          <w:sz w:val="22"/>
          <w:szCs w:val="22"/>
        </w:rPr>
        <w:t>Vendor payment disputes reduced by 80% through automated 3-way match.</w:t>
      </w:r>
    </w:p>
    <w:p w14:paraId="03629537">
      <w:r>
        <w:br w:type="page"/>
      </w:r>
    </w:p>
    <w:p w14:paraId="7B967E27">
      <w:pPr>
        <w:pStyle w:val="2"/>
        <w:spacing w:before="320" w:after="120"/>
      </w:pPr>
      <w:r>
        <w:rPr>
          <w:rFonts w:ascii="Arial" w:hAnsi="Arial" w:eastAsia="Arial" w:cs="Arial"/>
          <w:b/>
          <w:bCs/>
          <w:color w:val="1F4E79"/>
          <w:sz w:val="36"/>
          <w:szCs w:val="36"/>
        </w:rPr>
        <w:t>4. SAP Module Overview – SAP MM (Materials Management)</w:t>
      </w:r>
    </w:p>
    <w:p w14:paraId="368D3E21">
      <w:pPr>
        <w:pBdr>
          <w:bottom w:val="single" w:color="2E75B6" w:sz="6" w:space="1"/>
        </w:pBdr>
        <w:spacing w:before="60" w:after="60"/>
      </w:pPr>
    </w:p>
    <w:p w14:paraId="365EAEAF">
      <w:pPr>
        <w:spacing w:before="80" w:after="80"/>
      </w:pPr>
      <w:r>
        <w:rPr>
          <w:rFonts w:ascii="Arial" w:hAnsi="Arial" w:eastAsia="Arial" w:cs="Arial"/>
          <w:b w:val="0"/>
          <w:bCs w:val="0"/>
          <w:sz w:val="22"/>
          <w:szCs w:val="22"/>
        </w:rPr>
        <w:t>SAP MM (Materials Management) is a core functional module of SAP ERP that handles the procurement and inventory management functions of an enterprise. It covers all activities from the need for a material to the payment of the vendor invoice.</w:t>
      </w:r>
    </w:p>
    <w:p w14:paraId="5D354B19">
      <w:pPr>
        <w:pStyle w:val="3"/>
        <w:spacing w:before="260" w:after="100"/>
      </w:pPr>
      <w:r>
        <w:rPr>
          <w:rFonts w:ascii="Arial" w:hAnsi="Arial" w:eastAsia="Arial" w:cs="Arial"/>
          <w:b/>
          <w:bCs/>
          <w:color w:val="2E75B6"/>
          <w:sz w:val="28"/>
          <w:szCs w:val="28"/>
        </w:rPr>
        <w:t>4.1 Key Components of SAP MM</w:t>
      </w:r>
    </w:p>
    <w:p w14:paraId="3E179236">
      <w:pPr>
        <w:spacing w:before="12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519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2066F678">
            <w:pPr>
              <w:jc w:val="left"/>
            </w:pPr>
            <w:r>
              <w:rPr>
                <w:rFonts w:ascii="Arial" w:hAnsi="Arial" w:eastAsia="Arial" w:cs="Arial"/>
                <w:b/>
                <w:bCs/>
                <w:sz w:val="20"/>
                <w:szCs w:val="20"/>
              </w:rPr>
              <w:t>Sub-Module</w:t>
            </w:r>
          </w:p>
        </w:tc>
        <w:tc>
          <w:tcPr>
            <w:tcW w:w="69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3B615E02">
            <w:pPr>
              <w:jc w:val="left"/>
            </w:pPr>
            <w:r>
              <w:rPr>
                <w:rFonts w:ascii="Arial" w:hAnsi="Arial" w:eastAsia="Arial" w:cs="Arial"/>
                <w:b/>
                <w:bCs/>
                <w:sz w:val="20"/>
                <w:szCs w:val="20"/>
              </w:rPr>
              <w:t>Description</w:t>
            </w:r>
          </w:p>
        </w:tc>
      </w:tr>
      <w:tr w14:paraId="764C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B8B7462">
            <w:pPr>
              <w:jc w:val="left"/>
            </w:pPr>
            <w:r>
              <w:rPr>
                <w:rFonts w:ascii="Arial" w:hAnsi="Arial" w:eastAsia="Arial" w:cs="Arial"/>
                <w:b w:val="0"/>
                <w:bCs w:val="0"/>
                <w:sz w:val="20"/>
                <w:szCs w:val="20"/>
              </w:rPr>
              <w:t>Purchasing (PUR)</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83F876D">
            <w:pPr>
              <w:jc w:val="left"/>
            </w:pPr>
            <w:r>
              <w:rPr>
                <w:rFonts w:ascii="Arial" w:hAnsi="Arial" w:eastAsia="Arial" w:cs="Arial"/>
                <w:b w:val="0"/>
                <w:bCs w:val="0"/>
                <w:sz w:val="20"/>
                <w:szCs w:val="20"/>
              </w:rPr>
              <w:t>Manages Purchase Requisitions, RFQs, Quotations, Purchase Orders, Contracts, and Scheduling Agreements.</w:t>
            </w:r>
          </w:p>
        </w:tc>
      </w:tr>
      <w:tr w14:paraId="56B70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22C0176">
            <w:pPr>
              <w:jc w:val="left"/>
            </w:pPr>
            <w:r>
              <w:rPr>
                <w:rFonts w:ascii="Arial" w:hAnsi="Arial" w:eastAsia="Arial" w:cs="Arial"/>
                <w:b w:val="0"/>
                <w:bCs w:val="0"/>
                <w:sz w:val="20"/>
                <w:szCs w:val="20"/>
              </w:rPr>
              <w:t>Inventory Management (IM)</w:t>
            </w:r>
          </w:p>
        </w:tc>
        <w:tc>
          <w:tcPr>
            <w:tcW w:w="69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1EE3A47">
            <w:pPr>
              <w:jc w:val="left"/>
            </w:pPr>
            <w:r>
              <w:rPr>
                <w:rFonts w:ascii="Arial" w:hAnsi="Arial" w:eastAsia="Arial" w:cs="Arial"/>
                <w:b w:val="0"/>
                <w:bCs w:val="0"/>
                <w:sz w:val="20"/>
                <w:szCs w:val="20"/>
              </w:rPr>
              <w:t>Handles Goods Receipts (GR), Goods Issues (GI), Stock Transfers, and Physical Inventory. Uses Movement Types.</w:t>
            </w:r>
          </w:p>
        </w:tc>
      </w:tr>
      <w:tr w14:paraId="2C21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B76C98E">
            <w:pPr>
              <w:jc w:val="left"/>
            </w:pPr>
            <w:r>
              <w:rPr>
                <w:rFonts w:ascii="Arial" w:hAnsi="Arial" w:eastAsia="Arial" w:cs="Arial"/>
                <w:b w:val="0"/>
                <w:bCs w:val="0"/>
                <w:sz w:val="20"/>
                <w:szCs w:val="20"/>
              </w:rPr>
              <w:t>Invoice Verification (LIV)</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EBA4A21">
            <w:pPr>
              <w:jc w:val="left"/>
            </w:pPr>
            <w:r>
              <w:rPr>
                <w:rFonts w:ascii="Arial" w:hAnsi="Arial" w:eastAsia="Arial" w:cs="Arial"/>
                <w:b w:val="0"/>
                <w:bCs w:val="0"/>
                <w:sz w:val="20"/>
                <w:szCs w:val="20"/>
              </w:rPr>
              <w:t>Performs Logistics Invoice Verification including 3-way match (PO-GR-Invoice) and subsequent debit/credit memos.</w:t>
            </w:r>
          </w:p>
        </w:tc>
      </w:tr>
      <w:tr w14:paraId="6528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53998D5">
            <w:pPr>
              <w:jc w:val="left"/>
            </w:pPr>
            <w:r>
              <w:rPr>
                <w:rFonts w:ascii="Arial" w:hAnsi="Arial" w:eastAsia="Arial" w:cs="Arial"/>
                <w:b w:val="0"/>
                <w:bCs w:val="0"/>
                <w:sz w:val="20"/>
                <w:szCs w:val="20"/>
              </w:rPr>
              <w:t>Material Requirements Planning (MRP)</w:t>
            </w:r>
          </w:p>
        </w:tc>
        <w:tc>
          <w:tcPr>
            <w:tcW w:w="69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8D5CA5F">
            <w:pPr>
              <w:jc w:val="left"/>
            </w:pPr>
            <w:r>
              <w:rPr>
                <w:rFonts w:ascii="Arial" w:hAnsi="Arial" w:eastAsia="Arial" w:cs="Arial"/>
                <w:b w:val="0"/>
                <w:bCs w:val="0"/>
                <w:sz w:val="20"/>
                <w:szCs w:val="20"/>
              </w:rPr>
              <w:t>Automatic calculation of procurement requirements based on demand and stock levels.</w:t>
            </w:r>
          </w:p>
        </w:tc>
      </w:tr>
      <w:tr w14:paraId="5BDBD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4F72FEB">
            <w:pPr>
              <w:jc w:val="left"/>
            </w:pPr>
            <w:r>
              <w:rPr>
                <w:rFonts w:ascii="Arial" w:hAnsi="Arial" w:eastAsia="Arial" w:cs="Arial"/>
                <w:b w:val="0"/>
                <w:bCs w:val="0"/>
                <w:sz w:val="20"/>
                <w:szCs w:val="20"/>
              </w:rPr>
              <w:t>Vendor Evaluation</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47220C5">
            <w:pPr>
              <w:jc w:val="left"/>
            </w:pPr>
            <w:r>
              <w:rPr>
                <w:rFonts w:ascii="Arial" w:hAnsi="Arial" w:eastAsia="Arial" w:cs="Arial"/>
                <w:b w:val="0"/>
                <w:bCs w:val="0"/>
                <w:sz w:val="20"/>
                <w:szCs w:val="20"/>
              </w:rPr>
              <w:t>SAP's scoring mechanism to evaluate and rank vendors based on price, quality, delivery performance.</w:t>
            </w:r>
          </w:p>
        </w:tc>
      </w:tr>
      <w:tr w14:paraId="54DD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E7CC5A1">
            <w:pPr>
              <w:jc w:val="left"/>
            </w:pPr>
            <w:r>
              <w:rPr>
                <w:rFonts w:ascii="Arial" w:hAnsi="Arial" w:eastAsia="Arial" w:cs="Arial"/>
                <w:b w:val="0"/>
                <w:bCs w:val="0"/>
                <w:sz w:val="20"/>
                <w:szCs w:val="20"/>
              </w:rPr>
              <w:t>External Services Management</w:t>
            </w:r>
          </w:p>
        </w:tc>
        <w:tc>
          <w:tcPr>
            <w:tcW w:w="69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4F4F1E1">
            <w:pPr>
              <w:jc w:val="left"/>
            </w:pPr>
            <w:r>
              <w:rPr>
                <w:rFonts w:ascii="Arial" w:hAnsi="Arial" w:eastAsia="Arial" w:cs="Arial"/>
                <w:b w:val="0"/>
                <w:bCs w:val="0"/>
                <w:sz w:val="20"/>
                <w:szCs w:val="20"/>
              </w:rPr>
              <w:t>Handles procurement of services (labour, maintenance) via Service Entry Sheets.</w:t>
            </w:r>
          </w:p>
        </w:tc>
      </w:tr>
    </w:tbl>
    <w:p w14:paraId="7B41E07D">
      <w:pPr>
        <w:spacing w:before="160"/>
      </w:pPr>
    </w:p>
    <w:p w14:paraId="739EF874">
      <w:pPr>
        <w:pStyle w:val="3"/>
        <w:spacing w:before="260" w:after="100"/>
      </w:pPr>
      <w:r>
        <w:rPr>
          <w:rFonts w:ascii="Arial" w:hAnsi="Arial" w:eastAsia="Arial" w:cs="Arial"/>
          <w:b/>
          <w:bCs/>
          <w:color w:val="2E75B6"/>
          <w:sz w:val="28"/>
          <w:szCs w:val="28"/>
        </w:rPr>
        <w:t>4.2 Key SAP MM Concepts</w:t>
      </w:r>
    </w:p>
    <w:p w14:paraId="3817991A">
      <w:pPr>
        <w:spacing w:before="80" w:after="80"/>
      </w:pPr>
      <w:r>
        <w:rPr>
          <w:rFonts w:ascii="Arial" w:hAnsi="Arial" w:eastAsia="Arial" w:cs="Arial"/>
          <w:b/>
          <w:bCs/>
          <w:sz w:val="22"/>
          <w:szCs w:val="22"/>
        </w:rPr>
        <w:t xml:space="preserve">Movement Types: </w:t>
      </w:r>
      <w:r>
        <w:rPr>
          <w:rFonts w:ascii="Arial" w:hAnsi="Arial" w:eastAsia="Arial" w:cs="Arial"/>
          <w:sz w:val="22"/>
          <w:szCs w:val="22"/>
        </w:rPr>
        <w:t>3-digit codes controlling stock movements. E.g., 101 = GR against PO, 122 = Return to Vendor, 261 = Goods Issue to Production Order.</w:t>
      </w:r>
    </w:p>
    <w:p w14:paraId="3897E740">
      <w:pPr>
        <w:spacing w:before="80" w:after="80"/>
      </w:pPr>
      <w:r>
        <w:rPr>
          <w:rFonts w:ascii="Arial" w:hAnsi="Arial" w:eastAsia="Arial" w:cs="Arial"/>
          <w:b/>
          <w:bCs/>
          <w:sz w:val="22"/>
          <w:szCs w:val="22"/>
        </w:rPr>
        <w:t xml:space="preserve">Valuation Area: </w:t>
      </w:r>
      <w:r>
        <w:rPr>
          <w:rFonts w:ascii="Arial" w:hAnsi="Arial" w:eastAsia="Arial" w:cs="Arial"/>
          <w:sz w:val="22"/>
          <w:szCs w:val="22"/>
        </w:rPr>
        <w:t>Level at which material stock is valuated — can be Company Code or Plant level. MedNova uses Plant-level valuation.</w:t>
      </w:r>
    </w:p>
    <w:p w14:paraId="7AF02880">
      <w:pPr>
        <w:spacing w:before="80" w:after="80"/>
      </w:pPr>
      <w:r>
        <w:rPr>
          <w:rFonts w:ascii="Arial" w:hAnsi="Arial" w:eastAsia="Arial" w:cs="Arial"/>
          <w:b/>
          <w:bCs/>
          <w:sz w:val="22"/>
          <w:szCs w:val="22"/>
        </w:rPr>
        <w:t xml:space="preserve">Document Principle: </w:t>
      </w:r>
      <w:r>
        <w:rPr>
          <w:rFonts w:ascii="Arial" w:hAnsi="Arial" w:eastAsia="Arial" w:cs="Arial"/>
          <w:sz w:val="22"/>
          <w:szCs w:val="22"/>
        </w:rPr>
        <w:t>Every business transaction in SAP creates a document with a unique number (PO number, Material Document, Accounting Document) for traceability.</w:t>
      </w:r>
    </w:p>
    <w:p w14:paraId="68795AD1">
      <w:pPr>
        <w:spacing w:before="80" w:after="80"/>
      </w:pPr>
      <w:r>
        <w:rPr>
          <w:rFonts w:ascii="Arial" w:hAnsi="Arial" w:eastAsia="Arial" w:cs="Arial"/>
          <w:b/>
          <w:bCs/>
          <w:sz w:val="22"/>
          <w:szCs w:val="22"/>
        </w:rPr>
        <w:t xml:space="preserve">3-Way Match: </w:t>
      </w:r>
      <w:r>
        <w:rPr>
          <w:rFonts w:ascii="Arial" w:hAnsi="Arial" w:eastAsia="Arial" w:cs="Arial"/>
          <w:sz w:val="22"/>
          <w:szCs w:val="22"/>
        </w:rPr>
        <w:t>Automatic comparison of Purchase Order → Goods Receipt → Vendor Invoice quantities and values before approving payment.</w:t>
      </w:r>
    </w:p>
    <w:p w14:paraId="4C40BCD5">
      <w:r>
        <w:br w:type="page"/>
      </w:r>
    </w:p>
    <w:p w14:paraId="6E3113C3">
      <w:pPr>
        <w:pStyle w:val="2"/>
        <w:spacing w:before="320" w:after="120"/>
      </w:pPr>
      <w:r>
        <w:rPr>
          <w:rFonts w:ascii="Arial" w:hAnsi="Arial" w:eastAsia="Arial" w:cs="Arial"/>
          <w:b/>
          <w:bCs/>
          <w:color w:val="1F4E79"/>
          <w:sz w:val="36"/>
          <w:szCs w:val="36"/>
        </w:rPr>
        <w:t xml:space="preserve">5. </w:t>
      </w:r>
      <w:r>
        <w:rPr>
          <w:rFonts w:cs="Arial"/>
          <w:b/>
          <w:bCs/>
          <w:color w:val="1F4E79"/>
          <w:sz w:val="36"/>
          <w:szCs w:val="36"/>
          <w:lang w:val="en-US"/>
        </w:rPr>
        <w:t>Organizational</w:t>
      </w:r>
      <w:r>
        <w:rPr>
          <w:rFonts w:ascii="Arial" w:hAnsi="Arial" w:eastAsia="Arial" w:cs="Arial"/>
          <w:b/>
          <w:bCs/>
          <w:color w:val="1F4E79"/>
          <w:sz w:val="36"/>
          <w:szCs w:val="36"/>
        </w:rPr>
        <w:t xml:space="preserve"> Structure in SAP</w:t>
      </w:r>
    </w:p>
    <w:p w14:paraId="6EFFD55F">
      <w:pPr>
        <w:pBdr>
          <w:bottom w:val="single" w:color="2E75B6" w:sz="6" w:space="1"/>
        </w:pBdr>
        <w:spacing w:before="60" w:after="60"/>
      </w:pPr>
    </w:p>
    <w:p w14:paraId="0935F64E">
      <w:pPr>
        <w:spacing w:before="80" w:after="80"/>
      </w:pPr>
      <w:r>
        <w:rPr>
          <w:rFonts w:ascii="Arial" w:hAnsi="Arial" w:eastAsia="Arial" w:cs="Arial"/>
          <w:b w:val="0"/>
          <w:bCs w:val="0"/>
          <w:sz w:val="22"/>
          <w:szCs w:val="22"/>
        </w:rPr>
        <w:t>SAP organisational elements form the backbone of system configuration. They represent the legal and logistical structure of the enterprise in SAP.</w:t>
      </w:r>
    </w:p>
    <w:p w14:paraId="50AA50E3">
      <w:pPr>
        <w:pStyle w:val="3"/>
        <w:spacing w:before="260" w:after="100"/>
      </w:pPr>
      <w:r>
        <w:rPr>
          <w:rFonts w:ascii="Arial" w:hAnsi="Arial" w:eastAsia="Arial" w:cs="Arial"/>
          <w:b/>
          <w:bCs/>
          <w:color w:val="2E75B6"/>
          <w:sz w:val="28"/>
          <w:szCs w:val="28"/>
        </w:rPr>
        <w:t xml:space="preserve">5.1 SAP </w:t>
      </w:r>
      <w:r>
        <w:rPr>
          <w:rFonts w:cs="Arial"/>
          <w:b/>
          <w:bCs/>
          <w:color w:val="2E75B6"/>
          <w:sz w:val="28"/>
          <w:szCs w:val="28"/>
          <w:lang w:val="en-US"/>
        </w:rPr>
        <w:t>Organizational</w:t>
      </w:r>
      <w:r>
        <w:rPr>
          <w:rFonts w:ascii="Arial" w:hAnsi="Arial" w:eastAsia="Arial" w:cs="Arial"/>
          <w:b/>
          <w:bCs/>
          <w:color w:val="2E75B6"/>
          <w:sz w:val="28"/>
          <w:szCs w:val="28"/>
        </w:rPr>
        <w:t xml:space="preserve"> Hierarchy for MedNova</w:t>
      </w:r>
    </w:p>
    <w:p w14:paraId="2846C77B">
      <w:pPr>
        <w:spacing w:before="80" w:after="80"/>
      </w:pPr>
      <w:r>
        <w:rPr>
          <w:rFonts w:ascii="Courier New" w:hAnsi="Courier New" w:eastAsia="Courier New" w:cs="Courier New"/>
          <w:b/>
          <w:bCs/>
          <w:sz w:val="20"/>
          <w:szCs w:val="20"/>
        </w:rPr>
        <w:t>CLIENT: 100 (MedNova SAP System)</w:t>
      </w:r>
    </w:p>
    <w:p w14:paraId="097F803B">
      <w:r>
        <w:rPr>
          <w:rFonts w:ascii="Courier New" w:hAnsi="Courier New" w:eastAsia="Courier New" w:cs="Courier New"/>
          <w:sz w:val="20"/>
          <w:szCs w:val="20"/>
        </w:rPr>
        <w:t xml:space="preserve">    └── COMPANY CODE: MN01 (MedNova Pharmaceuticals Pvt. Ltd.)</w:t>
      </w:r>
    </w:p>
    <w:p w14:paraId="18267AAD">
      <w:r>
        <w:rPr>
          <w:rFonts w:ascii="Courier New" w:hAnsi="Courier New" w:eastAsia="Courier New" w:cs="Courier New"/>
          <w:sz w:val="20"/>
          <w:szCs w:val="20"/>
        </w:rPr>
        <w:t xml:space="preserve">            ├── PURCHASING ORGANISATION: MN_PO (Central Procurement)</w:t>
      </w:r>
    </w:p>
    <w:p w14:paraId="74E05689">
      <w:r>
        <w:rPr>
          <w:rFonts w:ascii="Courier New" w:hAnsi="Courier New" w:eastAsia="Courier New" w:cs="Courier New"/>
          <w:sz w:val="20"/>
          <w:szCs w:val="20"/>
        </w:rPr>
        <w:t xml:space="preserve">            │       └── PURCHASING GROUP: MN-PG1 (API Buyers)</w:t>
      </w:r>
    </w:p>
    <w:p w14:paraId="4BBD7D9B">
      <w:r>
        <w:rPr>
          <w:rFonts w:ascii="Courier New" w:hAnsi="Courier New" w:eastAsia="Courier New" w:cs="Courier New"/>
          <w:sz w:val="20"/>
          <w:szCs w:val="20"/>
        </w:rPr>
        <w:t xml:space="preserve">            │       └── PURCHASING GROUP: MN-PG2 (Packaging Buyers)</w:t>
      </w:r>
    </w:p>
    <w:p w14:paraId="5BC34E8C">
      <w:r>
        <w:rPr>
          <w:rFonts w:ascii="Courier New" w:hAnsi="Courier New" w:eastAsia="Courier New" w:cs="Courier New"/>
          <w:sz w:val="20"/>
          <w:szCs w:val="20"/>
        </w:rPr>
        <w:t xml:space="preserve">            ├── PLANT: MN01 (Hyderabad – API Manufacturing)</w:t>
      </w:r>
    </w:p>
    <w:p w14:paraId="39E1FD89">
      <w:r>
        <w:rPr>
          <w:rFonts w:ascii="Courier New" w:hAnsi="Courier New" w:eastAsia="Courier New" w:cs="Courier New"/>
          <w:sz w:val="20"/>
          <w:szCs w:val="20"/>
        </w:rPr>
        <w:t xml:space="preserve">            │       ├── STORAGE LOCATION: SL01 (Raw Material Store)</w:t>
      </w:r>
    </w:p>
    <w:p w14:paraId="1D067C9A">
      <w:r>
        <w:rPr>
          <w:rFonts w:ascii="Courier New" w:hAnsi="Courier New" w:eastAsia="Courier New" w:cs="Courier New"/>
          <w:sz w:val="20"/>
          <w:szCs w:val="20"/>
        </w:rPr>
        <w:t xml:space="preserve">            │       ├── STORAGE LOCATION: SL02 (Finished Goods Store)</w:t>
      </w:r>
    </w:p>
    <w:p w14:paraId="48B315DC">
      <w:r>
        <w:rPr>
          <w:rFonts w:ascii="Courier New" w:hAnsi="Courier New" w:eastAsia="Courier New" w:cs="Courier New"/>
          <w:sz w:val="20"/>
          <w:szCs w:val="20"/>
        </w:rPr>
        <w:t xml:space="preserve">            │       └── STORAGE LOCATION: SL03 (Quarantine Store)</w:t>
      </w:r>
    </w:p>
    <w:p w14:paraId="163E974C">
      <w:r>
        <w:rPr>
          <w:rFonts w:ascii="Courier New" w:hAnsi="Courier New" w:eastAsia="Courier New" w:cs="Courier New"/>
          <w:sz w:val="20"/>
          <w:szCs w:val="20"/>
        </w:rPr>
        <w:t xml:space="preserve">            ├── PLANT: MN02 (Pune – Formulations)</w:t>
      </w:r>
    </w:p>
    <w:p w14:paraId="3CA36EE8">
      <w:r>
        <w:rPr>
          <w:rFonts w:ascii="Courier New" w:hAnsi="Courier New" w:eastAsia="Courier New" w:cs="Courier New"/>
          <w:sz w:val="20"/>
          <w:szCs w:val="20"/>
        </w:rPr>
        <w:t xml:space="preserve">            │       ├── STORAGE LOCATION: SL01 (Raw Material)</w:t>
      </w:r>
    </w:p>
    <w:p w14:paraId="039BBB52">
      <w:r>
        <w:rPr>
          <w:rFonts w:ascii="Courier New" w:hAnsi="Courier New" w:eastAsia="Courier New" w:cs="Courier New"/>
          <w:sz w:val="20"/>
          <w:szCs w:val="20"/>
        </w:rPr>
        <w:t xml:space="preserve">            │       └── STORAGE LOCATION: SL02 (Finished Goods)</w:t>
      </w:r>
    </w:p>
    <w:p w14:paraId="1E62A6AB">
      <w:r>
        <w:rPr>
          <w:rFonts w:ascii="Courier New" w:hAnsi="Courier New" w:eastAsia="Courier New" w:cs="Courier New"/>
          <w:sz w:val="20"/>
          <w:szCs w:val="20"/>
        </w:rPr>
        <w:t xml:space="preserve">            └── PLANT: MN03 (Ahmedabad – OTC Products)</w:t>
      </w:r>
    </w:p>
    <w:p w14:paraId="09B4F2BA">
      <w:r>
        <w:rPr>
          <w:rFonts w:ascii="Courier New" w:hAnsi="Courier New" w:eastAsia="Courier New" w:cs="Courier New"/>
          <w:sz w:val="20"/>
          <w:szCs w:val="20"/>
        </w:rPr>
        <w:t xml:space="preserve">                    └── STORAGE LOCATION: SL01 (General Store)</w:t>
      </w:r>
    </w:p>
    <w:p w14:paraId="279FA109">
      <w:pPr>
        <w:spacing w:before="160"/>
      </w:pPr>
    </w:p>
    <w:p w14:paraId="0EF5101C">
      <w:pPr>
        <w:pStyle w:val="3"/>
        <w:spacing w:before="260" w:after="100"/>
      </w:pPr>
      <w:r>
        <w:rPr>
          <w:rFonts w:ascii="Arial" w:hAnsi="Arial" w:eastAsia="Arial" w:cs="Arial"/>
          <w:b/>
          <w:bCs/>
          <w:color w:val="2E75B6"/>
          <w:sz w:val="28"/>
          <w:szCs w:val="28"/>
        </w:rPr>
        <w:t xml:space="preserve">5.2 Explanation of Each </w:t>
      </w:r>
      <w:r>
        <w:rPr>
          <w:rFonts w:cs="Arial"/>
          <w:b/>
          <w:bCs/>
          <w:color w:val="2E75B6"/>
          <w:sz w:val="28"/>
          <w:szCs w:val="28"/>
          <w:lang w:val="en-US"/>
        </w:rPr>
        <w:t>Organizational</w:t>
      </w:r>
      <w:r>
        <w:rPr>
          <w:rFonts w:ascii="Arial" w:hAnsi="Arial" w:eastAsia="Arial" w:cs="Arial"/>
          <w:b/>
          <w:bCs/>
          <w:color w:val="2E75B6"/>
          <w:sz w:val="28"/>
          <w:szCs w:val="28"/>
        </w:rPr>
        <w:t xml:space="preserve"> Element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760"/>
      </w:tblGrid>
      <w:tr w14:paraId="2CAC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5EA27D0F">
            <w:pPr>
              <w:jc w:val="left"/>
            </w:pPr>
            <w:r>
              <w:rPr>
                <w:rFonts w:ascii="Arial" w:hAnsi="Arial" w:eastAsia="Arial" w:cs="Arial"/>
                <w:b/>
                <w:bCs/>
                <w:sz w:val="20"/>
                <w:szCs w:val="20"/>
              </w:rPr>
              <w:t>SAP Element</w:t>
            </w:r>
          </w:p>
        </w:tc>
        <w:tc>
          <w:tcPr>
            <w:tcW w:w="24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043BC858">
            <w:pPr>
              <w:jc w:val="left"/>
            </w:pPr>
            <w:r>
              <w:rPr>
                <w:rFonts w:ascii="Arial" w:hAnsi="Arial" w:eastAsia="Arial" w:cs="Arial"/>
                <w:b/>
                <w:bCs/>
                <w:sz w:val="20"/>
                <w:szCs w:val="20"/>
              </w:rPr>
              <w:t>MedNova Value</w:t>
            </w:r>
          </w:p>
        </w:tc>
        <w:tc>
          <w:tcPr>
            <w:tcW w:w="47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64E99BC6">
            <w:pPr>
              <w:jc w:val="left"/>
            </w:pPr>
            <w:r>
              <w:rPr>
                <w:rFonts w:ascii="Arial" w:hAnsi="Arial" w:eastAsia="Arial" w:cs="Arial"/>
                <w:b/>
                <w:bCs/>
                <w:sz w:val="20"/>
                <w:szCs w:val="20"/>
              </w:rPr>
              <w:t>Purpose</w:t>
            </w:r>
          </w:p>
        </w:tc>
      </w:tr>
      <w:tr w14:paraId="7D0A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6186401">
            <w:pPr>
              <w:jc w:val="left"/>
            </w:pPr>
            <w:r>
              <w:rPr>
                <w:rFonts w:ascii="Arial" w:hAnsi="Arial" w:eastAsia="Arial" w:cs="Arial"/>
                <w:b w:val="0"/>
                <w:bCs w:val="0"/>
                <w:sz w:val="20"/>
                <w:szCs w:val="20"/>
              </w:rPr>
              <w:t>Client</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8CE687F">
            <w:pPr>
              <w:jc w:val="left"/>
            </w:pPr>
            <w:r>
              <w:rPr>
                <w:rFonts w:ascii="Arial" w:hAnsi="Arial" w:eastAsia="Arial" w:cs="Arial"/>
                <w:b w:val="0"/>
                <w:bCs w:val="0"/>
                <w:sz w:val="20"/>
                <w:szCs w:val="20"/>
              </w:rPr>
              <w:t>100</w:t>
            </w:r>
          </w:p>
        </w:tc>
        <w:tc>
          <w:tcPr>
            <w:tcW w:w="4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BCC4079">
            <w:pPr>
              <w:jc w:val="left"/>
            </w:pPr>
            <w:r>
              <w:rPr>
                <w:rFonts w:ascii="Arial" w:hAnsi="Arial" w:eastAsia="Arial" w:cs="Arial"/>
                <w:b w:val="0"/>
                <w:bCs w:val="0"/>
                <w:sz w:val="20"/>
                <w:szCs w:val="20"/>
              </w:rPr>
              <w:t>Highest SAP level; represents entire MedNova enterprise. All company data resides under Client 100.</w:t>
            </w:r>
          </w:p>
        </w:tc>
      </w:tr>
      <w:tr w14:paraId="1BCF7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D041B9F">
            <w:pPr>
              <w:jc w:val="left"/>
            </w:pPr>
            <w:r>
              <w:rPr>
                <w:rFonts w:ascii="Arial" w:hAnsi="Arial" w:eastAsia="Arial" w:cs="Arial"/>
                <w:b w:val="0"/>
                <w:bCs w:val="0"/>
                <w:sz w:val="20"/>
                <w:szCs w:val="20"/>
              </w:rPr>
              <w:t>Company Code</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16DDC21">
            <w:pPr>
              <w:jc w:val="left"/>
            </w:pPr>
            <w:r>
              <w:rPr>
                <w:rFonts w:ascii="Arial" w:hAnsi="Arial" w:eastAsia="Arial" w:cs="Arial"/>
                <w:b w:val="0"/>
                <w:bCs w:val="0"/>
                <w:sz w:val="20"/>
                <w:szCs w:val="20"/>
              </w:rPr>
              <w:t>MN01</w:t>
            </w:r>
          </w:p>
        </w:tc>
        <w:tc>
          <w:tcPr>
            <w:tcW w:w="4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2179FFB">
            <w:pPr>
              <w:jc w:val="left"/>
            </w:pPr>
            <w:r>
              <w:rPr>
                <w:rFonts w:ascii="Arial" w:hAnsi="Arial" w:eastAsia="Arial" w:cs="Arial"/>
                <w:b w:val="0"/>
                <w:bCs w:val="0"/>
                <w:sz w:val="20"/>
                <w:szCs w:val="20"/>
              </w:rPr>
              <w:t>Legal entity for accounting; all FI documents post here. Represents the registered company for GST and Income Tax purposes.</w:t>
            </w:r>
          </w:p>
        </w:tc>
      </w:tr>
      <w:tr w14:paraId="7C8C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CFFBC67">
            <w:pPr>
              <w:jc w:val="left"/>
            </w:pPr>
            <w:r>
              <w:rPr>
                <w:rFonts w:ascii="Arial" w:hAnsi="Arial" w:eastAsia="Arial" w:cs="Arial"/>
                <w:b w:val="0"/>
                <w:bCs w:val="0"/>
                <w:sz w:val="20"/>
                <w:szCs w:val="20"/>
              </w:rPr>
              <w:t>Plant</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6A32E48">
            <w:pPr>
              <w:jc w:val="left"/>
            </w:pPr>
            <w:r>
              <w:rPr>
                <w:rFonts w:ascii="Arial" w:hAnsi="Arial" w:eastAsia="Arial" w:cs="Arial"/>
                <w:b w:val="0"/>
                <w:bCs w:val="0"/>
                <w:sz w:val="20"/>
                <w:szCs w:val="20"/>
              </w:rPr>
              <w:t>MN01, MN02, MN03</w:t>
            </w:r>
          </w:p>
        </w:tc>
        <w:tc>
          <w:tcPr>
            <w:tcW w:w="4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88C143E">
            <w:pPr>
              <w:jc w:val="left"/>
            </w:pPr>
            <w:r>
              <w:rPr>
                <w:rFonts w:ascii="Arial" w:hAnsi="Arial" w:eastAsia="Arial" w:cs="Arial"/>
                <w:b w:val="0"/>
                <w:bCs w:val="0"/>
                <w:sz w:val="20"/>
                <w:szCs w:val="20"/>
              </w:rPr>
              <w:t>Operational unit where manufacturing/storage occurs. Key for inventory management and production planning.</w:t>
            </w:r>
          </w:p>
        </w:tc>
      </w:tr>
      <w:tr w14:paraId="218B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F773C1E">
            <w:pPr>
              <w:jc w:val="left"/>
            </w:pPr>
            <w:r>
              <w:rPr>
                <w:rFonts w:ascii="Arial" w:hAnsi="Arial" w:eastAsia="Arial" w:cs="Arial"/>
                <w:b w:val="0"/>
                <w:bCs w:val="0"/>
                <w:sz w:val="20"/>
                <w:szCs w:val="20"/>
              </w:rPr>
              <w:t>Storage Location</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C3C9D4C">
            <w:pPr>
              <w:jc w:val="left"/>
            </w:pPr>
            <w:r>
              <w:rPr>
                <w:rFonts w:ascii="Arial" w:hAnsi="Arial" w:eastAsia="Arial" w:cs="Arial"/>
                <w:b w:val="0"/>
                <w:bCs w:val="0"/>
                <w:sz w:val="20"/>
                <w:szCs w:val="20"/>
              </w:rPr>
              <w:t>SL01, SL02, SL03</w:t>
            </w:r>
          </w:p>
        </w:tc>
        <w:tc>
          <w:tcPr>
            <w:tcW w:w="4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B798CD7">
            <w:pPr>
              <w:jc w:val="left"/>
            </w:pPr>
            <w:r>
              <w:rPr>
                <w:rFonts w:ascii="Arial" w:hAnsi="Arial" w:eastAsia="Arial" w:cs="Arial"/>
                <w:b w:val="0"/>
                <w:bCs w:val="0"/>
                <w:sz w:val="20"/>
                <w:szCs w:val="20"/>
              </w:rPr>
              <w:t>Physical storage areas within a plant. Distinguishes Raw Material, Finished Goods, and Quarantine stores.</w:t>
            </w:r>
          </w:p>
        </w:tc>
      </w:tr>
      <w:tr w14:paraId="091E4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EFC69B7">
            <w:pPr>
              <w:jc w:val="left"/>
            </w:pPr>
            <w:r>
              <w:rPr>
                <w:rFonts w:ascii="Arial" w:hAnsi="Arial" w:eastAsia="Arial" w:cs="Arial"/>
                <w:b w:val="0"/>
                <w:bCs w:val="0"/>
                <w:sz w:val="20"/>
                <w:szCs w:val="20"/>
              </w:rPr>
              <w:t>Purchasing Org</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2430716">
            <w:pPr>
              <w:jc w:val="left"/>
            </w:pPr>
            <w:r>
              <w:rPr>
                <w:rFonts w:ascii="Arial" w:hAnsi="Arial" w:eastAsia="Arial" w:cs="Arial"/>
                <w:b w:val="0"/>
                <w:bCs w:val="0"/>
                <w:sz w:val="20"/>
                <w:szCs w:val="20"/>
              </w:rPr>
              <w:t>MN_PO</w:t>
            </w:r>
          </w:p>
        </w:tc>
        <w:tc>
          <w:tcPr>
            <w:tcW w:w="4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26EB4F0">
            <w:pPr>
              <w:jc w:val="left"/>
            </w:pPr>
            <w:r>
              <w:rPr>
                <w:rFonts w:ascii="Arial" w:hAnsi="Arial" w:eastAsia="Arial" w:cs="Arial"/>
                <w:b w:val="0"/>
                <w:bCs w:val="0"/>
                <w:sz w:val="20"/>
                <w:szCs w:val="20"/>
              </w:rPr>
              <w:t>Responsible for procurement activities. Central Purchasing Org serves all 3 plants (</w:t>
            </w:r>
            <w:r>
              <w:rPr>
                <w:rFonts w:cs="Arial"/>
                <w:b w:val="0"/>
                <w:bCs w:val="0"/>
                <w:sz w:val="20"/>
                <w:szCs w:val="20"/>
                <w:lang w:val="en-US"/>
              </w:rPr>
              <w:t>centralized</w:t>
            </w:r>
            <w:r>
              <w:rPr>
                <w:rFonts w:ascii="Arial" w:hAnsi="Arial" w:eastAsia="Arial" w:cs="Arial"/>
                <w:b w:val="0"/>
                <w:bCs w:val="0"/>
                <w:sz w:val="20"/>
                <w:szCs w:val="20"/>
              </w:rPr>
              <w:t xml:space="preserve"> procurement model).</w:t>
            </w:r>
          </w:p>
        </w:tc>
      </w:tr>
      <w:tr w14:paraId="4284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9163D3A">
            <w:pPr>
              <w:jc w:val="left"/>
            </w:pPr>
            <w:r>
              <w:rPr>
                <w:rFonts w:ascii="Arial" w:hAnsi="Arial" w:eastAsia="Arial" w:cs="Arial"/>
                <w:b w:val="0"/>
                <w:bCs w:val="0"/>
                <w:sz w:val="20"/>
                <w:szCs w:val="20"/>
              </w:rPr>
              <w:t>Purchasing Group</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DB68FBF">
            <w:pPr>
              <w:jc w:val="left"/>
            </w:pPr>
            <w:r>
              <w:rPr>
                <w:rFonts w:ascii="Arial" w:hAnsi="Arial" w:eastAsia="Arial" w:cs="Arial"/>
                <w:b w:val="0"/>
                <w:bCs w:val="0"/>
                <w:sz w:val="20"/>
                <w:szCs w:val="20"/>
              </w:rPr>
              <w:t>MN-PG1, MN-PG2</w:t>
            </w:r>
          </w:p>
        </w:tc>
        <w:tc>
          <w:tcPr>
            <w:tcW w:w="47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654CAB7">
            <w:pPr>
              <w:jc w:val="left"/>
            </w:pPr>
            <w:r>
              <w:rPr>
                <w:rFonts w:ascii="Arial" w:hAnsi="Arial" w:eastAsia="Arial" w:cs="Arial"/>
                <w:b w:val="0"/>
                <w:bCs w:val="0"/>
                <w:sz w:val="20"/>
                <w:szCs w:val="20"/>
              </w:rPr>
              <w:t>Individual buyers or buyer groups responsible for specific material categories. Used for workload distribution and reporting.</w:t>
            </w:r>
          </w:p>
        </w:tc>
      </w:tr>
    </w:tbl>
    <w:p w14:paraId="1A66C284">
      <w:r>
        <w:br w:type="page"/>
      </w:r>
    </w:p>
    <w:p w14:paraId="57C2EE32">
      <w:pPr>
        <w:pStyle w:val="2"/>
        <w:spacing w:before="320" w:after="120"/>
      </w:pPr>
      <w:r>
        <w:rPr>
          <w:rFonts w:ascii="Arial" w:hAnsi="Arial" w:eastAsia="Arial" w:cs="Arial"/>
          <w:b/>
          <w:bCs/>
          <w:color w:val="1F4E79"/>
          <w:sz w:val="36"/>
          <w:szCs w:val="36"/>
        </w:rPr>
        <w:t>6. Master Data Configuration</w:t>
      </w:r>
    </w:p>
    <w:p w14:paraId="379810A1">
      <w:pPr>
        <w:pBdr>
          <w:bottom w:val="single" w:color="2E75B6" w:sz="6" w:space="1"/>
        </w:pBdr>
        <w:spacing w:before="60" w:after="60"/>
      </w:pPr>
    </w:p>
    <w:p w14:paraId="0212ADFD">
      <w:pPr>
        <w:spacing w:before="80" w:after="80"/>
      </w:pPr>
      <w:r>
        <w:rPr>
          <w:rFonts w:ascii="Arial" w:hAnsi="Arial" w:eastAsia="Arial" w:cs="Arial"/>
          <w:b w:val="0"/>
          <w:bCs w:val="0"/>
          <w:sz w:val="22"/>
          <w:szCs w:val="22"/>
        </w:rPr>
        <w:t>Master data is the foundation of SAP. It is created once and reused across multiple transactions. For the P2P process, three types of master data are critical.</w:t>
      </w:r>
    </w:p>
    <w:p w14:paraId="7EA9F3A3">
      <w:pPr>
        <w:pStyle w:val="3"/>
        <w:spacing w:before="260" w:after="100"/>
      </w:pPr>
      <w:r>
        <w:rPr>
          <w:rFonts w:ascii="Arial" w:hAnsi="Arial" w:eastAsia="Arial" w:cs="Arial"/>
          <w:b/>
          <w:bCs/>
          <w:color w:val="2E75B6"/>
          <w:sz w:val="28"/>
          <w:szCs w:val="28"/>
        </w:rPr>
        <w:t>6.1 Material Master</w:t>
      </w:r>
    </w:p>
    <w:p w14:paraId="35F06824">
      <w:pPr>
        <w:spacing w:before="80" w:after="80"/>
      </w:pPr>
      <w:r>
        <w:rPr>
          <w:rFonts w:ascii="Arial" w:hAnsi="Arial" w:eastAsia="Arial" w:cs="Arial"/>
          <w:b w:val="0"/>
          <w:bCs w:val="0"/>
          <w:sz w:val="22"/>
          <w:szCs w:val="22"/>
        </w:rPr>
        <w:t>The Material Master is the central repository for all information about materials that a company procures, stores, or manufactures. In SAP, it is organized into 'Views' based on functional requirements.</w:t>
      </w:r>
    </w:p>
    <w:p w14:paraId="2D6A1A48">
      <w:pPr>
        <w:spacing w:before="80" w:after="80"/>
      </w:pPr>
      <w:r>
        <w:rPr>
          <w:rFonts w:ascii="Arial" w:hAnsi="Arial" w:eastAsia="Arial" w:cs="Arial"/>
          <w:b/>
          <w:bCs/>
          <w:sz w:val="22"/>
          <w:szCs w:val="22"/>
        </w:rPr>
        <w:t xml:space="preserve">T-Code to Create: </w:t>
      </w:r>
      <w:r>
        <w:rPr>
          <w:rFonts w:ascii="Arial" w:hAnsi="Arial" w:eastAsia="Arial" w:cs="Arial"/>
          <w:sz w:val="22"/>
          <w:szCs w:val="22"/>
        </w:rPr>
        <w:t>MM01 (Create) | MM02 (Change) | MM03 (Display)</w:t>
      </w:r>
    </w:p>
    <w:p w14:paraId="7A6100A7">
      <w:pPr>
        <w:spacing w:before="10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160"/>
        <w:gridCol w:w="2800"/>
      </w:tblGrid>
      <w:tr w14:paraId="0E59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0EC90693">
            <w:pPr>
              <w:jc w:val="left"/>
            </w:pPr>
            <w:r>
              <w:rPr>
                <w:rFonts w:ascii="Arial" w:hAnsi="Arial" w:eastAsia="Arial" w:cs="Arial"/>
                <w:b/>
                <w:bCs/>
                <w:sz w:val="20"/>
                <w:szCs w:val="20"/>
              </w:rPr>
              <w:t>Material Master View</w:t>
            </w:r>
          </w:p>
        </w:tc>
        <w:tc>
          <w:tcPr>
            <w:tcW w:w="41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18BBF302">
            <w:pPr>
              <w:jc w:val="left"/>
            </w:pPr>
            <w:r>
              <w:rPr>
                <w:rFonts w:ascii="Arial" w:hAnsi="Arial" w:eastAsia="Arial" w:cs="Arial"/>
                <w:b/>
                <w:bCs/>
                <w:sz w:val="20"/>
                <w:szCs w:val="20"/>
              </w:rPr>
              <w:t>Key Fields</w:t>
            </w:r>
          </w:p>
        </w:tc>
        <w:tc>
          <w:tcPr>
            <w:tcW w:w="2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47309FE6">
            <w:pPr>
              <w:jc w:val="left"/>
            </w:pPr>
            <w:r>
              <w:rPr>
                <w:rFonts w:ascii="Arial" w:hAnsi="Arial" w:eastAsia="Arial" w:cs="Arial"/>
                <w:b/>
                <w:bCs/>
                <w:sz w:val="20"/>
                <w:szCs w:val="20"/>
              </w:rPr>
              <w:t>Relevant to</w:t>
            </w:r>
          </w:p>
        </w:tc>
      </w:tr>
      <w:tr w14:paraId="5A56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2028E68">
            <w:pPr>
              <w:jc w:val="left"/>
            </w:pPr>
            <w:r>
              <w:rPr>
                <w:rFonts w:ascii="Arial" w:hAnsi="Arial" w:eastAsia="Arial" w:cs="Arial"/>
                <w:b w:val="0"/>
                <w:bCs w:val="0"/>
                <w:sz w:val="20"/>
                <w:szCs w:val="20"/>
              </w:rPr>
              <w:t>Basic Data 1 &amp; 2</w:t>
            </w:r>
          </w:p>
        </w:tc>
        <w:tc>
          <w:tcPr>
            <w:tcW w:w="4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92CE660">
            <w:pPr>
              <w:jc w:val="left"/>
            </w:pPr>
            <w:r>
              <w:rPr>
                <w:rFonts w:ascii="Arial" w:hAnsi="Arial" w:eastAsia="Arial" w:cs="Arial"/>
                <w:b w:val="0"/>
                <w:bCs w:val="0"/>
                <w:sz w:val="20"/>
                <w:szCs w:val="20"/>
              </w:rPr>
              <w:t>Material Number, Description, Material Type (ROH/HALB/FERT), Base Unit of Measure, Material Group</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022E3D0">
            <w:pPr>
              <w:jc w:val="left"/>
            </w:pPr>
            <w:r>
              <w:rPr>
                <w:rFonts w:ascii="Arial" w:hAnsi="Arial" w:eastAsia="Arial" w:cs="Arial"/>
                <w:b w:val="0"/>
                <w:bCs w:val="0"/>
                <w:sz w:val="20"/>
                <w:szCs w:val="20"/>
              </w:rPr>
              <w:t>All Departments</w:t>
            </w:r>
          </w:p>
        </w:tc>
      </w:tr>
      <w:tr w14:paraId="1E36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81D56C7">
            <w:pPr>
              <w:jc w:val="left"/>
            </w:pPr>
            <w:r>
              <w:rPr>
                <w:rFonts w:ascii="Arial" w:hAnsi="Arial" w:eastAsia="Arial" w:cs="Arial"/>
                <w:b w:val="0"/>
                <w:bCs w:val="0"/>
                <w:sz w:val="20"/>
                <w:szCs w:val="20"/>
              </w:rPr>
              <w:t>Purchasing View</w:t>
            </w:r>
          </w:p>
        </w:tc>
        <w:tc>
          <w:tcPr>
            <w:tcW w:w="41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FC68F3D">
            <w:pPr>
              <w:jc w:val="left"/>
            </w:pPr>
            <w:r>
              <w:rPr>
                <w:rFonts w:ascii="Arial" w:hAnsi="Arial" w:eastAsia="Arial" w:cs="Arial"/>
                <w:b w:val="0"/>
                <w:bCs w:val="0"/>
                <w:sz w:val="20"/>
                <w:szCs w:val="20"/>
              </w:rPr>
              <w:t>Purchasing Group, Order Unit, GR Processing Time, Automatic PO flag, Info Record</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3B9D51D">
            <w:pPr>
              <w:jc w:val="left"/>
            </w:pPr>
            <w:r>
              <w:rPr>
                <w:rFonts w:ascii="Arial" w:hAnsi="Arial" w:eastAsia="Arial" w:cs="Arial"/>
                <w:b w:val="0"/>
                <w:bCs w:val="0"/>
                <w:sz w:val="20"/>
                <w:szCs w:val="20"/>
              </w:rPr>
              <w:t>Purchasing Dept</w:t>
            </w:r>
          </w:p>
        </w:tc>
      </w:tr>
      <w:tr w14:paraId="19AB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05BD25F">
            <w:pPr>
              <w:jc w:val="left"/>
            </w:pPr>
            <w:r>
              <w:rPr>
                <w:rFonts w:ascii="Arial" w:hAnsi="Arial" w:eastAsia="Arial" w:cs="Arial"/>
                <w:b w:val="0"/>
                <w:bCs w:val="0"/>
                <w:sz w:val="20"/>
                <w:szCs w:val="20"/>
              </w:rPr>
              <w:t>MRP 1, 2, 3, 4</w:t>
            </w:r>
          </w:p>
        </w:tc>
        <w:tc>
          <w:tcPr>
            <w:tcW w:w="4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DB33486">
            <w:pPr>
              <w:jc w:val="left"/>
            </w:pPr>
            <w:r>
              <w:rPr>
                <w:rFonts w:ascii="Arial" w:hAnsi="Arial" w:eastAsia="Arial" w:cs="Arial"/>
                <w:b w:val="0"/>
                <w:bCs w:val="0"/>
                <w:sz w:val="20"/>
                <w:szCs w:val="20"/>
              </w:rPr>
              <w:t>MRP Type (PD), Reorder Point, Safety Stock, Lot Size, Planned Delivery Time</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9671A9F">
            <w:pPr>
              <w:jc w:val="left"/>
            </w:pPr>
            <w:r>
              <w:rPr>
                <w:rFonts w:ascii="Arial" w:hAnsi="Arial" w:eastAsia="Arial" w:cs="Arial"/>
                <w:b w:val="0"/>
                <w:bCs w:val="0"/>
                <w:sz w:val="20"/>
                <w:szCs w:val="20"/>
              </w:rPr>
              <w:t>Production Planning</w:t>
            </w:r>
          </w:p>
        </w:tc>
      </w:tr>
      <w:tr w14:paraId="74E7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27113E3">
            <w:pPr>
              <w:jc w:val="left"/>
            </w:pPr>
            <w:r>
              <w:rPr>
                <w:rFonts w:ascii="Arial" w:hAnsi="Arial" w:eastAsia="Arial" w:cs="Arial"/>
                <w:b w:val="0"/>
                <w:bCs w:val="0"/>
                <w:sz w:val="20"/>
                <w:szCs w:val="20"/>
              </w:rPr>
              <w:t>Plant Data / Storage</w:t>
            </w:r>
          </w:p>
        </w:tc>
        <w:tc>
          <w:tcPr>
            <w:tcW w:w="41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18C2876">
            <w:pPr>
              <w:jc w:val="left"/>
            </w:pPr>
            <w:r>
              <w:rPr>
                <w:rFonts w:ascii="Arial" w:hAnsi="Arial" w:eastAsia="Arial" w:cs="Arial"/>
                <w:b w:val="0"/>
                <w:bCs w:val="0"/>
                <w:sz w:val="20"/>
                <w:szCs w:val="20"/>
              </w:rPr>
              <w:t>Storage Location, Temperature Conditions (critical for pharma), Batch Management</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7E7DD3A">
            <w:pPr>
              <w:jc w:val="left"/>
            </w:pPr>
            <w:r>
              <w:rPr>
                <w:rFonts w:ascii="Arial" w:hAnsi="Arial" w:eastAsia="Arial" w:cs="Arial"/>
                <w:b w:val="0"/>
                <w:bCs w:val="0"/>
                <w:sz w:val="20"/>
                <w:szCs w:val="20"/>
              </w:rPr>
              <w:t>Warehouse Mgmt</w:t>
            </w:r>
          </w:p>
        </w:tc>
      </w:tr>
      <w:tr w14:paraId="2A0C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475ECE3">
            <w:pPr>
              <w:jc w:val="left"/>
            </w:pPr>
            <w:r>
              <w:rPr>
                <w:rFonts w:ascii="Arial" w:hAnsi="Arial" w:eastAsia="Arial" w:cs="Arial"/>
                <w:b w:val="0"/>
                <w:bCs w:val="0"/>
                <w:sz w:val="20"/>
                <w:szCs w:val="20"/>
              </w:rPr>
              <w:t>Accounting 1 &amp; 2</w:t>
            </w:r>
          </w:p>
        </w:tc>
        <w:tc>
          <w:tcPr>
            <w:tcW w:w="4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3DF6108">
            <w:pPr>
              <w:jc w:val="left"/>
            </w:pPr>
            <w:r>
              <w:rPr>
                <w:rFonts w:ascii="Arial" w:hAnsi="Arial" w:eastAsia="Arial" w:cs="Arial"/>
                <w:b w:val="0"/>
                <w:bCs w:val="0"/>
                <w:sz w:val="20"/>
                <w:szCs w:val="20"/>
              </w:rPr>
              <w:t>Valuation Class, Price Control (V=Moving Avg / S=Standard), Moving Average Price</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00C0112">
            <w:pPr>
              <w:jc w:val="left"/>
            </w:pPr>
            <w:r>
              <w:rPr>
                <w:rFonts w:ascii="Arial" w:hAnsi="Arial" w:eastAsia="Arial" w:cs="Arial"/>
                <w:b w:val="0"/>
                <w:bCs w:val="0"/>
                <w:sz w:val="20"/>
                <w:szCs w:val="20"/>
              </w:rPr>
              <w:t>Finance / FI</w:t>
            </w:r>
          </w:p>
        </w:tc>
      </w:tr>
      <w:tr w14:paraId="6E41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800EF74">
            <w:pPr>
              <w:jc w:val="left"/>
            </w:pPr>
            <w:r>
              <w:rPr>
                <w:rFonts w:ascii="Arial" w:hAnsi="Arial" w:eastAsia="Arial" w:cs="Arial"/>
                <w:b w:val="0"/>
                <w:bCs w:val="0"/>
                <w:sz w:val="20"/>
                <w:szCs w:val="20"/>
              </w:rPr>
              <w:t>Quality Management</w:t>
            </w:r>
          </w:p>
        </w:tc>
        <w:tc>
          <w:tcPr>
            <w:tcW w:w="41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65691C8">
            <w:pPr>
              <w:jc w:val="left"/>
            </w:pPr>
            <w:r>
              <w:rPr>
                <w:rFonts w:ascii="Arial" w:hAnsi="Arial" w:eastAsia="Arial" w:cs="Arial"/>
                <w:b w:val="0"/>
                <w:bCs w:val="0"/>
                <w:sz w:val="20"/>
                <w:szCs w:val="20"/>
              </w:rPr>
              <w:t>Inspection Type (01=GR Inspection), Certificate Required (mandatory for APIs)</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F33AE68">
            <w:pPr>
              <w:jc w:val="left"/>
            </w:pPr>
            <w:r>
              <w:rPr>
                <w:rFonts w:ascii="Arial" w:hAnsi="Arial" w:eastAsia="Arial" w:cs="Arial"/>
                <w:b w:val="0"/>
                <w:bCs w:val="0"/>
                <w:sz w:val="20"/>
                <w:szCs w:val="20"/>
              </w:rPr>
              <w:t>QC Department</w:t>
            </w:r>
          </w:p>
        </w:tc>
      </w:tr>
    </w:tbl>
    <w:p w14:paraId="122D4458">
      <w:pPr>
        <w:spacing w:before="120"/>
      </w:pPr>
    </w:p>
    <w:p w14:paraId="7BDC2771">
      <w:pPr>
        <w:spacing w:before="80" w:after="80"/>
      </w:pPr>
      <w:r>
        <w:rPr>
          <w:rFonts w:ascii="Arial" w:hAnsi="Arial" w:eastAsia="Arial" w:cs="Arial"/>
          <w:b w:val="0"/>
          <w:bCs w:val="0"/>
          <w:sz w:val="22"/>
          <w:szCs w:val="22"/>
        </w:rPr>
        <w:t>Sample Material Numbers for MedNova:</w:t>
      </w:r>
    </w:p>
    <w:p w14:paraId="56090E19">
      <w:pPr>
        <w:pStyle w:val="16"/>
        <w:numPr>
          <w:ilvl w:val="0"/>
          <w:numId w:val="1"/>
        </w:numPr>
        <w:spacing w:before="60" w:after="60"/>
      </w:pPr>
      <w:r>
        <w:rPr>
          <w:rFonts w:ascii="Arial" w:hAnsi="Arial" w:eastAsia="Arial" w:cs="Arial"/>
          <w:sz w:val="22"/>
          <w:szCs w:val="22"/>
        </w:rPr>
        <w:t>MN-RM-001 – Paracetamol API (Raw Material, Batch-managed)</w:t>
      </w:r>
    </w:p>
    <w:p w14:paraId="03B31232">
      <w:pPr>
        <w:pStyle w:val="16"/>
        <w:numPr>
          <w:ilvl w:val="0"/>
          <w:numId w:val="1"/>
        </w:numPr>
        <w:spacing w:before="60" w:after="60"/>
      </w:pPr>
      <w:r>
        <w:rPr>
          <w:rFonts w:ascii="Arial" w:hAnsi="Arial" w:eastAsia="Arial" w:cs="Arial"/>
          <w:sz w:val="22"/>
          <w:szCs w:val="22"/>
        </w:rPr>
        <w:t>MN-RM-002 – Excipient Lactose Monohydrate (Raw Material)</w:t>
      </w:r>
    </w:p>
    <w:p w14:paraId="44BE1FBE">
      <w:pPr>
        <w:pStyle w:val="16"/>
        <w:numPr>
          <w:ilvl w:val="0"/>
          <w:numId w:val="1"/>
        </w:numPr>
        <w:spacing w:before="60" w:after="60"/>
      </w:pPr>
      <w:r>
        <w:rPr>
          <w:rFonts w:ascii="Arial" w:hAnsi="Arial" w:eastAsia="Arial" w:cs="Arial"/>
          <w:sz w:val="22"/>
          <w:szCs w:val="22"/>
        </w:rPr>
        <w:t>MN-PM-001 – HDPE Bottles 100ml (Packaging Material)</w:t>
      </w:r>
    </w:p>
    <w:p w14:paraId="5A84E38C">
      <w:pPr>
        <w:pStyle w:val="16"/>
        <w:numPr>
          <w:ilvl w:val="0"/>
          <w:numId w:val="1"/>
        </w:numPr>
        <w:spacing w:before="60" w:after="60"/>
      </w:pPr>
      <w:r>
        <w:rPr>
          <w:rFonts w:ascii="Arial" w:hAnsi="Arial" w:eastAsia="Arial" w:cs="Arial"/>
          <w:sz w:val="22"/>
          <w:szCs w:val="22"/>
        </w:rPr>
        <w:t>MN-FG-001 – Paracetamol 500mg Tablets (Finished Good)</w:t>
      </w:r>
    </w:p>
    <w:p w14:paraId="0F350F8C">
      <w:pPr>
        <w:spacing w:before="160"/>
      </w:pPr>
    </w:p>
    <w:p w14:paraId="2EA2515A">
      <w:pPr>
        <w:pStyle w:val="3"/>
        <w:spacing w:before="260" w:after="100"/>
      </w:pPr>
      <w:r>
        <w:rPr>
          <w:rFonts w:ascii="Arial" w:hAnsi="Arial" w:eastAsia="Arial" w:cs="Arial"/>
          <w:b/>
          <w:bCs/>
          <w:color w:val="2E75B6"/>
          <w:sz w:val="28"/>
          <w:szCs w:val="28"/>
        </w:rPr>
        <w:t>6.2 Vendor Master</w:t>
      </w:r>
    </w:p>
    <w:p w14:paraId="05FC2FD7">
      <w:pPr>
        <w:spacing w:before="80" w:after="80"/>
      </w:pPr>
      <w:r>
        <w:rPr>
          <w:rFonts w:ascii="Arial" w:hAnsi="Arial" w:eastAsia="Arial" w:cs="Arial"/>
          <w:b w:val="0"/>
          <w:bCs w:val="0"/>
          <w:sz w:val="22"/>
          <w:szCs w:val="22"/>
        </w:rPr>
        <w:t xml:space="preserve">The Vendor Master stores all information about suppliers. It has three </w:t>
      </w:r>
      <w:r>
        <w:rPr>
          <w:rFonts w:cs="Arial"/>
          <w:b w:val="0"/>
          <w:bCs w:val="0"/>
          <w:sz w:val="22"/>
          <w:szCs w:val="22"/>
          <w:lang w:val="en-US"/>
        </w:rPr>
        <w:t>organizational</w:t>
      </w:r>
      <w:r>
        <w:rPr>
          <w:rFonts w:ascii="Arial" w:hAnsi="Arial" w:eastAsia="Arial" w:cs="Arial"/>
          <w:b w:val="0"/>
          <w:bCs w:val="0"/>
          <w:sz w:val="22"/>
          <w:szCs w:val="22"/>
        </w:rPr>
        <w:t xml:space="preserve"> levels of data:</w:t>
      </w:r>
    </w:p>
    <w:p w14:paraId="435C2EF4">
      <w:pPr>
        <w:spacing w:before="80" w:after="80"/>
      </w:pPr>
      <w:r>
        <w:rPr>
          <w:rFonts w:ascii="Arial" w:hAnsi="Arial" w:eastAsia="Arial" w:cs="Arial"/>
          <w:b/>
          <w:bCs/>
          <w:sz w:val="22"/>
          <w:szCs w:val="22"/>
        </w:rPr>
        <w:t xml:space="preserve">T-Code to Create: </w:t>
      </w:r>
      <w:r>
        <w:rPr>
          <w:rFonts w:ascii="Arial" w:hAnsi="Arial" w:eastAsia="Arial" w:cs="Arial"/>
          <w:sz w:val="22"/>
          <w:szCs w:val="22"/>
        </w:rPr>
        <w:t>XK01 (Create Centrally) | XK02 (Change) | XK03 (Display)</w:t>
      </w:r>
    </w:p>
    <w:p w14:paraId="00DF09A1">
      <w:pPr>
        <w:spacing w:before="10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9A3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043769D7">
            <w:pPr>
              <w:jc w:val="left"/>
            </w:pPr>
            <w:r>
              <w:rPr>
                <w:rFonts w:ascii="Arial" w:hAnsi="Arial" w:eastAsia="Arial" w:cs="Arial"/>
                <w:b/>
                <w:bCs/>
                <w:sz w:val="20"/>
                <w:szCs w:val="20"/>
              </w:rPr>
              <w:t>Data Segment</w:t>
            </w:r>
          </w:p>
        </w:tc>
        <w:tc>
          <w:tcPr>
            <w:tcW w:w="65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651ABE73">
            <w:pPr>
              <w:jc w:val="left"/>
            </w:pPr>
            <w:r>
              <w:rPr>
                <w:rFonts w:ascii="Arial" w:hAnsi="Arial" w:eastAsia="Arial" w:cs="Arial"/>
                <w:b/>
                <w:bCs/>
                <w:sz w:val="20"/>
                <w:szCs w:val="20"/>
              </w:rPr>
              <w:t>Key Information</w:t>
            </w:r>
          </w:p>
        </w:tc>
      </w:tr>
      <w:tr w14:paraId="51F4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D0F3BEA">
            <w:pPr>
              <w:jc w:val="left"/>
            </w:pPr>
            <w:r>
              <w:rPr>
                <w:rFonts w:ascii="Arial" w:hAnsi="Arial" w:eastAsia="Arial" w:cs="Arial"/>
                <w:b w:val="0"/>
                <w:bCs w:val="0"/>
                <w:sz w:val="20"/>
                <w:szCs w:val="20"/>
              </w:rPr>
              <w:t>General Data (Client Level)</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2E875EE">
            <w:pPr>
              <w:jc w:val="left"/>
            </w:pPr>
            <w:r>
              <w:rPr>
                <w:rFonts w:ascii="Arial" w:hAnsi="Arial" w:eastAsia="Arial" w:cs="Arial"/>
                <w:b w:val="0"/>
                <w:bCs w:val="0"/>
                <w:sz w:val="20"/>
                <w:szCs w:val="20"/>
              </w:rPr>
              <w:t>Vendor Name, Address, Phone, GSTIN number, Bank Account Details, PAN Number</w:t>
            </w:r>
          </w:p>
        </w:tc>
      </w:tr>
      <w:tr w14:paraId="67FE5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F6E2746">
            <w:pPr>
              <w:jc w:val="left"/>
            </w:pPr>
            <w:r>
              <w:rPr>
                <w:rFonts w:ascii="Arial" w:hAnsi="Arial" w:eastAsia="Arial" w:cs="Arial"/>
                <w:b w:val="0"/>
                <w:bCs w:val="0"/>
                <w:sz w:val="20"/>
                <w:szCs w:val="20"/>
              </w:rPr>
              <w:t>Company Code Data</w:t>
            </w:r>
          </w:p>
        </w:tc>
        <w:tc>
          <w:tcPr>
            <w:tcW w:w="6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6BAB12E">
            <w:pPr>
              <w:jc w:val="left"/>
            </w:pPr>
            <w:r>
              <w:rPr>
                <w:rFonts w:ascii="Arial" w:hAnsi="Arial" w:eastAsia="Arial" w:cs="Arial"/>
                <w:b w:val="0"/>
                <w:bCs w:val="0"/>
                <w:sz w:val="20"/>
                <w:szCs w:val="20"/>
              </w:rPr>
              <w:t>Reconciliation Account (AP GL), Payment Terms (e.g., Net 30), Payment Methods, Withholding Tax (TDS) settings</w:t>
            </w:r>
          </w:p>
        </w:tc>
      </w:tr>
      <w:tr w14:paraId="54D90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EE55B2A">
            <w:pPr>
              <w:jc w:val="left"/>
            </w:pPr>
            <w:r>
              <w:rPr>
                <w:rFonts w:ascii="Arial" w:hAnsi="Arial" w:eastAsia="Arial" w:cs="Arial"/>
                <w:b w:val="0"/>
                <w:bCs w:val="0"/>
                <w:sz w:val="20"/>
                <w:szCs w:val="20"/>
              </w:rPr>
              <w:t xml:space="preserve">Purchasing </w:t>
            </w:r>
            <w:r>
              <w:rPr>
                <w:rFonts w:cs="Arial"/>
                <w:b w:val="0"/>
                <w:bCs w:val="0"/>
                <w:sz w:val="20"/>
                <w:szCs w:val="20"/>
                <w:lang w:val="en-US"/>
              </w:rPr>
              <w:t>Organization</w:t>
            </w:r>
            <w:r>
              <w:rPr>
                <w:rFonts w:ascii="Arial" w:hAnsi="Arial" w:eastAsia="Arial" w:cs="Arial"/>
                <w:b w:val="0"/>
                <w:bCs w:val="0"/>
                <w:sz w:val="20"/>
                <w:szCs w:val="20"/>
              </w:rPr>
              <w:t xml:space="preserve"> Data</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53BE075">
            <w:pPr>
              <w:jc w:val="left"/>
            </w:pPr>
            <w:r>
              <w:rPr>
                <w:rFonts w:ascii="Arial" w:hAnsi="Arial" w:eastAsia="Arial" w:cs="Arial"/>
                <w:b w:val="0"/>
                <w:bCs w:val="0"/>
                <w:sz w:val="20"/>
                <w:szCs w:val="20"/>
              </w:rPr>
              <w:t xml:space="preserve">Order Currency (INR), </w:t>
            </w:r>
            <w:r>
              <w:rPr>
                <w:rFonts w:cs="Arial"/>
                <w:b w:val="0"/>
                <w:bCs w:val="0"/>
                <w:sz w:val="20"/>
                <w:szCs w:val="20"/>
                <w:lang w:val="en-US"/>
              </w:rPr>
              <w:t>Intercoms</w:t>
            </w:r>
            <w:r>
              <w:rPr>
                <w:rFonts w:ascii="Arial" w:hAnsi="Arial" w:eastAsia="Arial" w:cs="Arial"/>
                <w:b w:val="0"/>
                <w:bCs w:val="0"/>
                <w:sz w:val="20"/>
                <w:szCs w:val="20"/>
              </w:rPr>
              <w:t xml:space="preserve"> (CIF/FOB), Minimum Order Value, Purchasing Group responsible, GR-Based Invoice Verification flag</w:t>
            </w:r>
          </w:p>
        </w:tc>
      </w:tr>
    </w:tbl>
    <w:p w14:paraId="7718DCA3">
      <w:pPr>
        <w:spacing w:before="120"/>
      </w:pPr>
    </w:p>
    <w:p w14:paraId="2B89E745">
      <w:pPr>
        <w:spacing w:before="80" w:after="80"/>
      </w:pPr>
      <w:r>
        <w:rPr>
          <w:rFonts w:ascii="Arial" w:hAnsi="Arial" w:eastAsia="Arial" w:cs="Arial"/>
          <w:b w:val="0"/>
          <w:bCs w:val="0"/>
          <w:sz w:val="22"/>
          <w:szCs w:val="22"/>
        </w:rPr>
        <w:t>Sample Vendors for MedNova:</w:t>
      </w:r>
    </w:p>
    <w:p w14:paraId="773D736F">
      <w:pPr>
        <w:pStyle w:val="16"/>
        <w:numPr>
          <w:ilvl w:val="0"/>
          <w:numId w:val="1"/>
        </w:numPr>
        <w:spacing w:before="60" w:after="60"/>
      </w:pPr>
      <w:r>
        <w:rPr>
          <w:rFonts w:ascii="Arial" w:hAnsi="Arial" w:eastAsia="Arial" w:cs="Arial"/>
          <w:sz w:val="22"/>
          <w:szCs w:val="22"/>
        </w:rPr>
        <w:t>V-001 – SunPharm APIs Ltd., Hyderabad (API Supplier) – GSTIN: 36AABCS1234Z1ZX</w:t>
      </w:r>
    </w:p>
    <w:p w14:paraId="0358ED70">
      <w:pPr>
        <w:pStyle w:val="16"/>
        <w:numPr>
          <w:ilvl w:val="0"/>
          <w:numId w:val="1"/>
        </w:numPr>
        <w:spacing w:before="60" w:after="60"/>
      </w:pPr>
      <w:r>
        <w:rPr>
          <w:rFonts w:ascii="Arial" w:hAnsi="Arial" w:eastAsia="Arial" w:cs="Arial"/>
          <w:sz w:val="22"/>
          <w:szCs w:val="22"/>
        </w:rPr>
        <w:t>V-002 – GlobalPack Industries, Mumbai (Packaging Supplier)</w:t>
      </w:r>
    </w:p>
    <w:p w14:paraId="09438544">
      <w:pPr>
        <w:pStyle w:val="16"/>
        <w:numPr>
          <w:ilvl w:val="0"/>
          <w:numId w:val="1"/>
        </w:numPr>
        <w:spacing w:before="60" w:after="60"/>
      </w:pPr>
      <w:r>
        <w:rPr>
          <w:rFonts w:ascii="Arial" w:hAnsi="Arial" w:eastAsia="Arial" w:cs="Arial"/>
          <w:sz w:val="22"/>
          <w:szCs w:val="22"/>
        </w:rPr>
        <w:t>V-003 – ChemSource Pvt. Ltd., Ahmedabad (Excipient Supplier)</w:t>
      </w:r>
    </w:p>
    <w:p w14:paraId="342612F8">
      <w:pPr>
        <w:spacing w:before="160"/>
      </w:pPr>
    </w:p>
    <w:p w14:paraId="2200A0CB">
      <w:pPr>
        <w:pStyle w:val="3"/>
        <w:spacing w:before="260" w:after="100"/>
      </w:pPr>
      <w:r>
        <w:rPr>
          <w:rFonts w:ascii="Arial" w:hAnsi="Arial" w:eastAsia="Arial" w:cs="Arial"/>
          <w:b/>
          <w:bCs/>
          <w:color w:val="2E75B6"/>
          <w:sz w:val="28"/>
          <w:szCs w:val="28"/>
        </w:rPr>
        <w:t>6.3 Purchasing Info Record</w:t>
      </w:r>
    </w:p>
    <w:p w14:paraId="0B2C5036">
      <w:pPr>
        <w:spacing w:before="80" w:after="80"/>
      </w:pPr>
      <w:r>
        <w:rPr>
          <w:rFonts w:ascii="Arial" w:hAnsi="Arial" w:eastAsia="Arial" w:cs="Arial"/>
          <w:b w:val="0"/>
          <w:bCs w:val="0"/>
          <w:sz w:val="22"/>
          <w:szCs w:val="22"/>
        </w:rPr>
        <w:t>The Purchasing Info Record (PIR) is a link between a specific Material and a specific Vendor. It stores negotiated conditions like price, delivery time, and tolerance limits.</w:t>
      </w:r>
    </w:p>
    <w:p w14:paraId="68587EB9">
      <w:pPr>
        <w:spacing w:before="80" w:after="80"/>
      </w:pPr>
      <w:r>
        <w:rPr>
          <w:rFonts w:ascii="Arial" w:hAnsi="Arial" w:eastAsia="Arial" w:cs="Arial"/>
          <w:b/>
          <w:bCs/>
          <w:sz w:val="22"/>
          <w:szCs w:val="22"/>
        </w:rPr>
        <w:t xml:space="preserve">T-Code: </w:t>
      </w:r>
      <w:r>
        <w:rPr>
          <w:rFonts w:ascii="Arial" w:hAnsi="Arial" w:eastAsia="Arial" w:cs="Arial"/>
          <w:sz w:val="22"/>
          <w:szCs w:val="22"/>
        </w:rPr>
        <w:t>ME11 (Create) | ME12 (Change) | ME13 (Display)</w:t>
      </w:r>
    </w:p>
    <w:p w14:paraId="1B9D0AB9">
      <w:pPr>
        <w:spacing w:before="80" w:after="80"/>
      </w:pPr>
      <w:r>
        <w:rPr>
          <w:rFonts w:ascii="Arial" w:hAnsi="Arial" w:eastAsia="Arial" w:cs="Arial"/>
          <w:b/>
          <w:bCs/>
          <w:sz w:val="22"/>
          <w:szCs w:val="22"/>
        </w:rPr>
        <w:t xml:space="preserve">Example: </w:t>
      </w:r>
      <w:r>
        <w:rPr>
          <w:rFonts w:ascii="Arial" w:hAnsi="Arial" w:eastAsia="Arial" w:cs="Arial"/>
          <w:sz w:val="22"/>
          <w:szCs w:val="22"/>
        </w:rPr>
        <w:t>V-001 supplies MN-RM-001 at ₹ 4,500 per KG with a lead time of 10 days and minimum order quantity of 50 KG.</w:t>
      </w:r>
    </w:p>
    <w:p w14:paraId="58CCB40A">
      <w:pPr>
        <w:spacing w:before="160"/>
      </w:pPr>
    </w:p>
    <w:p w14:paraId="770C617D">
      <w:pPr>
        <w:pStyle w:val="3"/>
        <w:spacing w:before="260" w:after="100"/>
      </w:pPr>
      <w:r>
        <w:rPr>
          <w:rFonts w:ascii="Arial" w:hAnsi="Arial" w:eastAsia="Arial" w:cs="Arial"/>
          <w:b/>
          <w:bCs/>
          <w:color w:val="2E75B6"/>
          <w:sz w:val="28"/>
          <w:szCs w:val="28"/>
        </w:rPr>
        <w:t>6.4 GL Accounts (MM-FI Integration)</w:t>
      </w:r>
    </w:p>
    <w:p w14:paraId="481990EC">
      <w:pPr>
        <w:spacing w:before="80" w:after="80"/>
      </w:pPr>
      <w:r>
        <w:rPr>
          <w:rFonts w:ascii="Arial" w:hAnsi="Arial" w:eastAsia="Arial" w:cs="Arial"/>
          <w:b w:val="0"/>
          <w:bCs w:val="0"/>
          <w:sz w:val="22"/>
          <w:szCs w:val="22"/>
        </w:rPr>
        <w:t>When goods are received in SAP, automatic accounting documents are created. The following GL accounts are configured for MedNova: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360"/>
      </w:tblGrid>
      <w:tr w14:paraId="1CC2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1C518241">
            <w:pPr>
              <w:jc w:val="left"/>
            </w:pPr>
            <w:r>
              <w:rPr>
                <w:rFonts w:ascii="Arial" w:hAnsi="Arial" w:eastAsia="Arial" w:cs="Arial"/>
                <w:b/>
                <w:bCs/>
                <w:sz w:val="20"/>
                <w:szCs w:val="20"/>
              </w:rPr>
              <w:t>GL Account</w:t>
            </w:r>
          </w:p>
        </w:tc>
        <w:tc>
          <w:tcPr>
            <w:tcW w:w="40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2D122789">
            <w:pPr>
              <w:jc w:val="left"/>
            </w:pPr>
            <w:r>
              <w:rPr>
                <w:rFonts w:ascii="Arial" w:hAnsi="Arial" w:eastAsia="Arial" w:cs="Arial"/>
                <w:b/>
                <w:bCs/>
                <w:sz w:val="20"/>
                <w:szCs w:val="20"/>
              </w:rPr>
              <w:t>Description</w:t>
            </w:r>
          </w:p>
        </w:tc>
        <w:tc>
          <w:tcPr>
            <w:tcW w:w="33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34FD30E6">
            <w:pPr>
              <w:jc w:val="left"/>
            </w:pPr>
            <w:r>
              <w:rPr>
                <w:rFonts w:ascii="Arial" w:hAnsi="Arial" w:eastAsia="Arial" w:cs="Arial"/>
                <w:b/>
                <w:bCs/>
                <w:sz w:val="20"/>
                <w:szCs w:val="20"/>
              </w:rPr>
              <w:t>Movement Type Trigger</w:t>
            </w:r>
          </w:p>
        </w:tc>
      </w:tr>
      <w:tr w14:paraId="6FA83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BE1C84F">
            <w:pPr>
              <w:jc w:val="left"/>
            </w:pPr>
            <w:r>
              <w:rPr>
                <w:rFonts w:ascii="Arial" w:hAnsi="Arial" w:eastAsia="Arial" w:cs="Arial"/>
                <w:b w:val="0"/>
                <w:bCs w:val="0"/>
                <w:sz w:val="20"/>
                <w:szCs w:val="20"/>
              </w:rPr>
              <w:t>300001</w:t>
            </w:r>
          </w:p>
        </w:tc>
        <w:tc>
          <w:tcPr>
            <w:tcW w:w="4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FDCE03D">
            <w:pPr>
              <w:jc w:val="left"/>
            </w:pPr>
            <w:r>
              <w:rPr>
                <w:rFonts w:ascii="Arial" w:hAnsi="Arial" w:eastAsia="Arial" w:cs="Arial"/>
                <w:b w:val="0"/>
                <w:bCs w:val="0"/>
                <w:sz w:val="20"/>
                <w:szCs w:val="20"/>
              </w:rPr>
              <w:t>Raw Material Inventory Account</w:t>
            </w:r>
          </w:p>
        </w:tc>
        <w:tc>
          <w:tcPr>
            <w:tcW w:w="3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389D19B">
            <w:pPr>
              <w:jc w:val="left"/>
            </w:pPr>
            <w:r>
              <w:rPr>
                <w:rFonts w:ascii="Arial" w:hAnsi="Arial" w:eastAsia="Arial" w:cs="Arial"/>
                <w:b w:val="0"/>
                <w:bCs w:val="0"/>
                <w:sz w:val="20"/>
                <w:szCs w:val="20"/>
              </w:rPr>
              <w:t>101 – GR against PO (Dr)</w:t>
            </w:r>
          </w:p>
        </w:tc>
      </w:tr>
      <w:tr w14:paraId="5B0B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1D979D7">
            <w:pPr>
              <w:jc w:val="left"/>
            </w:pPr>
            <w:r>
              <w:rPr>
                <w:rFonts w:ascii="Arial" w:hAnsi="Arial" w:eastAsia="Arial" w:cs="Arial"/>
                <w:b w:val="0"/>
                <w:bCs w:val="0"/>
                <w:sz w:val="20"/>
                <w:szCs w:val="20"/>
              </w:rPr>
              <w:t>200001</w:t>
            </w:r>
          </w:p>
        </w:tc>
        <w:tc>
          <w:tcPr>
            <w:tcW w:w="4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964B6F3">
            <w:pPr>
              <w:jc w:val="left"/>
            </w:pPr>
            <w:r>
              <w:rPr>
                <w:rFonts w:ascii="Arial" w:hAnsi="Arial" w:eastAsia="Arial" w:cs="Arial"/>
                <w:b w:val="0"/>
                <w:bCs w:val="0"/>
                <w:sz w:val="20"/>
                <w:szCs w:val="20"/>
              </w:rPr>
              <w:t>GR/IR Clearing Account</w:t>
            </w:r>
          </w:p>
        </w:tc>
        <w:tc>
          <w:tcPr>
            <w:tcW w:w="33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3F14CD9">
            <w:pPr>
              <w:jc w:val="left"/>
            </w:pPr>
            <w:r>
              <w:rPr>
                <w:rFonts w:ascii="Arial" w:hAnsi="Arial" w:eastAsia="Arial" w:cs="Arial"/>
                <w:b w:val="0"/>
                <w:bCs w:val="0"/>
                <w:sz w:val="20"/>
                <w:szCs w:val="20"/>
              </w:rPr>
              <w:t>101 – GR against PO (Cr)</w:t>
            </w:r>
          </w:p>
        </w:tc>
      </w:tr>
      <w:tr w14:paraId="2CCC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01C3E45">
            <w:pPr>
              <w:jc w:val="left"/>
            </w:pPr>
            <w:r>
              <w:rPr>
                <w:rFonts w:ascii="Arial" w:hAnsi="Arial" w:eastAsia="Arial" w:cs="Arial"/>
                <w:b w:val="0"/>
                <w:bCs w:val="0"/>
                <w:sz w:val="20"/>
                <w:szCs w:val="20"/>
              </w:rPr>
              <w:t>200001</w:t>
            </w:r>
          </w:p>
        </w:tc>
        <w:tc>
          <w:tcPr>
            <w:tcW w:w="4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D3293B2">
            <w:pPr>
              <w:jc w:val="left"/>
            </w:pPr>
            <w:r>
              <w:rPr>
                <w:rFonts w:ascii="Arial" w:hAnsi="Arial" w:eastAsia="Arial" w:cs="Arial"/>
                <w:b w:val="0"/>
                <w:bCs w:val="0"/>
                <w:sz w:val="20"/>
                <w:szCs w:val="20"/>
              </w:rPr>
              <w:t>GR/IR Clearing Account</w:t>
            </w:r>
          </w:p>
        </w:tc>
        <w:tc>
          <w:tcPr>
            <w:tcW w:w="3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E0D4949">
            <w:pPr>
              <w:jc w:val="left"/>
            </w:pPr>
            <w:r>
              <w:rPr>
                <w:rFonts w:ascii="Arial" w:hAnsi="Arial" w:eastAsia="Arial" w:cs="Arial"/>
                <w:b w:val="0"/>
                <w:bCs w:val="0"/>
                <w:sz w:val="20"/>
                <w:szCs w:val="20"/>
              </w:rPr>
              <w:t>MIRO – Invoice Verification (Dr)</w:t>
            </w:r>
          </w:p>
        </w:tc>
      </w:tr>
      <w:tr w14:paraId="7081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40D9D2A">
            <w:pPr>
              <w:jc w:val="left"/>
            </w:pPr>
            <w:r>
              <w:rPr>
                <w:rFonts w:ascii="Arial" w:hAnsi="Arial" w:eastAsia="Arial" w:cs="Arial"/>
                <w:b w:val="0"/>
                <w:bCs w:val="0"/>
                <w:sz w:val="20"/>
                <w:szCs w:val="20"/>
              </w:rPr>
              <w:t>100001</w:t>
            </w:r>
          </w:p>
        </w:tc>
        <w:tc>
          <w:tcPr>
            <w:tcW w:w="4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8961E5D">
            <w:pPr>
              <w:jc w:val="left"/>
            </w:pPr>
            <w:r>
              <w:rPr>
                <w:rFonts w:ascii="Arial" w:hAnsi="Arial" w:eastAsia="Arial" w:cs="Arial"/>
                <w:b w:val="0"/>
                <w:bCs w:val="0"/>
                <w:sz w:val="20"/>
                <w:szCs w:val="20"/>
              </w:rPr>
              <w:t>Vendor AP Account (Recon)</w:t>
            </w:r>
          </w:p>
        </w:tc>
        <w:tc>
          <w:tcPr>
            <w:tcW w:w="33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1DF31C6">
            <w:pPr>
              <w:jc w:val="left"/>
            </w:pPr>
            <w:r>
              <w:rPr>
                <w:rFonts w:ascii="Arial" w:hAnsi="Arial" w:eastAsia="Arial" w:cs="Arial"/>
                <w:b w:val="0"/>
                <w:bCs w:val="0"/>
                <w:sz w:val="20"/>
                <w:szCs w:val="20"/>
              </w:rPr>
              <w:t>MIRO – Invoice Verification (Cr)</w:t>
            </w:r>
          </w:p>
        </w:tc>
      </w:tr>
      <w:tr w14:paraId="194A1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2067F89">
            <w:pPr>
              <w:jc w:val="left"/>
            </w:pPr>
            <w:r>
              <w:rPr>
                <w:rFonts w:ascii="Arial" w:hAnsi="Arial" w:eastAsia="Arial" w:cs="Arial"/>
                <w:b w:val="0"/>
                <w:bCs w:val="0"/>
                <w:sz w:val="20"/>
                <w:szCs w:val="20"/>
              </w:rPr>
              <w:t>400001</w:t>
            </w:r>
          </w:p>
        </w:tc>
        <w:tc>
          <w:tcPr>
            <w:tcW w:w="4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9FCE7F1">
            <w:pPr>
              <w:jc w:val="left"/>
            </w:pPr>
            <w:r>
              <w:rPr>
                <w:rFonts w:ascii="Arial" w:hAnsi="Arial" w:eastAsia="Arial" w:cs="Arial"/>
                <w:b w:val="0"/>
                <w:bCs w:val="0"/>
                <w:sz w:val="20"/>
                <w:szCs w:val="20"/>
              </w:rPr>
              <w:t>COGS / Consumption Account</w:t>
            </w:r>
          </w:p>
        </w:tc>
        <w:tc>
          <w:tcPr>
            <w:tcW w:w="3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262081A">
            <w:pPr>
              <w:jc w:val="left"/>
            </w:pPr>
            <w:r>
              <w:rPr>
                <w:rFonts w:ascii="Arial" w:hAnsi="Arial" w:eastAsia="Arial" w:cs="Arial"/>
                <w:b w:val="0"/>
                <w:bCs w:val="0"/>
                <w:sz w:val="20"/>
                <w:szCs w:val="20"/>
              </w:rPr>
              <w:t>261 – GI to Production Order (Dr)</w:t>
            </w:r>
          </w:p>
        </w:tc>
      </w:tr>
    </w:tbl>
    <w:p w14:paraId="6D25B91F">
      <w:r>
        <w:br w:type="page"/>
      </w:r>
    </w:p>
    <w:p w14:paraId="06D1CA99">
      <w:r>
        <w:br w:type="page"/>
      </w:r>
    </w:p>
    <w:p w14:paraId="61F14EBF">
      <w:pPr>
        <w:pStyle w:val="2"/>
        <w:spacing w:before="320" w:after="120"/>
      </w:pPr>
      <w:r>
        <w:rPr>
          <w:rFonts w:ascii="Arial" w:hAnsi="Arial" w:eastAsia="Arial" w:cs="Arial"/>
          <w:b/>
          <w:bCs/>
          <w:color w:val="1F4E79"/>
          <w:sz w:val="36"/>
          <w:szCs w:val="36"/>
        </w:rPr>
        <w:t>7. End-to-End P2P Process Flow (MOST IMPORTANT)</w:t>
      </w:r>
    </w:p>
    <w:p w14:paraId="3D7D47CF">
      <w:pPr>
        <w:pBdr>
          <w:bottom w:val="single" w:color="2E75B6" w:sz="6" w:space="1"/>
        </w:pBdr>
        <w:spacing w:before="60" w:after="60"/>
      </w:pPr>
    </w:p>
    <w:p w14:paraId="210F14E7">
      <w:pPr>
        <w:spacing w:before="80" w:after="80"/>
      </w:pPr>
      <w:r>
        <w:rPr>
          <w:rFonts w:ascii="Arial" w:hAnsi="Arial" w:eastAsia="Arial" w:cs="Arial"/>
          <w:b w:val="0"/>
          <w:bCs w:val="0"/>
          <w:sz w:val="22"/>
          <w:szCs w:val="22"/>
        </w:rPr>
        <w:t>The Procure-to-Pay process at MedNova covers seven sequential steps from identifying a material requirement to making the final payment to the vendor. Each step is documented below with its T-Code, purpose, inputs, and outputs.</w:t>
      </w:r>
    </w:p>
    <w:p w14:paraId="4F2F5FE3">
      <w:pPr>
        <w:spacing w:before="120" w:after="80"/>
      </w:pPr>
    </w:p>
    <w:p w14:paraId="1F296ABC">
      <w:pPr>
        <w:spacing w:before="80" w:after="80"/>
      </w:pPr>
      <w:r>
        <w:rPr>
          <w:rFonts w:ascii="Arial" w:hAnsi="Arial" w:eastAsia="Arial" w:cs="Arial"/>
          <w:b/>
          <w:bCs/>
          <w:sz w:val="22"/>
          <w:szCs w:val="22"/>
        </w:rPr>
        <w:t>P2P FLOW OVERVIEW:</w:t>
      </w:r>
    </w:p>
    <w:p w14:paraId="3F5FFD19">
      <w:pPr>
        <w:spacing w:before="80" w:after="80"/>
      </w:pPr>
      <w:r>
        <w:rPr>
          <w:rFonts w:ascii="Courier New" w:hAnsi="Courier New" w:eastAsia="Courier New" w:cs="Courier New"/>
          <w:b/>
          <w:bCs/>
          <w:color w:val="2E75B6"/>
          <w:sz w:val="20"/>
          <w:szCs w:val="20"/>
        </w:rPr>
        <w:t xml:space="preserve">  PR (ME51N)  →  RFQ (ME41)  →  Quotation (ME47/ME49)  →  PO (ME21N)  →  GR (MIGO)  →  Invoice (MIRO)  →  Payment (F110)</w:t>
      </w:r>
    </w:p>
    <w:p w14:paraId="5DC0352A">
      <w:pPr>
        <w:spacing w:before="120"/>
      </w:pPr>
    </w:p>
    <w:p w14:paraId="6DA6A638">
      <w:pPr>
        <w:pStyle w:val="3"/>
        <w:spacing w:before="260" w:after="100"/>
      </w:pPr>
      <w:r>
        <w:rPr>
          <w:rFonts w:ascii="Arial" w:hAnsi="Arial" w:eastAsia="Arial" w:cs="Arial"/>
          <w:b/>
          <w:bCs/>
          <w:color w:val="2E75B6"/>
          <w:sz w:val="28"/>
          <w:szCs w:val="28"/>
        </w:rPr>
        <w:t>7.1 Step 1: Purchase Requisition (PR)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8BAC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773CF1E2">
            <w:pPr>
              <w:jc w:val="left"/>
            </w:pPr>
            <w:r>
              <w:rPr>
                <w:rFonts w:ascii="Arial" w:hAnsi="Arial" w:eastAsia="Arial" w:cs="Arial"/>
                <w:b/>
                <w:bCs/>
                <w:sz w:val="20"/>
                <w:szCs w:val="20"/>
              </w:rPr>
              <w:t>T-Code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181A86C">
            <w:pPr>
              <w:jc w:val="left"/>
            </w:pPr>
            <w:r>
              <w:rPr>
                <w:rFonts w:ascii="Arial" w:hAnsi="Arial" w:eastAsia="Arial" w:cs="Arial"/>
                <w:b w:val="0"/>
                <w:bCs w:val="0"/>
                <w:sz w:val="20"/>
                <w:szCs w:val="20"/>
              </w:rPr>
              <w:t>ME51N</w:t>
            </w:r>
          </w:p>
        </w:tc>
      </w:tr>
      <w:tr w14:paraId="23B2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4E141E5B">
            <w:pPr>
              <w:jc w:val="left"/>
            </w:pPr>
            <w:r>
              <w:rPr>
                <w:rFonts w:ascii="Arial" w:hAnsi="Arial" w:eastAsia="Arial" w:cs="Arial"/>
                <w:b/>
                <w:bCs/>
                <w:sz w:val="20"/>
                <w:szCs w:val="20"/>
              </w:rPr>
              <w:t>Purpose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C605C36">
            <w:pPr>
              <w:jc w:val="left"/>
            </w:pPr>
            <w:r>
              <w:rPr>
                <w:rFonts w:ascii="Arial" w:hAnsi="Arial" w:eastAsia="Arial" w:cs="Arial"/>
                <w:b w:val="0"/>
                <w:bCs w:val="0"/>
                <w:sz w:val="20"/>
                <w:szCs w:val="20"/>
              </w:rPr>
              <w:t>A Purchase Requisition is an internal document raised by a department (e.g., Production) to notify the Purchasing department of a material requirement. It is NOT a legally binding document.</w:t>
            </w:r>
          </w:p>
        </w:tc>
      </w:tr>
      <w:tr w14:paraId="74A9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D7E2A40">
            <w:pPr>
              <w:jc w:val="left"/>
            </w:pPr>
            <w:r>
              <w:rPr>
                <w:rFonts w:ascii="Arial" w:hAnsi="Arial" w:eastAsia="Arial" w:cs="Arial"/>
                <w:b/>
                <w:bCs/>
                <w:sz w:val="20"/>
                <w:szCs w:val="20"/>
              </w:rPr>
              <w:t>Inputs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58B5C93">
            <w:pPr>
              <w:jc w:val="left"/>
            </w:pPr>
            <w:r>
              <w:rPr>
                <w:rFonts w:ascii="Arial" w:hAnsi="Arial" w:eastAsia="Arial" w:cs="Arial"/>
                <w:b w:val="0"/>
                <w:bCs w:val="0"/>
                <w:sz w:val="20"/>
                <w:szCs w:val="20"/>
              </w:rPr>
              <w:t>Material Number (MN-RM-001), Required Quantity (500 KG), Required Delivery Date, Plant (MN01), Storage Location (SL01), Cost Centre / Account Assignment</w:t>
            </w:r>
          </w:p>
        </w:tc>
      </w:tr>
      <w:tr w14:paraId="6594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E063A83">
            <w:pPr>
              <w:jc w:val="left"/>
            </w:pPr>
            <w:r>
              <w:rPr>
                <w:rFonts w:ascii="Arial" w:hAnsi="Arial" w:eastAsia="Arial" w:cs="Arial"/>
                <w:b/>
                <w:bCs/>
                <w:sz w:val="20"/>
                <w:szCs w:val="20"/>
              </w:rPr>
              <w:t>Outputs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6683306">
            <w:pPr>
              <w:jc w:val="left"/>
            </w:pPr>
            <w:r>
              <w:rPr>
                <w:rFonts w:ascii="Arial" w:hAnsi="Arial" w:eastAsia="Arial" w:cs="Arial"/>
                <w:b w:val="0"/>
                <w:bCs w:val="0"/>
                <w:sz w:val="20"/>
                <w:szCs w:val="20"/>
              </w:rPr>
              <w:t>PR Document Number (e.g., 1000000123) with status 'Open'. Automatically triggers approval workflow if configured.</w:t>
            </w:r>
          </w:p>
        </w:tc>
      </w:tr>
      <w:tr w14:paraId="18AB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705D71C4">
            <w:pPr>
              <w:jc w:val="left"/>
            </w:pPr>
            <w:r>
              <w:rPr>
                <w:rFonts w:ascii="Arial" w:hAnsi="Arial" w:eastAsia="Arial" w:cs="Arial"/>
                <w:b/>
                <w:bCs/>
                <w:sz w:val="20"/>
                <w:szCs w:val="20"/>
              </w:rPr>
              <w:t>Key Details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613F3F1">
            <w:pPr>
              <w:jc w:val="left"/>
            </w:pPr>
            <w:r>
              <w:rPr>
                <w:rFonts w:ascii="Arial" w:hAnsi="Arial" w:eastAsia="Arial" w:cs="Arial"/>
                <w:b w:val="0"/>
                <w:bCs w:val="0"/>
                <w:sz w:val="20"/>
                <w:szCs w:val="20"/>
              </w:rPr>
              <w:t>In MedNova, MRP (Material Requirements Planning – MD01/MD02) can automatically generate PRs based on low stock levels, or the production planner can create them manually. PRs go through a release strategy (approval) configured in SPRO before a buyer can act on them.</w:t>
            </w:r>
          </w:p>
        </w:tc>
      </w:tr>
    </w:tbl>
    <w:p w14:paraId="1C75DD56">
      <w:pPr>
        <w:spacing w:before="160"/>
      </w:pPr>
    </w:p>
    <w:p w14:paraId="58B98B36">
      <w:pPr>
        <w:pStyle w:val="3"/>
        <w:spacing w:before="260" w:after="100"/>
      </w:pPr>
      <w:r>
        <w:rPr>
          <w:rFonts w:ascii="Arial" w:hAnsi="Arial" w:eastAsia="Arial" w:cs="Arial"/>
          <w:b/>
          <w:bCs/>
          <w:color w:val="2E75B6"/>
          <w:sz w:val="28"/>
          <w:szCs w:val="28"/>
        </w:rPr>
        <w:t>7.2 Step 2: Request for Quotation (RFQ)</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0DC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23F1D7F7">
            <w:pPr>
              <w:jc w:val="left"/>
            </w:pPr>
            <w:r>
              <w:rPr>
                <w:rFonts w:ascii="Arial" w:hAnsi="Arial" w:eastAsia="Arial" w:cs="Arial"/>
                <w:b/>
                <w:bCs/>
                <w:sz w:val="20"/>
                <w:szCs w:val="20"/>
              </w:rPr>
              <w:t>T-Code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F58124C">
            <w:pPr>
              <w:jc w:val="left"/>
            </w:pPr>
            <w:r>
              <w:rPr>
                <w:rFonts w:ascii="Arial" w:hAnsi="Arial" w:eastAsia="Arial" w:cs="Arial"/>
                <w:b w:val="0"/>
                <w:bCs w:val="0"/>
                <w:sz w:val="20"/>
                <w:szCs w:val="20"/>
              </w:rPr>
              <w:t>ME41</w:t>
            </w:r>
          </w:p>
        </w:tc>
      </w:tr>
      <w:tr w14:paraId="2C0EB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4FF809BD">
            <w:pPr>
              <w:jc w:val="left"/>
            </w:pPr>
            <w:r>
              <w:rPr>
                <w:rFonts w:ascii="Arial" w:hAnsi="Arial" w:eastAsia="Arial" w:cs="Arial"/>
                <w:b/>
                <w:bCs/>
                <w:sz w:val="20"/>
                <w:szCs w:val="20"/>
              </w:rPr>
              <w:t>Purpose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2DC8F6D">
            <w:pPr>
              <w:jc w:val="left"/>
            </w:pPr>
            <w:r>
              <w:rPr>
                <w:rFonts w:ascii="Arial" w:hAnsi="Arial" w:eastAsia="Arial" w:cs="Arial"/>
                <w:b w:val="0"/>
                <w:bCs w:val="0"/>
                <w:sz w:val="20"/>
                <w:szCs w:val="20"/>
              </w:rPr>
              <w:t>Once PR is approved, the Purchasing team creates an RFQ to invite selected vendors to submit their best price and terms for the required material.</w:t>
            </w:r>
          </w:p>
        </w:tc>
      </w:tr>
      <w:tr w14:paraId="58033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869FF37">
            <w:pPr>
              <w:jc w:val="left"/>
            </w:pPr>
            <w:r>
              <w:rPr>
                <w:rFonts w:ascii="Arial" w:hAnsi="Arial" w:eastAsia="Arial" w:cs="Arial"/>
                <w:b/>
                <w:bCs/>
                <w:sz w:val="20"/>
                <w:szCs w:val="20"/>
              </w:rPr>
              <w:t>Inputs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12AA54A">
            <w:pPr>
              <w:jc w:val="left"/>
            </w:pPr>
            <w:r>
              <w:rPr>
                <w:rFonts w:ascii="Arial" w:hAnsi="Arial" w:eastAsia="Arial" w:cs="Arial"/>
                <w:b w:val="0"/>
                <w:bCs w:val="0"/>
                <w:sz w:val="20"/>
                <w:szCs w:val="20"/>
              </w:rPr>
              <w:t>Vendor List (V-001, V-002, V-003), Material from PR, Quantity, Submission Deadline</w:t>
            </w:r>
          </w:p>
        </w:tc>
      </w:tr>
      <w:tr w14:paraId="598D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E7A8B98">
            <w:pPr>
              <w:jc w:val="left"/>
            </w:pPr>
            <w:r>
              <w:rPr>
                <w:rFonts w:ascii="Arial" w:hAnsi="Arial" w:eastAsia="Arial" w:cs="Arial"/>
                <w:b/>
                <w:bCs/>
                <w:sz w:val="20"/>
                <w:szCs w:val="20"/>
              </w:rPr>
              <w:t>Outputs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B7D0E13">
            <w:pPr>
              <w:jc w:val="left"/>
            </w:pPr>
            <w:r>
              <w:rPr>
                <w:rFonts w:ascii="Arial" w:hAnsi="Arial" w:eastAsia="Arial" w:cs="Arial"/>
                <w:b w:val="0"/>
                <w:bCs w:val="0"/>
                <w:sz w:val="20"/>
                <w:szCs w:val="20"/>
              </w:rPr>
              <w:t>RFQ Document sent to multiple vendors. SAP automatically creates one RFQ per vendor.</w:t>
            </w:r>
          </w:p>
        </w:tc>
      </w:tr>
      <w:tr w14:paraId="336F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2CBDFE74">
            <w:pPr>
              <w:jc w:val="left"/>
            </w:pPr>
            <w:r>
              <w:rPr>
                <w:rFonts w:ascii="Arial" w:hAnsi="Arial" w:eastAsia="Arial" w:cs="Arial"/>
                <w:b/>
                <w:bCs/>
                <w:sz w:val="20"/>
                <w:szCs w:val="20"/>
              </w:rPr>
              <w:t>Key Details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26FE0A6">
            <w:pPr>
              <w:jc w:val="left"/>
            </w:pPr>
            <w:r>
              <w:rPr>
                <w:rFonts w:ascii="Arial" w:hAnsi="Arial" w:eastAsia="Arial" w:cs="Arial"/>
                <w:b w:val="0"/>
                <w:bCs w:val="0"/>
                <w:sz w:val="20"/>
                <w:szCs w:val="20"/>
              </w:rPr>
              <w:t>For MedNova's regulated APIs, at least 3 vendor quotes are mandatory per procurement policy. RFQ submission deadline is typically 5 business days.</w:t>
            </w:r>
          </w:p>
        </w:tc>
      </w:tr>
    </w:tbl>
    <w:p w14:paraId="6EFD4967">
      <w:pPr>
        <w:spacing w:before="160"/>
      </w:pPr>
    </w:p>
    <w:p w14:paraId="0DC907FE">
      <w:pPr>
        <w:pStyle w:val="3"/>
        <w:spacing w:before="260" w:after="100"/>
      </w:pPr>
      <w:r>
        <w:rPr>
          <w:rFonts w:ascii="Arial" w:hAnsi="Arial" w:eastAsia="Arial" w:cs="Arial"/>
          <w:b/>
          <w:bCs/>
          <w:color w:val="2E75B6"/>
          <w:sz w:val="28"/>
          <w:szCs w:val="28"/>
        </w:rPr>
        <w:t>7.3 Step 3: Quotation Entry &amp;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F41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11BB8AEE">
            <w:pPr>
              <w:jc w:val="left"/>
            </w:pPr>
            <w:r>
              <w:rPr>
                <w:rFonts w:ascii="Arial" w:hAnsi="Arial" w:eastAsia="Arial" w:cs="Arial"/>
                <w:b/>
                <w:bCs/>
                <w:sz w:val="20"/>
                <w:szCs w:val="20"/>
              </w:rPr>
              <w:t>T-Code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378C63D">
            <w:pPr>
              <w:jc w:val="left"/>
            </w:pPr>
            <w:r>
              <w:rPr>
                <w:rFonts w:ascii="Arial" w:hAnsi="Arial" w:eastAsia="Arial" w:cs="Arial"/>
                <w:b w:val="0"/>
                <w:bCs w:val="0"/>
                <w:sz w:val="20"/>
                <w:szCs w:val="20"/>
              </w:rPr>
              <w:t>ME47 (Entry) / ME49 (Comparison)</w:t>
            </w:r>
          </w:p>
        </w:tc>
      </w:tr>
      <w:tr w14:paraId="274A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54B1EA18">
            <w:pPr>
              <w:jc w:val="left"/>
            </w:pPr>
            <w:r>
              <w:rPr>
                <w:rFonts w:ascii="Arial" w:hAnsi="Arial" w:eastAsia="Arial" w:cs="Arial"/>
                <w:b/>
                <w:bCs/>
                <w:sz w:val="20"/>
                <w:szCs w:val="20"/>
              </w:rPr>
              <w:t>Purpose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D3056BF">
            <w:pPr>
              <w:jc w:val="left"/>
            </w:pPr>
            <w:r>
              <w:rPr>
                <w:rFonts w:ascii="Arial" w:hAnsi="Arial" w:eastAsia="Arial" w:cs="Arial"/>
                <w:b w:val="0"/>
                <w:bCs w:val="0"/>
                <w:sz w:val="20"/>
                <w:szCs w:val="20"/>
              </w:rPr>
              <w:t>Vendor responses (price, delivery time, payment terms) are entered into SAP against each RFQ. SAP then generates a Price Comparison List.</w:t>
            </w:r>
          </w:p>
        </w:tc>
      </w:tr>
      <w:tr w14:paraId="70934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6AFBE8F">
            <w:pPr>
              <w:jc w:val="left"/>
            </w:pPr>
            <w:r>
              <w:rPr>
                <w:rFonts w:ascii="Arial" w:hAnsi="Arial" w:eastAsia="Arial" w:cs="Arial"/>
                <w:b/>
                <w:bCs/>
                <w:sz w:val="20"/>
                <w:szCs w:val="20"/>
              </w:rPr>
              <w:t>Inputs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5895001">
            <w:pPr>
              <w:jc w:val="left"/>
            </w:pPr>
            <w:r>
              <w:rPr>
                <w:rFonts w:ascii="Arial" w:hAnsi="Arial" w:eastAsia="Arial" w:cs="Arial"/>
                <w:b w:val="0"/>
                <w:bCs w:val="0"/>
                <w:sz w:val="20"/>
                <w:szCs w:val="20"/>
              </w:rPr>
              <w:t>Vendor quoted price, delivery days, payment terms, quality certifications</w:t>
            </w:r>
          </w:p>
        </w:tc>
      </w:tr>
      <w:tr w14:paraId="59531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28BB412">
            <w:pPr>
              <w:jc w:val="left"/>
            </w:pPr>
            <w:r>
              <w:rPr>
                <w:rFonts w:ascii="Arial" w:hAnsi="Arial" w:eastAsia="Arial" w:cs="Arial"/>
                <w:b/>
                <w:bCs/>
                <w:sz w:val="20"/>
                <w:szCs w:val="20"/>
              </w:rPr>
              <w:t>Outputs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8E1EFEC">
            <w:pPr>
              <w:jc w:val="left"/>
            </w:pPr>
            <w:r>
              <w:rPr>
                <w:rFonts w:ascii="Arial" w:hAnsi="Arial" w:eastAsia="Arial" w:cs="Arial"/>
                <w:b w:val="0"/>
                <w:bCs w:val="0"/>
                <w:sz w:val="20"/>
                <w:szCs w:val="20"/>
              </w:rPr>
              <w:t>ME49 Comparison List ranking vendors from cheapest to most expensive. Buyer selects preferred vendor.</w:t>
            </w:r>
          </w:p>
        </w:tc>
      </w:tr>
      <w:tr w14:paraId="76091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01DD2450">
            <w:pPr>
              <w:jc w:val="left"/>
            </w:pPr>
            <w:r>
              <w:rPr>
                <w:rFonts w:ascii="Arial" w:hAnsi="Arial" w:eastAsia="Arial" w:cs="Arial"/>
                <w:b/>
                <w:bCs/>
                <w:sz w:val="20"/>
                <w:szCs w:val="20"/>
              </w:rPr>
              <w:t>Key Details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5089785">
            <w:pPr>
              <w:jc w:val="left"/>
            </w:pPr>
            <w:r>
              <w:rPr>
                <w:rFonts w:ascii="Arial" w:hAnsi="Arial" w:eastAsia="Arial" w:cs="Arial"/>
                <w:b w:val="0"/>
                <w:bCs w:val="0"/>
                <w:sz w:val="20"/>
                <w:szCs w:val="20"/>
              </w:rPr>
              <w:t>The Price Comparison List in ME49 shows all vendors' quotes side by side. The buyer can award the quotation to the lowest bidder or apply weighted criteria. SAP marks rejected vendors' quotes with 'Rejection Letter' flag.</w:t>
            </w:r>
          </w:p>
        </w:tc>
      </w:tr>
    </w:tbl>
    <w:p w14:paraId="6EBE019D">
      <w:pPr>
        <w:spacing w:before="160"/>
      </w:pPr>
    </w:p>
    <w:p w14:paraId="201F2D32">
      <w:pPr>
        <w:pStyle w:val="3"/>
        <w:spacing w:before="260" w:after="100"/>
      </w:pPr>
      <w:r>
        <w:rPr>
          <w:rFonts w:ascii="Arial" w:hAnsi="Arial" w:eastAsia="Arial" w:cs="Arial"/>
          <w:b/>
          <w:bCs/>
          <w:color w:val="2E75B6"/>
          <w:sz w:val="28"/>
          <w:szCs w:val="28"/>
        </w:rPr>
        <w:t>7.4 Step 4: Purchase Order (PO) Creation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221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4C03F8EF">
            <w:pPr>
              <w:jc w:val="left"/>
            </w:pPr>
            <w:r>
              <w:rPr>
                <w:rFonts w:ascii="Arial" w:hAnsi="Arial" w:eastAsia="Arial" w:cs="Arial"/>
                <w:b/>
                <w:bCs/>
                <w:sz w:val="20"/>
                <w:szCs w:val="20"/>
              </w:rPr>
              <w:t>T-Code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75148AF">
            <w:pPr>
              <w:jc w:val="left"/>
            </w:pPr>
            <w:r>
              <w:rPr>
                <w:rFonts w:ascii="Arial" w:hAnsi="Arial" w:eastAsia="Arial" w:cs="Arial"/>
                <w:b w:val="0"/>
                <w:bCs w:val="0"/>
                <w:sz w:val="20"/>
                <w:szCs w:val="20"/>
              </w:rPr>
              <w:t>ME21N</w:t>
            </w:r>
          </w:p>
        </w:tc>
      </w:tr>
      <w:tr w14:paraId="5F727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09B6B2D5">
            <w:pPr>
              <w:jc w:val="left"/>
            </w:pPr>
            <w:r>
              <w:rPr>
                <w:rFonts w:ascii="Arial" w:hAnsi="Arial" w:eastAsia="Arial" w:cs="Arial"/>
                <w:b/>
                <w:bCs/>
                <w:sz w:val="20"/>
                <w:szCs w:val="20"/>
              </w:rPr>
              <w:t>Purpose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F853407">
            <w:pPr>
              <w:jc w:val="left"/>
            </w:pPr>
            <w:r>
              <w:rPr>
                <w:rFonts w:ascii="Arial" w:hAnsi="Arial" w:eastAsia="Arial" w:cs="Arial"/>
                <w:b w:val="0"/>
                <w:bCs w:val="0"/>
                <w:sz w:val="20"/>
                <w:szCs w:val="20"/>
              </w:rPr>
              <w:t>The Purchase Order is a legally binding external document sent to the selected vendor. It commits MedNova to purchasing a specific quantity of material at an agreed price and delivery date.</w:t>
            </w:r>
          </w:p>
        </w:tc>
      </w:tr>
      <w:tr w14:paraId="2CAC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F3B0892">
            <w:pPr>
              <w:jc w:val="left"/>
            </w:pPr>
            <w:r>
              <w:rPr>
                <w:rFonts w:ascii="Arial" w:hAnsi="Arial" w:eastAsia="Arial" w:cs="Arial"/>
                <w:b/>
                <w:bCs/>
                <w:sz w:val="20"/>
                <w:szCs w:val="20"/>
              </w:rPr>
              <w:t>Inputs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C1EC382">
            <w:pPr>
              <w:jc w:val="left"/>
            </w:pPr>
            <w:r>
              <w:rPr>
                <w:rFonts w:ascii="Arial" w:hAnsi="Arial" w:eastAsia="Arial" w:cs="Arial"/>
                <w:b w:val="0"/>
                <w:bCs w:val="0"/>
                <w:sz w:val="20"/>
                <w:szCs w:val="20"/>
              </w:rPr>
              <w:t>Vendor (V-001), Material (MN-RM-001), Quantity (500 KG), Price (₹4,500/KG), Delivery Date, Plant (MN01), Payment Terms (Net30), Incoterms (CIF Hyderabad)</w:t>
            </w:r>
          </w:p>
        </w:tc>
      </w:tr>
      <w:tr w14:paraId="0F9F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0E19C95">
            <w:pPr>
              <w:jc w:val="left"/>
            </w:pPr>
            <w:r>
              <w:rPr>
                <w:rFonts w:ascii="Arial" w:hAnsi="Arial" w:eastAsia="Arial" w:cs="Arial"/>
                <w:b/>
                <w:bCs/>
                <w:sz w:val="20"/>
                <w:szCs w:val="20"/>
              </w:rPr>
              <w:t>Outputs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E41BF3C">
            <w:pPr>
              <w:jc w:val="left"/>
            </w:pPr>
            <w:r>
              <w:rPr>
                <w:rFonts w:ascii="Arial" w:hAnsi="Arial" w:eastAsia="Arial" w:cs="Arial"/>
                <w:b w:val="0"/>
                <w:bCs w:val="0"/>
                <w:sz w:val="20"/>
                <w:szCs w:val="20"/>
              </w:rPr>
              <w:t>PO Document Number (e.g., 4500001234). PO line items with value = ₹22,50,000. PO output (printed/emailed to vendor via output determination).</w:t>
            </w:r>
          </w:p>
        </w:tc>
      </w:tr>
      <w:tr w14:paraId="6807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0AAF8712">
            <w:pPr>
              <w:jc w:val="left"/>
            </w:pPr>
            <w:r>
              <w:rPr>
                <w:rFonts w:ascii="Arial" w:hAnsi="Arial" w:eastAsia="Arial" w:cs="Arial"/>
                <w:b/>
                <w:bCs/>
                <w:sz w:val="20"/>
                <w:szCs w:val="20"/>
              </w:rPr>
              <w:t>Key Details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097629A">
            <w:pPr>
              <w:jc w:val="left"/>
            </w:pPr>
            <w:r>
              <w:rPr>
                <w:rFonts w:ascii="Arial" w:hAnsi="Arial" w:eastAsia="Arial" w:cs="Arial"/>
                <w:b w:val="0"/>
                <w:bCs w:val="0"/>
                <w:sz w:val="20"/>
                <w:szCs w:val="20"/>
              </w:rPr>
              <w:t>In MedNova, POs above ₹10 Lakhs require dual authorization (Buyer + Senior Manager). This is configured through the Release Strategy in SPRO (T-Code: OMGS). The PO references the approved PR and can auto-populate conditions from the Purchasing Info Record.</w:t>
            </w:r>
          </w:p>
        </w:tc>
      </w:tr>
    </w:tbl>
    <w:p w14:paraId="293A8914">
      <w:pPr>
        <w:spacing w:before="160"/>
      </w:pPr>
    </w:p>
    <w:p w14:paraId="30B6E81D">
      <w:pPr>
        <w:pStyle w:val="3"/>
        <w:spacing w:before="260" w:after="100"/>
      </w:pPr>
      <w:r>
        <w:rPr>
          <w:rFonts w:ascii="Arial" w:hAnsi="Arial" w:eastAsia="Arial" w:cs="Arial"/>
          <w:b/>
          <w:bCs/>
          <w:color w:val="2E75B6"/>
          <w:sz w:val="28"/>
          <w:szCs w:val="28"/>
        </w:rPr>
        <w:t>7.5 Step 5: Goods Receipt (GR)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3B14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69E2689A">
            <w:pPr>
              <w:jc w:val="left"/>
            </w:pPr>
            <w:r>
              <w:rPr>
                <w:rFonts w:ascii="Arial" w:hAnsi="Arial" w:eastAsia="Arial" w:cs="Arial"/>
                <w:b/>
                <w:bCs/>
                <w:sz w:val="20"/>
                <w:szCs w:val="20"/>
              </w:rPr>
              <w:t>T-Code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603D399">
            <w:pPr>
              <w:jc w:val="left"/>
            </w:pPr>
            <w:r>
              <w:rPr>
                <w:rFonts w:ascii="Arial" w:hAnsi="Arial" w:eastAsia="Arial" w:cs="Arial"/>
                <w:b w:val="0"/>
                <w:bCs w:val="0"/>
                <w:sz w:val="20"/>
                <w:szCs w:val="20"/>
              </w:rPr>
              <w:t>MIGO</w:t>
            </w:r>
          </w:p>
        </w:tc>
      </w:tr>
      <w:tr w14:paraId="312A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3A798F61">
            <w:pPr>
              <w:jc w:val="left"/>
            </w:pPr>
            <w:r>
              <w:rPr>
                <w:rFonts w:ascii="Arial" w:hAnsi="Arial" w:eastAsia="Arial" w:cs="Arial"/>
                <w:b/>
                <w:bCs/>
                <w:sz w:val="20"/>
                <w:szCs w:val="20"/>
              </w:rPr>
              <w:t>Purpose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DCDB5D6">
            <w:pPr>
              <w:jc w:val="left"/>
            </w:pPr>
            <w:r>
              <w:rPr>
                <w:rFonts w:ascii="Arial" w:hAnsi="Arial" w:eastAsia="Arial" w:cs="Arial"/>
                <w:b w:val="0"/>
                <w:bCs w:val="0"/>
                <w:sz w:val="20"/>
                <w:szCs w:val="20"/>
              </w:rPr>
              <w:t>When the vendor delivers the material, the store-keeper performs a Goods Receipt in SAP. This officially brings the material into company stock and triggers automatic accounting entries.</w:t>
            </w:r>
          </w:p>
        </w:tc>
      </w:tr>
      <w:tr w14:paraId="0E57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6CCD3E2">
            <w:pPr>
              <w:jc w:val="left"/>
            </w:pPr>
            <w:r>
              <w:rPr>
                <w:rFonts w:ascii="Arial" w:hAnsi="Arial" w:eastAsia="Arial" w:cs="Arial"/>
                <w:b/>
                <w:bCs/>
                <w:sz w:val="20"/>
                <w:szCs w:val="20"/>
              </w:rPr>
              <w:t>Inputs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4B8F903">
            <w:pPr>
              <w:jc w:val="left"/>
            </w:pPr>
            <w:r>
              <w:rPr>
                <w:rFonts w:ascii="Arial" w:hAnsi="Arial" w:eastAsia="Arial" w:cs="Arial"/>
                <w:b w:val="0"/>
                <w:bCs w:val="0"/>
                <w:sz w:val="20"/>
                <w:szCs w:val="20"/>
              </w:rPr>
              <w:t>PO Reference Number (4500001234), Actual Quantity Received (500 KG), Storage Location (SL01), Batch Number (for batch-managed APIs), Delivery Note / Challan Number</w:t>
            </w:r>
          </w:p>
        </w:tc>
      </w:tr>
      <w:tr w14:paraId="44268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3B266DE">
            <w:pPr>
              <w:jc w:val="left"/>
            </w:pPr>
            <w:r>
              <w:rPr>
                <w:rFonts w:ascii="Arial" w:hAnsi="Arial" w:eastAsia="Arial" w:cs="Arial"/>
                <w:b/>
                <w:bCs/>
                <w:sz w:val="20"/>
                <w:szCs w:val="20"/>
              </w:rPr>
              <w:t>Outputs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7D0838D">
            <w:pPr>
              <w:jc w:val="left"/>
            </w:pPr>
            <w:r>
              <w:rPr>
                <w:rFonts w:ascii="Arial" w:hAnsi="Arial" w:eastAsia="Arial" w:cs="Arial"/>
                <w:b w:val="0"/>
                <w:bCs w:val="0"/>
                <w:sz w:val="20"/>
                <w:szCs w:val="20"/>
              </w:rPr>
              <w:t>Material Document (e.g., 5000012345 / 2025) created. Stock increases in SL01. Accounting Document automatically posted: Dr. Raw Material Stock (300001) Cr. GR/IR Clearing (200001).</w:t>
            </w:r>
          </w:p>
        </w:tc>
      </w:tr>
      <w:tr w14:paraId="2F4D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79570F0E">
            <w:pPr>
              <w:jc w:val="left"/>
            </w:pPr>
            <w:r>
              <w:rPr>
                <w:rFonts w:ascii="Arial" w:hAnsi="Arial" w:eastAsia="Arial" w:cs="Arial"/>
                <w:b/>
                <w:bCs/>
                <w:sz w:val="20"/>
                <w:szCs w:val="20"/>
              </w:rPr>
              <w:t>Key Details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103148D">
            <w:pPr>
              <w:jc w:val="left"/>
            </w:pPr>
            <w:r>
              <w:rPr>
                <w:rFonts w:ascii="Arial" w:hAnsi="Arial" w:eastAsia="Arial" w:cs="Arial"/>
                <w:b w:val="0"/>
                <w:bCs w:val="0"/>
                <w:sz w:val="20"/>
                <w:szCs w:val="20"/>
              </w:rPr>
              <w:t>Movement Type 101 is used for GR against a PO. In pharma, GR triggers Quality Inspection lot creation automatically (if QM active). Material goes to 'Quality Inspection' stock first, and only after QC approval (QA32) does it move to 'Unrestricted Use' stock. This is the Schedule M GMP compliance mechanism in SAP.</w:t>
            </w:r>
          </w:p>
        </w:tc>
      </w:tr>
    </w:tbl>
    <w:p w14:paraId="501DF9E0">
      <w:pPr>
        <w:spacing w:before="160"/>
      </w:pPr>
    </w:p>
    <w:p w14:paraId="70159707">
      <w:pPr>
        <w:pStyle w:val="3"/>
        <w:spacing w:before="260" w:after="100"/>
      </w:pPr>
      <w:r>
        <w:rPr>
          <w:rFonts w:ascii="Arial" w:hAnsi="Arial" w:eastAsia="Arial" w:cs="Arial"/>
          <w:b/>
          <w:bCs/>
          <w:color w:val="2E75B6"/>
          <w:sz w:val="28"/>
          <w:szCs w:val="28"/>
        </w:rPr>
        <w:t>7.6 Step 6: Invoice Verification (3-Way Match)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502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50CE490D">
            <w:pPr>
              <w:jc w:val="left"/>
            </w:pPr>
            <w:r>
              <w:rPr>
                <w:rFonts w:ascii="Arial" w:hAnsi="Arial" w:eastAsia="Arial" w:cs="Arial"/>
                <w:b/>
                <w:bCs/>
                <w:sz w:val="20"/>
                <w:szCs w:val="20"/>
              </w:rPr>
              <w:t>T-Code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3EE6285">
            <w:pPr>
              <w:jc w:val="left"/>
            </w:pPr>
            <w:r>
              <w:rPr>
                <w:rFonts w:ascii="Arial" w:hAnsi="Arial" w:eastAsia="Arial" w:cs="Arial"/>
                <w:b w:val="0"/>
                <w:bCs w:val="0"/>
                <w:sz w:val="20"/>
                <w:szCs w:val="20"/>
              </w:rPr>
              <w:t>MIRO</w:t>
            </w:r>
          </w:p>
        </w:tc>
      </w:tr>
      <w:tr w14:paraId="3066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22C1B283">
            <w:pPr>
              <w:jc w:val="left"/>
            </w:pPr>
            <w:r>
              <w:rPr>
                <w:rFonts w:ascii="Arial" w:hAnsi="Arial" w:eastAsia="Arial" w:cs="Arial"/>
                <w:b/>
                <w:bCs/>
                <w:sz w:val="20"/>
                <w:szCs w:val="20"/>
              </w:rPr>
              <w:t>Purpose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76CE682">
            <w:pPr>
              <w:jc w:val="left"/>
            </w:pPr>
            <w:r>
              <w:rPr>
                <w:rFonts w:ascii="Arial" w:hAnsi="Arial" w:eastAsia="Arial" w:cs="Arial"/>
                <w:b w:val="0"/>
                <w:bCs w:val="0"/>
                <w:sz w:val="20"/>
                <w:szCs w:val="20"/>
              </w:rPr>
              <w:t>The vendor sends a commercial invoice. The Accounts Payable team processes it in SAP using MIRO. SAP automatically performs a 3-Way Match: PO Quantity × PO Price vs. GR Quantity × GR Price vs. Invoice Quantity × Invoice Amount.</w:t>
            </w:r>
          </w:p>
        </w:tc>
      </w:tr>
      <w:tr w14:paraId="3582A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97A9DA2">
            <w:pPr>
              <w:jc w:val="left"/>
            </w:pPr>
            <w:r>
              <w:rPr>
                <w:rFonts w:ascii="Arial" w:hAnsi="Arial" w:eastAsia="Arial" w:cs="Arial"/>
                <w:b/>
                <w:bCs/>
                <w:sz w:val="20"/>
                <w:szCs w:val="20"/>
              </w:rPr>
              <w:t>Inputs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15E7FF1">
            <w:pPr>
              <w:jc w:val="left"/>
            </w:pPr>
            <w:r>
              <w:rPr>
                <w:rFonts w:ascii="Arial" w:hAnsi="Arial" w:eastAsia="Arial" w:cs="Arial"/>
                <w:b w:val="0"/>
                <w:bCs w:val="0"/>
                <w:sz w:val="20"/>
                <w:szCs w:val="20"/>
              </w:rPr>
              <w:t>Vendor Invoice Number, Invoice Date, Invoice Amount (₹22,50,000 + GST), PO Reference Number</w:t>
            </w:r>
          </w:p>
        </w:tc>
      </w:tr>
      <w:tr w14:paraId="0481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5426A90">
            <w:pPr>
              <w:jc w:val="left"/>
            </w:pPr>
            <w:r>
              <w:rPr>
                <w:rFonts w:ascii="Arial" w:hAnsi="Arial" w:eastAsia="Arial" w:cs="Arial"/>
                <w:b/>
                <w:bCs/>
                <w:sz w:val="20"/>
                <w:szCs w:val="20"/>
              </w:rPr>
              <w:t>Outputs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BCEB866">
            <w:pPr>
              <w:jc w:val="left"/>
            </w:pPr>
            <w:r>
              <w:rPr>
                <w:rFonts w:ascii="Arial" w:hAnsi="Arial" w:eastAsia="Arial" w:cs="Arial"/>
                <w:b w:val="0"/>
                <w:bCs w:val="0"/>
                <w:sz w:val="20"/>
                <w:szCs w:val="20"/>
              </w:rPr>
              <w:t>SAP Accounting Document posted: Dr. GR/IR Clearing (200001) Cr. Vendor AP Account (100001). Invoice is now 'Parked' or 'Posted' depending on match result.</w:t>
            </w:r>
          </w:p>
        </w:tc>
      </w:tr>
      <w:tr w14:paraId="6F8C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52D0A4F8">
            <w:pPr>
              <w:jc w:val="left"/>
            </w:pPr>
            <w:r>
              <w:rPr>
                <w:rFonts w:ascii="Arial" w:hAnsi="Arial" w:eastAsia="Arial" w:cs="Arial"/>
                <w:b/>
                <w:bCs/>
                <w:sz w:val="20"/>
                <w:szCs w:val="20"/>
              </w:rPr>
              <w:t>Key Details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575C337">
            <w:pPr>
              <w:jc w:val="left"/>
            </w:pPr>
            <w:r>
              <w:rPr>
                <w:rFonts w:ascii="Arial" w:hAnsi="Arial" w:eastAsia="Arial" w:cs="Arial"/>
                <w:b w:val="0"/>
                <w:bCs w:val="0"/>
                <w:sz w:val="20"/>
                <w:szCs w:val="20"/>
              </w:rPr>
              <w:t>If the invoice amount matches within configured tolerance limits (e.g., ±2%), it is auto-approved. If it exceeds tolerances, a blocking indicator is set and the invoice goes to the buyer for manual review. For MedNova, any variance above ₹5,000 or 1% (whichever is lower) triggers a manual review workflow.</w:t>
            </w:r>
          </w:p>
        </w:tc>
      </w:tr>
    </w:tbl>
    <w:p w14:paraId="4993A386">
      <w:pPr>
        <w:spacing w:before="160"/>
      </w:pPr>
    </w:p>
    <w:p w14:paraId="09726E54">
      <w:pPr>
        <w:pStyle w:val="3"/>
        <w:spacing w:before="260" w:after="100"/>
      </w:pPr>
      <w:r>
        <w:rPr>
          <w:rFonts w:ascii="Arial" w:hAnsi="Arial" w:eastAsia="Arial" w:cs="Arial"/>
          <w:b/>
          <w:bCs/>
          <w:color w:val="2E75B6"/>
          <w:sz w:val="28"/>
          <w:szCs w:val="28"/>
        </w:rPr>
        <w:t>7.7 Step 7: Payment Processing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C71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65731340">
            <w:pPr>
              <w:jc w:val="left"/>
            </w:pPr>
            <w:r>
              <w:rPr>
                <w:rFonts w:ascii="Arial" w:hAnsi="Arial" w:eastAsia="Arial" w:cs="Arial"/>
                <w:b/>
                <w:bCs/>
                <w:sz w:val="20"/>
                <w:szCs w:val="20"/>
              </w:rPr>
              <w:t>T-Code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F43F998">
            <w:pPr>
              <w:jc w:val="left"/>
            </w:pPr>
            <w:r>
              <w:rPr>
                <w:rFonts w:ascii="Arial" w:hAnsi="Arial" w:eastAsia="Arial" w:cs="Arial"/>
                <w:b w:val="0"/>
                <w:bCs w:val="0"/>
                <w:sz w:val="20"/>
                <w:szCs w:val="20"/>
              </w:rPr>
              <w:t>F110</w:t>
            </w:r>
          </w:p>
        </w:tc>
      </w:tr>
      <w:tr w14:paraId="288E8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62DA98BC">
            <w:pPr>
              <w:jc w:val="left"/>
            </w:pPr>
            <w:r>
              <w:rPr>
                <w:rFonts w:ascii="Arial" w:hAnsi="Arial" w:eastAsia="Arial" w:cs="Arial"/>
                <w:b/>
                <w:bCs/>
                <w:sz w:val="20"/>
                <w:szCs w:val="20"/>
              </w:rPr>
              <w:t>Purpose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B833B2C">
            <w:pPr>
              <w:jc w:val="left"/>
            </w:pPr>
            <w:r>
              <w:rPr>
                <w:rFonts w:ascii="Arial" w:hAnsi="Arial" w:eastAsia="Arial" w:cs="Arial"/>
                <w:b w:val="0"/>
                <w:bCs w:val="0"/>
                <w:sz w:val="20"/>
                <w:szCs w:val="20"/>
              </w:rPr>
              <w:t>Once the invoice is cleared, the Finance team runs the Automatic Payment Program (F110) to generate payment to the vendor as per agreed payment terms.</w:t>
            </w:r>
          </w:p>
        </w:tc>
      </w:tr>
      <w:tr w14:paraId="2C11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A18F0A7">
            <w:pPr>
              <w:jc w:val="left"/>
            </w:pPr>
            <w:r>
              <w:rPr>
                <w:rFonts w:ascii="Arial" w:hAnsi="Arial" w:eastAsia="Arial" w:cs="Arial"/>
                <w:b/>
                <w:bCs/>
                <w:sz w:val="20"/>
                <w:szCs w:val="20"/>
              </w:rPr>
              <w:t>Inputs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C63F4E4">
            <w:pPr>
              <w:jc w:val="left"/>
            </w:pPr>
            <w:r>
              <w:rPr>
                <w:rFonts w:ascii="Arial" w:hAnsi="Arial" w:eastAsia="Arial" w:cs="Arial"/>
                <w:b w:val="0"/>
                <w:bCs w:val="0"/>
                <w:sz w:val="20"/>
                <w:szCs w:val="20"/>
              </w:rPr>
              <w:t>Payment Run Date, Company Code (MN01), Vendor Accounts, Bank Account (House Bank), Payment Method (NEFT/RTGS)</w:t>
            </w:r>
          </w:p>
        </w:tc>
      </w:tr>
      <w:tr w14:paraId="6392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89DEDC6">
            <w:pPr>
              <w:jc w:val="left"/>
            </w:pPr>
            <w:r>
              <w:rPr>
                <w:rFonts w:ascii="Arial" w:hAnsi="Arial" w:eastAsia="Arial" w:cs="Arial"/>
                <w:b/>
                <w:bCs/>
                <w:sz w:val="20"/>
                <w:szCs w:val="20"/>
              </w:rPr>
              <w:t>Outputs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FFBF15D">
            <w:pPr>
              <w:jc w:val="left"/>
            </w:pPr>
            <w:r>
              <w:rPr>
                <w:rFonts w:ascii="Arial" w:hAnsi="Arial" w:eastAsia="Arial" w:cs="Arial"/>
                <w:b w:val="0"/>
                <w:bCs w:val="0"/>
                <w:sz w:val="20"/>
                <w:szCs w:val="20"/>
              </w:rPr>
              <w:t>Payment document created. Bank transfer file generated for upload to bank portal. Vendor AP account cleared (Dr. Vendor AP Cr. Bank GL). Vendor receives payment.</w:t>
            </w:r>
          </w:p>
        </w:tc>
      </w:tr>
      <w:tr w14:paraId="324F8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057AFD19">
            <w:pPr>
              <w:jc w:val="left"/>
            </w:pPr>
            <w:r>
              <w:rPr>
                <w:rFonts w:ascii="Arial" w:hAnsi="Arial" w:eastAsia="Arial" w:cs="Arial"/>
                <w:b/>
                <w:bCs/>
                <w:sz w:val="20"/>
                <w:szCs w:val="20"/>
              </w:rPr>
              <w:t>Key Details</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399955E">
            <w:pPr>
              <w:jc w:val="left"/>
            </w:pPr>
            <w:r>
              <w:rPr>
                <w:rFonts w:ascii="Arial" w:hAnsi="Arial" w:eastAsia="Arial" w:cs="Arial"/>
                <w:b w:val="0"/>
                <w:bCs w:val="0"/>
                <w:sz w:val="20"/>
                <w:szCs w:val="20"/>
              </w:rPr>
              <w:t>F110 considers the payment due date based on Terms of Payment (e.g., Net 30 from invoice date). SAP generates a payment advice note which can be emailed to the vendor automatically. MedNova uses HDFC Bank as House Bank configured in SAP via FI-BL (Bank Ledger).</w:t>
            </w:r>
          </w:p>
        </w:tc>
      </w:tr>
    </w:tbl>
    <w:p w14:paraId="27C61890">
      <w:pPr>
        <w:spacing w:before="160"/>
      </w:pPr>
    </w:p>
    <w:p w14:paraId="20155C30">
      <w:r>
        <w:br w:type="page"/>
      </w:r>
    </w:p>
    <w:p w14:paraId="3022B9C1">
      <w:pPr>
        <w:pStyle w:val="2"/>
        <w:spacing w:before="320" w:after="120"/>
      </w:pPr>
      <w:r>
        <w:rPr>
          <w:rFonts w:ascii="Arial" w:hAnsi="Arial" w:eastAsia="Arial" w:cs="Arial"/>
          <w:b/>
          <w:bCs/>
          <w:color w:val="1F4E79"/>
          <w:sz w:val="36"/>
          <w:szCs w:val="36"/>
        </w:rPr>
        <w:t>8. SAP Configuration Steps (SPRO)</w:t>
      </w:r>
    </w:p>
    <w:p w14:paraId="7B1F2014">
      <w:pPr>
        <w:pBdr>
          <w:bottom w:val="single" w:color="2E75B6" w:sz="6" w:space="1"/>
        </w:pBdr>
        <w:spacing w:before="60" w:after="60"/>
      </w:pPr>
    </w:p>
    <w:p w14:paraId="50F46AAD">
      <w:pPr>
        <w:spacing w:before="80" w:after="80"/>
      </w:pPr>
      <w:r>
        <w:rPr>
          <w:rFonts w:ascii="Arial" w:hAnsi="Arial" w:eastAsia="Arial" w:cs="Arial"/>
          <w:b w:val="0"/>
          <w:bCs w:val="0"/>
          <w:sz w:val="22"/>
          <w:szCs w:val="22"/>
        </w:rPr>
        <w:t>SAP configuration is done through the IMG (Implementation Guide) accessed via T-Code SPRO. All configuration changes are tracked in a Transport Request and moved from Development → Quality → Production system.</w:t>
      </w:r>
    </w:p>
    <w:p w14:paraId="077CD364">
      <w:pPr>
        <w:spacing w:before="12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
        <w:gridCol w:w="1793"/>
        <w:gridCol w:w="3510"/>
        <w:gridCol w:w="3554"/>
      </w:tblGrid>
      <w:tr w14:paraId="13548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6396E4D9">
            <w:pPr>
              <w:jc w:val="left"/>
            </w:pPr>
            <w:r>
              <w:rPr>
                <w:rFonts w:ascii="Arial" w:hAnsi="Arial" w:eastAsia="Arial" w:cs="Arial"/>
                <w:b/>
                <w:bCs/>
                <w:sz w:val="20"/>
                <w:szCs w:val="20"/>
              </w:rPr>
              <w:t>#</w:t>
            </w:r>
          </w:p>
        </w:tc>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4382456B">
            <w:pPr>
              <w:jc w:val="left"/>
            </w:pPr>
            <w:r>
              <w:rPr>
                <w:rFonts w:ascii="Arial" w:hAnsi="Arial" w:eastAsia="Arial" w:cs="Arial"/>
                <w:b/>
                <w:bCs/>
                <w:sz w:val="20"/>
                <w:szCs w:val="20"/>
              </w:rPr>
              <w:t>Config Task</w:t>
            </w:r>
          </w:p>
        </w:tc>
        <w:tc>
          <w:tcPr>
            <w:tcW w:w="35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1A7EF72F">
            <w:pPr>
              <w:jc w:val="left"/>
            </w:pPr>
            <w:r>
              <w:rPr>
                <w:rFonts w:ascii="Arial" w:hAnsi="Arial" w:eastAsia="Arial" w:cs="Arial"/>
                <w:b/>
                <w:bCs/>
                <w:sz w:val="20"/>
                <w:szCs w:val="20"/>
              </w:rPr>
              <w:t>SPRO Path</w:t>
            </w:r>
          </w:p>
        </w:tc>
        <w:tc>
          <w:tcPr>
            <w:tcW w:w="36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3A7E220B">
            <w:pPr>
              <w:jc w:val="left"/>
            </w:pPr>
            <w:r>
              <w:rPr>
                <w:rFonts w:ascii="Arial" w:hAnsi="Arial" w:eastAsia="Arial" w:cs="Arial"/>
                <w:b/>
                <w:bCs/>
                <w:sz w:val="20"/>
                <w:szCs w:val="20"/>
              </w:rPr>
              <w:t>MedNova Settings</w:t>
            </w:r>
          </w:p>
        </w:tc>
      </w:tr>
      <w:tr w14:paraId="2C84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01C21D9">
            <w:pPr>
              <w:jc w:val="left"/>
            </w:pPr>
            <w:r>
              <w:rPr>
                <w:rFonts w:ascii="Arial" w:hAnsi="Arial" w:eastAsia="Arial" w:cs="Arial"/>
                <w:b w:val="0"/>
                <w:bCs w:val="0"/>
                <w:sz w:val="20"/>
                <w:szCs w:val="20"/>
              </w:rPr>
              <w:t>1</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8D766D7">
            <w:pPr>
              <w:jc w:val="left"/>
            </w:pPr>
            <w:r>
              <w:rPr>
                <w:rFonts w:ascii="Arial" w:hAnsi="Arial" w:eastAsia="Arial" w:cs="Arial"/>
                <w:b w:val="0"/>
                <w:bCs w:val="0"/>
                <w:sz w:val="20"/>
                <w:szCs w:val="20"/>
              </w:rPr>
              <w:t>Define Company Code</w:t>
            </w:r>
          </w:p>
        </w:tc>
        <w:tc>
          <w:tcPr>
            <w:tcW w:w="3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2BDC2DB">
            <w:pPr>
              <w:jc w:val="left"/>
            </w:pPr>
            <w:r>
              <w:rPr>
                <w:rFonts w:ascii="Arial" w:hAnsi="Arial" w:eastAsia="Arial" w:cs="Arial"/>
                <w:b w:val="0"/>
                <w:bCs w:val="0"/>
                <w:sz w:val="20"/>
                <w:szCs w:val="20"/>
              </w:rPr>
              <w:t>SPRO → Enterprise Structure → Definition → Financial Accounting → Define Company Code</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BB2E86D">
            <w:pPr>
              <w:jc w:val="left"/>
            </w:pPr>
            <w:r>
              <w:rPr>
                <w:rFonts w:ascii="Arial" w:hAnsi="Arial" w:eastAsia="Arial" w:cs="Arial"/>
                <w:b w:val="0"/>
                <w:bCs w:val="0"/>
                <w:sz w:val="20"/>
                <w:szCs w:val="20"/>
              </w:rPr>
              <w:t>MN01 – MedNova Pharmaceuticals Pvt. Ltd., Currency: INR, Country: India, Language: EN</w:t>
            </w:r>
          </w:p>
        </w:tc>
      </w:tr>
      <w:tr w14:paraId="4A51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1044B7C">
            <w:pPr>
              <w:jc w:val="left"/>
            </w:pPr>
            <w:r>
              <w:rPr>
                <w:rFonts w:ascii="Arial" w:hAnsi="Arial" w:eastAsia="Arial" w:cs="Arial"/>
                <w:b w:val="0"/>
                <w:bCs w:val="0"/>
                <w:sz w:val="20"/>
                <w:szCs w:val="20"/>
              </w:rPr>
              <w:t>2</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BA36858">
            <w:pPr>
              <w:jc w:val="left"/>
            </w:pPr>
            <w:r>
              <w:rPr>
                <w:rFonts w:ascii="Arial" w:hAnsi="Arial" w:eastAsia="Arial" w:cs="Arial"/>
                <w:b w:val="0"/>
                <w:bCs w:val="0"/>
                <w:sz w:val="20"/>
                <w:szCs w:val="20"/>
              </w:rPr>
              <w:t>Define Plant</w:t>
            </w:r>
          </w:p>
        </w:tc>
        <w:tc>
          <w:tcPr>
            <w:tcW w:w="3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65FFCCE">
            <w:pPr>
              <w:jc w:val="left"/>
            </w:pPr>
            <w:r>
              <w:rPr>
                <w:rFonts w:ascii="Arial" w:hAnsi="Arial" w:eastAsia="Arial" w:cs="Arial"/>
                <w:b w:val="0"/>
                <w:bCs w:val="0"/>
                <w:sz w:val="20"/>
                <w:szCs w:val="20"/>
              </w:rPr>
              <w:t>SPRO → Enterprise Structure → Definition → Logistics General → Define, Copy, Delete, Check Plant</w:t>
            </w:r>
          </w:p>
        </w:tc>
        <w:tc>
          <w:tcPr>
            <w:tcW w:w="3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87F66B5">
            <w:pPr>
              <w:jc w:val="left"/>
            </w:pPr>
            <w:r>
              <w:rPr>
                <w:rFonts w:ascii="Arial" w:hAnsi="Arial" w:eastAsia="Arial" w:cs="Arial"/>
                <w:b w:val="0"/>
                <w:bCs w:val="0"/>
                <w:sz w:val="20"/>
                <w:szCs w:val="20"/>
              </w:rPr>
              <w:t>MN01 (Hyderabad), MN02 (Pune), MN03 (Ahmedabad). Assign each plant to Company Code MN01.</w:t>
            </w:r>
          </w:p>
        </w:tc>
      </w:tr>
      <w:tr w14:paraId="50A0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23FCFB1">
            <w:pPr>
              <w:jc w:val="left"/>
            </w:pPr>
            <w:r>
              <w:rPr>
                <w:rFonts w:ascii="Arial" w:hAnsi="Arial" w:eastAsia="Arial" w:cs="Arial"/>
                <w:b w:val="0"/>
                <w:bCs w:val="0"/>
                <w:sz w:val="20"/>
                <w:szCs w:val="20"/>
              </w:rPr>
              <w:t>3</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2E40038">
            <w:pPr>
              <w:jc w:val="left"/>
            </w:pPr>
            <w:r>
              <w:rPr>
                <w:rFonts w:ascii="Arial" w:hAnsi="Arial" w:eastAsia="Arial" w:cs="Arial"/>
                <w:b w:val="0"/>
                <w:bCs w:val="0"/>
                <w:sz w:val="20"/>
                <w:szCs w:val="20"/>
              </w:rPr>
              <w:t>Define Storage Locations</w:t>
            </w:r>
          </w:p>
        </w:tc>
        <w:tc>
          <w:tcPr>
            <w:tcW w:w="3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122DD65">
            <w:pPr>
              <w:jc w:val="left"/>
            </w:pPr>
            <w:r>
              <w:rPr>
                <w:rFonts w:ascii="Arial" w:hAnsi="Arial" w:eastAsia="Arial" w:cs="Arial"/>
                <w:b w:val="0"/>
                <w:bCs w:val="0"/>
                <w:sz w:val="20"/>
                <w:szCs w:val="20"/>
              </w:rPr>
              <w:t>SPRO → Enterprise Structure → Definition → Materials Management → Maintain Storage Location</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79FD53C">
            <w:pPr>
              <w:jc w:val="left"/>
            </w:pPr>
            <w:r>
              <w:rPr>
                <w:rFonts w:ascii="Arial" w:hAnsi="Arial" w:eastAsia="Arial" w:cs="Arial"/>
                <w:b w:val="0"/>
                <w:bCs w:val="0"/>
                <w:sz w:val="20"/>
                <w:szCs w:val="20"/>
              </w:rPr>
              <w:t>SL01 (Raw Materials), SL02 (Finished Goods), SL03 (Quarantine) for each plant.</w:t>
            </w:r>
          </w:p>
        </w:tc>
      </w:tr>
      <w:tr w14:paraId="0A64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7BA9D69">
            <w:pPr>
              <w:jc w:val="left"/>
            </w:pPr>
            <w:r>
              <w:rPr>
                <w:rFonts w:ascii="Arial" w:hAnsi="Arial" w:eastAsia="Arial" w:cs="Arial"/>
                <w:b w:val="0"/>
                <w:bCs w:val="0"/>
                <w:sz w:val="20"/>
                <w:szCs w:val="20"/>
              </w:rPr>
              <w:t>4</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78D9C3E">
            <w:pPr>
              <w:jc w:val="left"/>
            </w:pPr>
            <w:r>
              <w:rPr>
                <w:rFonts w:ascii="Arial" w:hAnsi="Arial" w:eastAsia="Arial" w:cs="Arial"/>
                <w:b w:val="0"/>
                <w:bCs w:val="0"/>
                <w:sz w:val="20"/>
                <w:szCs w:val="20"/>
              </w:rPr>
              <w:t xml:space="preserve">Define Purchasing </w:t>
            </w:r>
            <w:r>
              <w:rPr>
                <w:rFonts w:cs="Arial"/>
                <w:b w:val="0"/>
                <w:bCs w:val="0"/>
                <w:sz w:val="20"/>
                <w:szCs w:val="20"/>
                <w:lang w:val="en-US"/>
              </w:rPr>
              <w:t>Organization</w:t>
            </w:r>
          </w:p>
        </w:tc>
        <w:tc>
          <w:tcPr>
            <w:tcW w:w="3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4D0DBDD">
            <w:pPr>
              <w:jc w:val="left"/>
            </w:pPr>
            <w:r>
              <w:rPr>
                <w:rFonts w:ascii="Arial" w:hAnsi="Arial" w:eastAsia="Arial" w:cs="Arial"/>
                <w:b w:val="0"/>
                <w:bCs w:val="0"/>
                <w:sz w:val="20"/>
                <w:szCs w:val="20"/>
              </w:rPr>
              <w:t>SPRO → Enterprise Structure → Definition → Materials Management → Maintain Purchasing Org</w:t>
            </w:r>
          </w:p>
        </w:tc>
        <w:tc>
          <w:tcPr>
            <w:tcW w:w="3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10AF2A6">
            <w:pPr>
              <w:jc w:val="left"/>
            </w:pPr>
            <w:r>
              <w:rPr>
                <w:rFonts w:ascii="Arial" w:hAnsi="Arial" w:eastAsia="Arial" w:cs="Arial"/>
                <w:b w:val="0"/>
                <w:bCs w:val="0"/>
                <w:sz w:val="20"/>
                <w:szCs w:val="20"/>
              </w:rPr>
              <w:t>MN_PO: Central Purchasing Org. Assign to Company Code MN01 and all 3 plants.</w:t>
            </w:r>
          </w:p>
        </w:tc>
      </w:tr>
      <w:tr w14:paraId="3451D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B688B7E">
            <w:pPr>
              <w:jc w:val="left"/>
            </w:pPr>
            <w:r>
              <w:rPr>
                <w:rFonts w:ascii="Arial" w:hAnsi="Arial" w:eastAsia="Arial" w:cs="Arial"/>
                <w:b w:val="0"/>
                <w:bCs w:val="0"/>
                <w:sz w:val="20"/>
                <w:szCs w:val="20"/>
              </w:rPr>
              <w:t>5</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90381A5">
            <w:pPr>
              <w:jc w:val="left"/>
            </w:pPr>
            <w:r>
              <w:rPr>
                <w:rFonts w:ascii="Arial" w:hAnsi="Arial" w:eastAsia="Arial" w:cs="Arial"/>
                <w:b w:val="0"/>
                <w:bCs w:val="0"/>
                <w:sz w:val="20"/>
                <w:szCs w:val="20"/>
              </w:rPr>
              <w:t>Define Purchasing Groups</w:t>
            </w:r>
          </w:p>
        </w:tc>
        <w:tc>
          <w:tcPr>
            <w:tcW w:w="3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588A158">
            <w:pPr>
              <w:jc w:val="left"/>
            </w:pPr>
            <w:r>
              <w:rPr>
                <w:rFonts w:ascii="Arial" w:hAnsi="Arial" w:eastAsia="Arial" w:cs="Arial"/>
                <w:b w:val="0"/>
                <w:bCs w:val="0"/>
                <w:sz w:val="20"/>
                <w:szCs w:val="20"/>
              </w:rPr>
              <w:t>SPRO → Materials Management → Purchasing → Create Purchasing Groups</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398F7FF">
            <w:pPr>
              <w:jc w:val="left"/>
            </w:pPr>
            <w:r>
              <w:rPr>
                <w:rFonts w:ascii="Arial" w:hAnsi="Arial" w:eastAsia="Arial" w:cs="Arial"/>
                <w:b w:val="0"/>
                <w:bCs w:val="0"/>
                <w:sz w:val="20"/>
                <w:szCs w:val="20"/>
              </w:rPr>
              <w:t>MN-PG1 (API &amp; RM Buyers), MN-PG2 (Packaging Buyers), MN-PG3 (MRO/Utilities).</w:t>
            </w:r>
          </w:p>
        </w:tc>
      </w:tr>
      <w:tr w14:paraId="2257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2283954">
            <w:pPr>
              <w:jc w:val="left"/>
            </w:pPr>
            <w:r>
              <w:rPr>
                <w:rFonts w:ascii="Arial" w:hAnsi="Arial" w:eastAsia="Arial" w:cs="Arial"/>
                <w:b w:val="0"/>
                <w:bCs w:val="0"/>
                <w:sz w:val="20"/>
                <w:szCs w:val="20"/>
              </w:rPr>
              <w:t>6</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A77FAB0">
            <w:pPr>
              <w:jc w:val="left"/>
            </w:pPr>
            <w:r>
              <w:rPr>
                <w:rFonts w:ascii="Arial" w:hAnsi="Arial" w:eastAsia="Arial" w:cs="Arial"/>
                <w:b w:val="0"/>
                <w:bCs w:val="0"/>
                <w:sz w:val="20"/>
                <w:szCs w:val="20"/>
              </w:rPr>
              <w:t>Material Types Configuration</w:t>
            </w:r>
          </w:p>
        </w:tc>
        <w:tc>
          <w:tcPr>
            <w:tcW w:w="3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F165770">
            <w:pPr>
              <w:jc w:val="left"/>
            </w:pPr>
            <w:r>
              <w:rPr>
                <w:rFonts w:ascii="Arial" w:hAnsi="Arial" w:eastAsia="Arial" w:cs="Arial"/>
                <w:b w:val="0"/>
                <w:bCs w:val="0"/>
                <w:sz w:val="20"/>
                <w:szCs w:val="20"/>
              </w:rPr>
              <w:t>SPRO → Logistics General → Material Master → Settings for Key Fields → Define Material Types</w:t>
            </w:r>
          </w:p>
        </w:tc>
        <w:tc>
          <w:tcPr>
            <w:tcW w:w="3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C10AA9D">
            <w:pPr>
              <w:jc w:val="left"/>
            </w:pPr>
            <w:r>
              <w:rPr>
                <w:rFonts w:ascii="Arial" w:hAnsi="Arial" w:eastAsia="Arial" w:cs="Arial"/>
                <w:b w:val="0"/>
                <w:bCs w:val="0"/>
                <w:sz w:val="20"/>
                <w:szCs w:val="20"/>
              </w:rPr>
              <w:t>ROH (Raw Materials), HALB (Semi-Finished), FERT (Finished Goods), VERP (Packaging). Link to allowed GL accounts.</w:t>
            </w:r>
          </w:p>
        </w:tc>
      </w:tr>
      <w:tr w14:paraId="78230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C6F2899">
            <w:pPr>
              <w:jc w:val="left"/>
            </w:pPr>
            <w:r>
              <w:rPr>
                <w:rFonts w:ascii="Arial" w:hAnsi="Arial" w:eastAsia="Arial" w:cs="Arial"/>
                <w:b w:val="0"/>
                <w:bCs w:val="0"/>
                <w:sz w:val="20"/>
                <w:szCs w:val="20"/>
              </w:rPr>
              <w:t>7</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3AAA63C">
            <w:pPr>
              <w:jc w:val="left"/>
            </w:pPr>
            <w:r>
              <w:rPr>
                <w:rFonts w:ascii="Arial" w:hAnsi="Arial" w:eastAsia="Arial" w:cs="Arial"/>
                <w:b w:val="0"/>
                <w:bCs w:val="0"/>
                <w:sz w:val="20"/>
                <w:szCs w:val="20"/>
              </w:rPr>
              <w:t>Define Number Ranges for PO</w:t>
            </w:r>
          </w:p>
        </w:tc>
        <w:tc>
          <w:tcPr>
            <w:tcW w:w="3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0D96A7D">
            <w:pPr>
              <w:jc w:val="left"/>
            </w:pPr>
            <w:r>
              <w:rPr>
                <w:rFonts w:ascii="Arial" w:hAnsi="Arial" w:eastAsia="Arial" w:cs="Arial"/>
                <w:b w:val="0"/>
                <w:bCs w:val="0"/>
                <w:sz w:val="20"/>
                <w:szCs w:val="20"/>
              </w:rPr>
              <w:t>SPRO → Materials Management → Purchasing → Purchase Order → Define Number Ranges</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DF0C003">
            <w:pPr>
              <w:jc w:val="left"/>
            </w:pPr>
            <w:r>
              <w:rPr>
                <w:rFonts w:ascii="Arial" w:hAnsi="Arial" w:eastAsia="Arial" w:cs="Arial"/>
                <w:b w:val="0"/>
                <w:bCs w:val="0"/>
                <w:sz w:val="20"/>
                <w:szCs w:val="20"/>
              </w:rPr>
              <w:t>PO Number Range: 4500000000 – 4599999999 (Internal, system-assigned).</w:t>
            </w:r>
          </w:p>
        </w:tc>
      </w:tr>
      <w:tr w14:paraId="2CE2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FB25110">
            <w:pPr>
              <w:jc w:val="left"/>
            </w:pPr>
            <w:r>
              <w:rPr>
                <w:rFonts w:ascii="Arial" w:hAnsi="Arial" w:eastAsia="Arial" w:cs="Arial"/>
                <w:b w:val="0"/>
                <w:bCs w:val="0"/>
                <w:sz w:val="20"/>
                <w:szCs w:val="20"/>
              </w:rPr>
              <w:t>8</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AFAE2CC">
            <w:pPr>
              <w:jc w:val="left"/>
            </w:pPr>
            <w:r>
              <w:rPr>
                <w:rFonts w:ascii="Arial" w:hAnsi="Arial" w:eastAsia="Arial" w:cs="Arial"/>
                <w:b w:val="0"/>
                <w:bCs w:val="0"/>
                <w:sz w:val="20"/>
                <w:szCs w:val="20"/>
              </w:rPr>
              <w:t>Release Procedure for PO</w:t>
            </w:r>
          </w:p>
        </w:tc>
        <w:tc>
          <w:tcPr>
            <w:tcW w:w="3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9CEA132">
            <w:pPr>
              <w:jc w:val="left"/>
            </w:pPr>
            <w:r>
              <w:rPr>
                <w:rFonts w:ascii="Arial" w:hAnsi="Arial" w:eastAsia="Arial" w:cs="Arial"/>
                <w:b w:val="0"/>
                <w:bCs w:val="0"/>
                <w:sz w:val="20"/>
                <w:szCs w:val="20"/>
              </w:rPr>
              <w:t>SPRO → MM → Purchasing → PO → Release Procedure → Procedure with Classification</w:t>
            </w:r>
          </w:p>
        </w:tc>
        <w:tc>
          <w:tcPr>
            <w:tcW w:w="3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0D6C854">
            <w:pPr>
              <w:jc w:val="left"/>
            </w:pPr>
            <w:r>
              <w:rPr>
                <w:rFonts w:ascii="Arial" w:hAnsi="Arial" w:eastAsia="Arial" w:cs="Arial"/>
                <w:b w:val="0"/>
                <w:bCs w:val="0"/>
                <w:sz w:val="20"/>
                <w:szCs w:val="20"/>
              </w:rPr>
              <w:t>Single-level release: Buyer (up to ₹10L). Two-level: Buyer + Manager (above ₹10L). Three-level: Above ₹50L requires CFO approval.</w:t>
            </w:r>
          </w:p>
        </w:tc>
      </w:tr>
      <w:tr w14:paraId="6980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C79F2E9">
            <w:pPr>
              <w:jc w:val="left"/>
            </w:pPr>
            <w:r>
              <w:rPr>
                <w:rFonts w:ascii="Arial" w:hAnsi="Arial" w:eastAsia="Arial" w:cs="Arial"/>
                <w:b w:val="0"/>
                <w:bCs w:val="0"/>
                <w:sz w:val="20"/>
                <w:szCs w:val="20"/>
              </w:rPr>
              <w:t>9</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937BC0A">
            <w:pPr>
              <w:jc w:val="left"/>
            </w:pPr>
            <w:r>
              <w:rPr>
                <w:rFonts w:ascii="Arial" w:hAnsi="Arial" w:eastAsia="Arial" w:cs="Arial"/>
                <w:b w:val="0"/>
                <w:bCs w:val="0"/>
                <w:sz w:val="20"/>
                <w:szCs w:val="20"/>
              </w:rPr>
              <w:t>Movement Types Configuration</w:t>
            </w:r>
          </w:p>
        </w:tc>
        <w:tc>
          <w:tcPr>
            <w:tcW w:w="3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F7794EE">
            <w:pPr>
              <w:jc w:val="left"/>
            </w:pPr>
            <w:r>
              <w:rPr>
                <w:rFonts w:ascii="Arial" w:hAnsi="Arial" w:eastAsia="Arial" w:cs="Arial"/>
                <w:b w:val="0"/>
                <w:bCs w:val="0"/>
                <w:sz w:val="20"/>
                <w:szCs w:val="20"/>
              </w:rPr>
              <w:t>SPRO → Materials Management → Inventory Management → Movement Types → Copy, Change Movement Types</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2C6CCF2">
            <w:pPr>
              <w:jc w:val="left"/>
            </w:pPr>
            <w:r>
              <w:rPr>
                <w:rFonts w:ascii="Arial" w:hAnsi="Arial" w:eastAsia="Arial" w:cs="Arial"/>
                <w:b w:val="0"/>
                <w:bCs w:val="0"/>
                <w:sz w:val="20"/>
                <w:szCs w:val="20"/>
              </w:rPr>
              <w:t>101: GR vs PO, 122: Return to Vendor, 261: GI to Production, 311: Stock Transfer between Storage Locations.</w:t>
            </w:r>
          </w:p>
        </w:tc>
      </w:tr>
      <w:tr w14:paraId="5928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80B2807">
            <w:pPr>
              <w:jc w:val="left"/>
            </w:pPr>
            <w:r>
              <w:rPr>
                <w:rFonts w:ascii="Arial" w:hAnsi="Arial" w:eastAsia="Arial" w:cs="Arial"/>
                <w:b w:val="0"/>
                <w:bCs w:val="0"/>
                <w:sz w:val="20"/>
                <w:szCs w:val="20"/>
              </w:rPr>
              <w:t>10</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2D6ECF0">
            <w:pPr>
              <w:jc w:val="left"/>
            </w:pPr>
            <w:r>
              <w:rPr>
                <w:rFonts w:ascii="Arial" w:hAnsi="Arial" w:eastAsia="Arial" w:cs="Arial"/>
                <w:b w:val="0"/>
                <w:bCs w:val="0"/>
                <w:sz w:val="20"/>
                <w:szCs w:val="20"/>
              </w:rPr>
              <w:t>GR/IR Clearing Account Assignment</w:t>
            </w:r>
          </w:p>
        </w:tc>
        <w:tc>
          <w:tcPr>
            <w:tcW w:w="3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31D38BE">
            <w:pPr>
              <w:jc w:val="left"/>
            </w:pPr>
            <w:r>
              <w:rPr>
                <w:rFonts w:ascii="Arial" w:hAnsi="Arial" w:eastAsia="Arial" w:cs="Arial"/>
                <w:b w:val="0"/>
                <w:bCs w:val="0"/>
                <w:sz w:val="20"/>
                <w:szCs w:val="20"/>
              </w:rPr>
              <w:t>SPRO → MM → Valuation and Account Assignment → Account Determination → Account Determination Without Wizard → Configure Automatic Postings</w:t>
            </w:r>
          </w:p>
        </w:tc>
        <w:tc>
          <w:tcPr>
            <w:tcW w:w="3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3788D9C">
            <w:pPr>
              <w:jc w:val="left"/>
            </w:pPr>
            <w:r>
              <w:rPr>
                <w:rFonts w:ascii="Arial" w:hAnsi="Arial" w:eastAsia="Arial" w:cs="Arial"/>
                <w:b w:val="0"/>
                <w:bCs w:val="0"/>
                <w:sz w:val="20"/>
                <w:szCs w:val="20"/>
              </w:rPr>
              <w:t>BSX (Stock Posting) → GL 300001. WRX (GR/IR Clearing) → GL 200001. KBS (Cost Centre) → GL 400001.</w:t>
            </w:r>
          </w:p>
        </w:tc>
      </w:tr>
      <w:tr w14:paraId="0857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2251DA2">
            <w:pPr>
              <w:jc w:val="left"/>
            </w:pPr>
            <w:r>
              <w:rPr>
                <w:rFonts w:ascii="Arial" w:hAnsi="Arial" w:eastAsia="Arial" w:cs="Arial"/>
                <w:b w:val="0"/>
                <w:bCs w:val="0"/>
                <w:sz w:val="20"/>
                <w:szCs w:val="20"/>
              </w:rPr>
              <w:t>11</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D01EB0D">
            <w:pPr>
              <w:jc w:val="left"/>
            </w:pPr>
            <w:r>
              <w:rPr>
                <w:rFonts w:ascii="Arial" w:hAnsi="Arial" w:eastAsia="Arial" w:cs="Arial"/>
                <w:b w:val="0"/>
                <w:bCs w:val="0"/>
                <w:sz w:val="20"/>
                <w:szCs w:val="20"/>
              </w:rPr>
              <w:t>Tolerance Keys for Invoice</w:t>
            </w:r>
          </w:p>
        </w:tc>
        <w:tc>
          <w:tcPr>
            <w:tcW w:w="3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ECF7B6B">
            <w:pPr>
              <w:jc w:val="left"/>
            </w:pPr>
            <w:r>
              <w:rPr>
                <w:rFonts w:ascii="Arial" w:hAnsi="Arial" w:eastAsia="Arial" w:cs="Arial"/>
                <w:b w:val="0"/>
                <w:bCs w:val="0"/>
                <w:sz w:val="20"/>
                <w:szCs w:val="20"/>
              </w:rPr>
              <w:t>SPRO → MM → Logistics Invoice Verification → Invoice Block → Set Tolerance Limits</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8B8E67E">
            <w:pPr>
              <w:jc w:val="left"/>
            </w:pPr>
            <w:r>
              <w:rPr>
                <w:rFonts w:ascii="Arial" w:hAnsi="Arial" w:eastAsia="Arial" w:cs="Arial"/>
                <w:b w:val="0"/>
                <w:bCs w:val="0"/>
                <w:sz w:val="20"/>
                <w:szCs w:val="20"/>
              </w:rPr>
              <w:t>BD (Amount Difference): ±1% or ₹5,000 max. PP (Price Variance): ±2%. ST (Quantity Shortfall): 5%.</w:t>
            </w:r>
          </w:p>
        </w:tc>
      </w:tr>
      <w:tr w14:paraId="38A5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44E5EC5">
            <w:pPr>
              <w:jc w:val="left"/>
            </w:pPr>
            <w:r>
              <w:rPr>
                <w:rFonts w:ascii="Arial" w:hAnsi="Arial" w:eastAsia="Arial" w:cs="Arial"/>
                <w:b w:val="0"/>
                <w:bCs w:val="0"/>
                <w:sz w:val="20"/>
                <w:szCs w:val="20"/>
              </w:rPr>
              <w:t>12</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F5BA2C0">
            <w:pPr>
              <w:jc w:val="left"/>
            </w:pPr>
            <w:r>
              <w:rPr>
                <w:rFonts w:ascii="Arial" w:hAnsi="Arial" w:eastAsia="Arial" w:cs="Arial"/>
                <w:b w:val="0"/>
                <w:bCs w:val="0"/>
                <w:sz w:val="20"/>
                <w:szCs w:val="20"/>
              </w:rPr>
              <w:t>Output Determination for PO</w:t>
            </w:r>
          </w:p>
        </w:tc>
        <w:tc>
          <w:tcPr>
            <w:tcW w:w="3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86CC2E9">
            <w:pPr>
              <w:jc w:val="left"/>
            </w:pPr>
            <w:r>
              <w:rPr>
                <w:rFonts w:ascii="Arial" w:hAnsi="Arial" w:eastAsia="Arial" w:cs="Arial"/>
                <w:b w:val="0"/>
                <w:bCs w:val="0"/>
                <w:sz w:val="20"/>
                <w:szCs w:val="20"/>
              </w:rPr>
              <w:t>SPRO → MM → Purchasing → Messages → Output Conditions → Define Message Schema for PO</w:t>
            </w:r>
          </w:p>
        </w:tc>
        <w:tc>
          <w:tcPr>
            <w:tcW w:w="3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D69E2EA">
            <w:pPr>
              <w:jc w:val="left"/>
            </w:pPr>
            <w:r>
              <w:rPr>
                <w:rFonts w:ascii="Arial" w:hAnsi="Arial" w:eastAsia="Arial" w:cs="Arial"/>
                <w:b w:val="0"/>
                <w:bCs w:val="0"/>
                <w:sz w:val="20"/>
                <w:szCs w:val="20"/>
              </w:rPr>
              <w:t>PO Output via NEU condition type. Medium: 1 (Print) and 5 (Email) to vendor contact stored in Vendor Master.</w:t>
            </w:r>
          </w:p>
        </w:tc>
      </w:tr>
    </w:tbl>
    <w:p w14:paraId="3980859E">
      <w:r>
        <w:br w:type="page"/>
      </w:r>
    </w:p>
    <w:p w14:paraId="6B08B7B6">
      <w:pPr>
        <w:pStyle w:val="2"/>
        <w:spacing w:before="320" w:after="120"/>
      </w:pPr>
      <w:r>
        <w:rPr>
          <w:rFonts w:ascii="Arial" w:hAnsi="Arial" w:eastAsia="Arial" w:cs="Arial"/>
          <w:b/>
          <w:bCs/>
          <w:color w:val="1F4E79"/>
          <w:sz w:val="36"/>
          <w:szCs w:val="36"/>
        </w:rPr>
        <w:t>9. Transaction Codes (T-Codes) Reference Table</w:t>
      </w:r>
    </w:p>
    <w:p w14:paraId="2E79787F">
      <w:pPr>
        <w:pBdr>
          <w:bottom w:val="single" w:color="2E75B6" w:sz="6" w:space="1"/>
        </w:pBdr>
        <w:spacing w:before="60" w:after="60"/>
      </w:pPr>
    </w:p>
    <w:p w14:paraId="72354B52">
      <w:pPr>
        <w:spacing w:before="80" w:after="80"/>
      </w:pPr>
      <w:r>
        <w:rPr>
          <w:rFonts w:ascii="Arial" w:hAnsi="Arial" w:eastAsia="Arial" w:cs="Arial"/>
          <w:b w:val="0"/>
          <w:bCs w:val="0"/>
          <w:sz w:val="22"/>
          <w:szCs w:val="22"/>
        </w:rPr>
        <w:t>The following table lists all important SAP T-Codes used in the MedNova P2P implementation. These should be memorised for system navigation and viva preparation.</w:t>
      </w:r>
    </w:p>
    <w:p w14:paraId="0139E54D">
      <w:pPr>
        <w:spacing w:before="12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7A4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0A065135">
            <w:pPr>
              <w:jc w:val="left"/>
            </w:pPr>
            <w:r>
              <w:rPr>
                <w:rFonts w:ascii="Arial" w:hAnsi="Arial" w:eastAsia="Arial" w:cs="Arial"/>
                <w:b/>
                <w:bCs/>
                <w:sz w:val="20"/>
                <w:szCs w:val="20"/>
              </w:rPr>
              <w:t>T-Code</w:t>
            </w:r>
          </w:p>
        </w:tc>
        <w:tc>
          <w:tcPr>
            <w:tcW w:w="75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61AFDD1A">
            <w:pPr>
              <w:jc w:val="left"/>
            </w:pPr>
            <w:r>
              <w:rPr>
                <w:rFonts w:ascii="Arial" w:hAnsi="Arial" w:eastAsia="Arial" w:cs="Arial"/>
                <w:b/>
                <w:bCs/>
                <w:sz w:val="20"/>
                <w:szCs w:val="20"/>
              </w:rPr>
              <w:t>Description / Purpose</w:t>
            </w:r>
          </w:p>
        </w:tc>
      </w:tr>
      <w:tr w14:paraId="57BA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6CF7F12">
            <w:pPr>
              <w:jc w:val="left"/>
            </w:pPr>
            <w:r>
              <w:rPr>
                <w:rFonts w:ascii="Arial" w:hAnsi="Arial" w:eastAsia="Arial" w:cs="Arial"/>
                <w:b w:val="0"/>
                <w:bCs w:val="0"/>
                <w:sz w:val="20"/>
                <w:szCs w:val="20"/>
              </w:rPr>
              <w:t>ME51N</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C14C425">
            <w:pPr>
              <w:jc w:val="left"/>
            </w:pPr>
            <w:r>
              <w:rPr>
                <w:rFonts w:ascii="Arial" w:hAnsi="Arial" w:eastAsia="Arial" w:cs="Arial"/>
                <w:b w:val="0"/>
                <w:bCs w:val="0"/>
                <w:sz w:val="20"/>
                <w:szCs w:val="20"/>
              </w:rPr>
              <w:t>Create Purchase Requisition</w:t>
            </w:r>
          </w:p>
        </w:tc>
      </w:tr>
      <w:tr w14:paraId="0965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18DFDE1">
            <w:pPr>
              <w:jc w:val="left"/>
            </w:pPr>
            <w:r>
              <w:rPr>
                <w:rFonts w:ascii="Arial" w:hAnsi="Arial" w:eastAsia="Arial" w:cs="Arial"/>
                <w:b w:val="0"/>
                <w:bCs w:val="0"/>
                <w:sz w:val="20"/>
                <w:szCs w:val="20"/>
              </w:rPr>
              <w:t>ME52N</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C4D72CD">
            <w:pPr>
              <w:jc w:val="left"/>
            </w:pPr>
            <w:r>
              <w:rPr>
                <w:rFonts w:ascii="Arial" w:hAnsi="Arial" w:eastAsia="Arial" w:cs="Arial"/>
                <w:b w:val="0"/>
                <w:bCs w:val="0"/>
                <w:sz w:val="20"/>
                <w:szCs w:val="20"/>
              </w:rPr>
              <w:t>Change Purchase Requisition</w:t>
            </w:r>
          </w:p>
        </w:tc>
      </w:tr>
      <w:tr w14:paraId="276B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26866BA">
            <w:pPr>
              <w:jc w:val="left"/>
            </w:pPr>
            <w:r>
              <w:rPr>
                <w:rFonts w:ascii="Arial" w:hAnsi="Arial" w:eastAsia="Arial" w:cs="Arial"/>
                <w:b w:val="0"/>
                <w:bCs w:val="0"/>
                <w:sz w:val="20"/>
                <w:szCs w:val="20"/>
              </w:rPr>
              <w:t>ME53N</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7A51940">
            <w:pPr>
              <w:jc w:val="left"/>
            </w:pPr>
            <w:r>
              <w:rPr>
                <w:rFonts w:ascii="Arial" w:hAnsi="Arial" w:eastAsia="Arial" w:cs="Arial"/>
                <w:b w:val="0"/>
                <w:bCs w:val="0"/>
                <w:sz w:val="20"/>
                <w:szCs w:val="20"/>
              </w:rPr>
              <w:t>Display Purchase Requisition</w:t>
            </w:r>
          </w:p>
        </w:tc>
      </w:tr>
      <w:tr w14:paraId="30D2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85CB851">
            <w:pPr>
              <w:jc w:val="left"/>
            </w:pPr>
            <w:r>
              <w:rPr>
                <w:rFonts w:ascii="Arial" w:hAnsi="Arial" w:eastAsia="Arial" w:cs="Arial"/>
                <w:b w:val="0"/>
                <w:bCs w:val="0"/>
                <w:sz w:val="20"/>
                <w:szCs w:val="20"/>
              </w:rPr>
              <w:t>ME41</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9F86FC5">
            <w:pPr>
              <w:jc w:val="left"/>
            </w:pPr>
            <w:r>
              <w:rPr>
                <w:rFonts w:ascii="Arial" w:hAnsi="Arial" w:eastAsia="Arial" w:cs="Arial"/>
                <w:b w:val="0"/>
                <w:bCs w:val="0"/>
                <w:sz w:val="20"/>
                <w:szCs w:val="20"/>
              </w:rPr>
              <w:t>Create Request for Quotation (RFQ)</w:t>
            </w:r>
          </w:p>
        </w:tc>
      </w:tr>
      <w:tr w14:paraId="2D0A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D9E0885">
            <w:pPr>
              <w:jc w:val="left"/>
            </w:pPr>
            <w:r>
              <w:rPr>
                <w:rFonts w:ascii="Arial" w:hAnsi="Arial" w:eastAsia="Arial" w:cs="Arial"/>
                <w:b w:val="0"/>
                <w:bCs w:val="0"/>
                <w:sz w:val="20"/>
                <w:szCs w:val="20"/>
              </w:rPr>
              <w:t>ME42</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CAAEFBA">
            <w:pPr>
              <w:jc w:val="left"/>
            </w:pPr>
            <w:r>
              <w:rPr>
                <w:rFonts w:ascii="Arial" w:hAnsi="Arial" w:eastAsia="Arial" w:cs="Arial"/>
                <w:b w:val="0"/>
                <w:bCs w:val="0"/>
                <w:sz w:val="20"/>
                <w:szCs w:val="20"/>
              </w:rPr>
              <w:t>Change RFQ</w:t>
            </w:r>
          </w:p>
        </w:tc>
      </w:tr>
      <w:tr w14:paraId="7243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0624212">
            <w:pPr>
              <w:jc w:val="left"/>
            </w:pPr>
            <w:r>
              <w:rPr>
                <w:rFonts w:ascii="Arial" w:hAnsi="Arial" w:eastAsia="Arial" w:cs="Arial"/>
                <w:b w:val="0"/>
                <w:bCs w:val="0"/>
                <w:sz w:val="20"/>
                <w:szCs w:val="20"/>
              </w:rPr>
              <w:t>ME47</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B1AA6E3">
            <w:pPr>
              <w:jc w:val="left"/>
            </w:pPr>
            <w:r>
              <w:rPr>
                <w:rFonts w:ascii="Arial" w:hAnsi="Arial" w:eastAsia="Arial" w:cs="Arial"/>
                <w:b w:val="0"/>
                <w:bCs w:val="0"/>
                <w:sz w:val="20"/>
                <w:szCs w:val="20"/>
              </w:rPr>
              <w:t>Maintain Quotation (Enter Vendor Response)</w:t>
            </w:r>
          </w:p>
        </w:tc>
      </w:tr>
      <w:tr w14:paraId="3731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E002114">
            <w:pPr>
              <w:jc w:val="left"/>
            </w:pPr>
            <w:r>
              <w:rPr>
                <w:rFonts w:ascii="Arial" w:hAnsi="Arial" w:eastAsia="Arial" w:cs="Arial"/>
                <w:b w:val="0"/>
                <w:bCs w:val="0"/>
                <w:sz w:val="20"/>
                <w:szCs w:val="20"/>
              </w:rPr>
              <w:t>ME49</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B436190">
            <w:pPr>
              <w:jc w:val="left"/>
            </w:pPr>
            <w:r>
              <w:rPr>
                <w:rFonts w:ascii="Arial" w:hAnsi="Arial" w:eastAsia="Arial" w:cs="Arial"/>
                <w:b w:val="0"/>
                <w:bCs w:val="0"/>
                <w:sz w:val="20"/>
                <w:szCs w:val="20"/>
              </w:rPr>
              <w:t>Price Comparison List (Quotation Comparison)</w:t>
            </w:r>
          </w:p>
        </w:tc>
      </w:tr>
      <w:tr w14:paraId="5E9C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8D0034B">
            <w:pPr>
              <w:jc w:val="left"/>
            </w:pPr>
            <w:r>
              <w:rPr>
                <w:rFonts w:ascii="Arial" w:hAnsi="Arial" w:eastAsia="Arial" w:cs="Arial"/>
                <w:b w:val="0"/>
                <w:bCs w:val="0"/>
                <w:sz w:val="20"/>
                <w:szCs w:val="20"/>
              </w:rPr>
              <w:t>ME21N</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532BE78">
            <w:pPr>
              <w:jc w:val="left"/>
            </w:pPr>
            <w:r>
              <w:rPr>
                <w:rFonts w:ascii="Arial" w:hAnsi="Arial" w:eastAsia="Arial" w:cs="Arial"/>
                <w:b w:val="0"/>
                <w:bCs w:val="0"/>
                <w:sz w:val="20"/>
                <w:szCs w:val="20"/>
              </w:rPr>
              <w:t>Create Purchase Order</w:t>
            </w:r>
          </w:p>
        </w:tc>
      </w:tr>
      <w:tr w14:paraId="6CB9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89BFF4F">
            <w:pPr>
              <w:jc w:val="left"/>
            </w:pPr>
            <w:r>
              <w:rPr>
                <w:rFonts w:ascii="Arial" w:hAnsi="Arial" w:eastAsia="Arial" w:cs="Arial"/>
                <w:b w:val="0"/>
                <w:bCs w:val="0"/>
                <w:sz w:val="20"/>
                <w:szCs w:val="20"/>
              </w:rPr>
              <w:t>ME22N</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D4A4798">
            <w:pPr>
              <w:jc w:val="left"/>
            </w:pPr>
            <w:r>
              <w:rPr>
                <w:rFonts w:ascii="Arial" w:hAnsi="Arial" w:eastAsia="Arial" w:cs="Arial"/>
                <w:b w:val="0"/>
                <w:bCs w:val="0"/>
                <w:sz w:val="20"/>
                <w:szCs w:val="20"/>
              </w:rPr>
              <w:t>Change Purchase Order</w:t>
            </w:r>
          </w:p>
        </w:tc>
      </w:tr>
      <w:tr w14:paraId="500EC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7A2A65C">
            <w:pPr>
              <w:jc w:val="left"/>
            </w:pPr>
            <w:r>
              <w:rPr>
                <w:rFonts w:ascii="Arial" w:hAnsi="Arial" w:eastAsia="Arial" w:cs="Arial"/>
                <w:b w:val="0"/>
                <w:bCs w:val="0"/>
                <w:sz w:val="20"/>
                <w:szCs w:val="20"/>
              </w:rPr>
              <w:t>ME23N</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7E534FB">
            <w:pPr>
              <w:jc w:val="left"/>
            </w:pPr>
            <w:r>
              <w:rPr>
                <w:rFonts w:ascii="Arial" w:hAnsi="Arial" w:eastAsia="Arial" w:cs="Arial"/>
                <w:b w:val="0"/>
                <w:bCs w:val="0"/>
                <w:sz w:val="20"/>
                <w:szCs w:val="20"/>
              </w:rPr>
              <w:t>Display Purchase Order</w:t>
            </w:r>
          </w:p>
        </w:tc>
      </w:tr>
      <w:tr w14:paraId="051B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262B11E">
            <w:pPr>
              <w:jc w:val="left"/>
            </w:pPr>
            <w:r>
              <w:rPr>
                <w:rFonts w:ascii="Arial" w:hAnsi="Arial" w:eastAsia="Arial" w:cs="Arial"/>
                <w:b w:val="0"/>
                <w:bCs w:val="0"/>
                <w:sz w:val="20"/>
                <w:szCs w:val="20"/>
              </w:rPr>
              <w:t>ME2N</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0E79825">
            <w:pPr>
              <w:jc w:val="left"/>
            </w:pPr>
            <w:r>
              <w:rPr>
                <w:rFonts w:ascii="Arial" w:hAnsi="Arial" w:eastAsia="Arial" w:cs="Arial"/>
                <w:b w:val="0"/>
                <w:bCs w:val="0"/>
                <w:sz w:val="20"/>
                <w:szCs w:val="20"/>
              </w:rPr>
              <w:t>Purchase Orders by PO Number (List Display)</w:t>
            </w:r>
          </w:p>
        </w:tc>
      </w:tr>
      <w:tr w14:paraId="5BF5F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517C5D6">
            <w:pPr>
              <w:jc w:val="left"/>
            </w:pPr>
            <w:r>
              <w:rPr>
                <w:rFonts w:ascii="Arial" w:hAnsi="Arial" w:eastAsia="Arial" w:cs="Arial"/>
                <w:b w:val="0"/>
                <w:bCs w:val="0"/>
                <w:sz w:val="20"/>
                <w:szCs w:val="20"/>
              </w:rPr>
              <w:t>ME2M</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4F4D16A">
            <w:pPr>
              <w:jc w:val="left"/>
            </w:pPr>
            <w:r>
              <w:rPr>
                <w:rFonts w:ascii="Arial" w:hAnsi="Arial" w:eastAsia="Arial" w:cs="Arial"/>
                <w:b w:val="0"/>
                <w:bCs w:val="0"/>
                <w:sz w:val="20"/>
                <w:szCs w:val="20"/>
              </w:rPr>
              <w:t>Purchase Orders by Material</w:t>
            </w:r>
          </w:p>
        </w:tc>
      </w:tr>
      <w:tr w14:paraId="5E25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362F7EF">
            <w:pPr>
              <w:jc w:val="left"/>
            </w:pPr>
            <w:r>
              <w:rPr>
                <w:rFonts w:ascii="Arial" w:hAnsi="Arial" w:eastAsia="Arial" w:cs="Arial"/>
                <w:b w:val="0"/>
                <w:bCs w:val="0"/>
                <w:sz w:val="20"/>
                <w:szCs w:val="20"/>
              </w:rPr>
              <w:t>ME2L</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F60892C">
            <w:pPr>
              <w:jc w:val="left"/>
            </w:pPr>
            <w:r>
              <w:rPr>
                <w:rFonts w:ascii="Arial" w:hAnsi="Arial" w:eastAsia="Arial" w:cs="Arial"/>
                <w:b w:val="0"/>
                <w:bCs w:val="0"/>
                <w:sz w:val="20"/>
                <w:szCs w:val="20"/>
              </w:rPr>
              <w:t>Purchase Orders by Vendor</w:t>
            </w:r>
          </w:p>
        </w:tc>
      </w:tr>
      <w:tr w14:paraId="6552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DDD204B">
            <w:pPr>
              <w:jc w:val="left"/>
            </w:pPr>
            <w:r>
              <w:rPr>
                <w:rFonts w:ascii="Arial" w:hAnsi="Arial" w:eastAsia="Arial" w:cs="Arial"/>
                <w:b w:val="0"/>
                <w:bCs w:val="0"/>
                <w:sz w:val="20"/>
                <w:szCs w:val="20"/>
              </w:rPr>
              <w:t>MIGO</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5B26CC2">
            <w:pPr>
              <w:jc w:val="left"/>
            </w:pPr>
            <w:r>
              <w:rPr>
                <w:rFonts w:ascii="Arial" w:hAnsi="Arial" w:eastAsia="Arial" w:cs="Arial"/>
                <w:b w:val="0"/>
                <w:bCs w:val="0"/>
                <w:sz w:val="20"/>
                <w:szCs w:val="20"/>
              </w:rPr>
              <w:t>Goods Movement (GR, GI, Transfer Posting, Return)</w:t>
            </w:r>
          </w:p>
        </w:tc>
      </w:tr>
      <w:tr w14:paraId="40CE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CB00464">
            <w:pPr>
              <w:jc w:val="left"/>
            </w:pPr>
            <w:r>
              <w:rPr>
                <w:rFonts w:ascii="Arial" w:hAnsi="Arial" w:eastAsia="Arial" w:cs="Arial"/>
                <w:b w:val="0"/>
                <w:bCs w:val="0"/>
                <w:sz w:val="20"/>
                <w:szCs w:val="20"/>
              </w:rPr>
              <w:t>MB51</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2DE41C1">
            <w:pPr>
              <w:jc w:val="left"/>
            </w:pPr>
            <w:r>
              <w:rPr>
                <w:rFonts w:ascii="Arial" w:hAnsi="Arial" w:eastAsia="Arial" w:cs="Arial"/>
                <w:b w:val="0"/>
                <w:bCs w:val="0"/>
                <w:sz w:val="20"/>
                <w:szCs w:val="20"/>
              </w:rPr>
              <w:t>Material Document List</w:t>
            </w:r>
          </w:p>
        </w:tc>
      </w:tr>
      <w:tr w14:paraId="7D1D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A5A2854">
            <w:pPr>
              <w:jc w:val="left"/>
            </w:pPr>
            <w:r>
              <w:rPr>
                <w:rFonts w:ascii="Arial" w:hAnsi="Arial" w:eastAsia="Arial" w:cs="Arial"/>
                <w:b w:val="0"/>
                <w:bCs w:val="0"/>
                <w:sz w:val="20"/>
                <w:szCs w:val="20"/>
              </w:rPr>
              <w:t>MB52</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8B7CC31">
            <w:pPr>
              <w:jc w:val="left"/>
            </w:pPr>
            <w:r>
              <w:rPr>
                <w:rFonts w:ascii="Arial" w:hAnsi="Arial" w:eastAsia="Arial" w:cs="Arial"/>
                <w:b w:val="0"/>
                <w:bCs w:val="0"/>
                <w:sz w:val="20"/>
                <w:szCs w:val="20"/>
              </w:rPr>
              <w:t>Warehouse Stocks of Material (Stock Overview Detail)</w:t>
            </w:r>
          </w:p>
        </w:tc>
      </w:tr>
      <w:tr w14:paraId="7D75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C18A188">
            <w:pPr>
              <w:jc w:val="left"/>
            </w:pPr>
            <w:r>
              <w:rPr>
                <w:rFonts w:ascii="Arial" w:hAnsi="Arial" w:eastAsia="Arial" w:cs="Arial"/>
                <w:b w:val="0"/>
                <w:bCs w:val="0"/>
                <w:sz w:val="20"/>
                <w:szCs w:val="20"/>
              </w:rPr>
              <w:t>MMBE</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9473B9B">
            <w:pPr>
              <w:jc w:val="left"/>
            </w:pPr>
            <w:r>
              <w:rPr>
                <w:rFonts w:ascii="Arial" w:hAnsi="Arial" w:eastAsia="Arial" w:cs="Arial"/>
                <w:b w:val="0"/>
                <w:bCs w:val="0"/>
                <w:sz w:val="20"/>
                <w:szCs w:val="20"/>
              </w:rPr>
              <w:t>Stock Overview (Multi-Level)</w:t>
            </w:r>
          </w:p>
        </w:tc>
      </w:tr>
      <w:tr w14:paraId="7FB2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FA8DB1E">
            <w:pPr>
              <w:jc w:val="left"/>
            </w:pPr>
            <w:r>
              <w:rPr>
                <w:rFonts w:ascii="Arial" w:hAnsi="Arial" w:eastAsia="Arial" w:cs="Arial"/>
                <w:b w:val="0"/>
                <w:bCs w:val="0"/>
                <w:sz w:val="20"/>
                <w:szCs w:val="20"/>
              </w:rPr>
              <w:t>MIRO</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929A00E">
            <w:pPr>
              <w:jc w:val="left"/>
            </w:pPr>
            <w:r>
              <w:rPr>
                <w:rFonts w:ascii="Arial" w:hAnsi="Arial" w:eastAsia="Arial" w:cs="Arial"/>
                <w:b w:val="0"/>
                <w:bCs w:val="0"/>
                <w:sz w:val="20"/>
                <w:szCs w:val="20"/>
              </w:rPr>
              <w:t>Enter Incoming Invoice (Logistics Invoice Verification)</w:t>
            </w:r>
          </w:p>
        </w:tc>
      </w:tr>
      <w:tr w14:paraId="1013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1AE8189">
            <w:pPr>
              <w:jc w:val="left"/>
            </w:pPr>
            <w:r>
              <w:rPr>
                <w:rFonts w:ascii="Arial" w:hAnsi="Arial" w:eastAsia="Arial" w:cs="Arial"/>
                <w:b w:val="0"/>
                <w:bCs w:val="0"/>
                <w:sz w:val="20"/>
                <w:szCs w:val="20"/>
              </w:rPr>
              <w:t>MIR4</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36C3998">
            <w:pPr>
              <w:jc w:val="left"/>
            </w:pPr>
            <w:r>
              <w:rPr>
                <w:rFonts w:ascii="Arial" w:hAnsi="Arial" w:eastAsia="Arial" w:cs="Arial"/>
                <w:b w:val="0"/>
                <w:bCs w:val="0"/>
                <w:sz w:val="20"/>
                <w:szCs w:val="20"/>
              </w:rPr>
              <w:t>Display Invoice Document (MIRO)</w:t>
            </w:r>
          </w:p>
        </w:tc>
      </w:tr>
      <w:tr w14:paraId="2033B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38D07FD">
            <w:pPr>
              <w:jc w:val="left"/>
            </w:pPr>
            <w:r>
              <w:rPr>
                <w:rFonts w:ascii="Arial" w:hAnsi="Arial" w:eastAsia="Arial" w:cs="Arial"/>
                <w:b w:val="0"/>
                <w:bCs w:val="0"/>
                <w:sz w:val="20"/>
                <w:szCs w:val="20"/>
              </w:rPr>
              <w:t>MIR7</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B9713EF">
            <w:pPr>
              <w:jc w:val="left"/>
            </w:pPr>
            <w:r>
              <w:rPr>
                <w:rFonts w:ascii="Arial" w:hAnsi="Arial" w:eastAsia="Arial" w:cs="Arial"/>
                <w:b w:val="0"/>
                <w:bCs w:val="0"/>
                <w:sz w:val="20"/>
                <w:szCs w:val="20"/>
              </w:rPr>
              <w:t>Park Incoming Invoice</w:t>
            </w:r>
          </w:p>
        </w:tc>
      </w:tr>
      <w:tr w14:paraId="789B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8AB2D85">
            <w:pPr>
              <w:jc w:val="left"/>
            </w:pPr>
            <w:r>
              <w:rPr>
                <w:rFonts w:ascii="Arial" w:hAnsi="Arial" w:eastAsia="Arial" w:cs="Arial"/>
                <w:b w:val="0"/>
                <w:bCs w:val="0"/>
                <w:sz w:val="20"/>
                <w:szCs w:val="20"/>
              </w:rPr>
              <w:t>MRBR</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244DBC0">
            <w:pPr>
              <w:jc w:val="left"/>
            </w:pPr>
            <w:r>
              <w:rPr>
                <w:rFonts w:ascii="Arial" w:hAnsi="Arial" w:eastAsia="Arial" w:cs="Arial"/>
                <w:b w:val="0"/>
                <w:bCs w:val="0"/>
                <w:sz w:val="20"/>
                <w:szCs w:val="20"/>
              </w:rPr>
              <w:t>Release Blocked Invoices</w:t>
            </w:r>
          </w:p>
        </w:tc>
      </w:tr>
      <w:tr w14:paraId="69B58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21BCA0A">
            <w:pPr>
              <w:jc w:val="left"/>
            </w:pPr>
            <w:r>
              <w:rPr>
                <w:rFonts w:ascii="Arial" w:hAnsi="Arial" w:eastAsia="Arial" w:cs="Arial"/>
                <w:b w:val="0"/>
                <w:bCs w:val="0"/>
                <w:sz w:val="20"/>
                <w:szCs w:val="20"/>
              </w:rPr>
              <w:t>F110</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3EC76DE">
            <w:pPr>
              <w:jc w:val="left"/>
            </w:pPr>
            <w:r>
              <w:rPr>
                <w:rFonts w:ascii="Arial" w:hAnsi="Arial" w:eastAsia="Arial" w:cs="Arial"/>
                <w:b w:val="0"/>
                <w:bCs w:val="0"/>
                <w:sz w:val="20"/>
                <w:szCs w:val="20"/>
              </w:rPr>
              <w:t>Automatic Payment Program (Vendor Payments)</w:t>
            </w:r>
          </w:p>
        </w:tc>
      </w:tr>
      <w:tr w14:paraId="6A35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1E18F62">
            <w:pPr>
              <w:jc w:val="left"/>
            </w:pPr>
            <w:r>
              <w:rPr>
                <w:rFonts w:ascii="Arial" w:hAnsi="Arial" w:eastAsia="Arial" w:cs="Arial"/>
                <w:b w:val="0"/>
                <w:bCs w:val="0"/>
                <w:sz w:val="20"/>
                <w:szCs w:val="20"/>
              </w:rPr>
              <w:t>FBL1N</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9007FA8">
            <w:pPr>
              <w:jc w:val="left"/>
            </w:pPr>
            <w:r>
              <w:rPr>
                <w:rFonts w:ascii="Arial" w:hAnsi="Arial" w:eastAsia="Arial" w:cs="Arial"/>
                <w:b w:val="0"/>
                <w:bCs w:val="0"/>
                <w:sz w:val="20"/>
                <w:szCs w:val="20"/>
              </w:rPr>
              <w:t>Vendor Line Item Display</w:t>
            </w:r>
          </w:p>
        </w:tc>
      </w:tr>
      <w:tr w14:paraId="2475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7222C53">
            <w:pPr>
              <w:jc w:val="left"/>
            </w:pPr>
            <w:r>
              <w:rPr>
                <w:rFonts w:ascii="Arial" w:hAnsi="Arial" w:eastAsia="Arial" w:cs="Arial"/>
                <w:b w:val="0"/>
                <w:bCs w:val="0"/>
                <w:sz w:val="20"/>
                <w:szCs w:val="20"/>
              </w:rPr>
              <w:t>XK01</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F965C03">
            <w:pPr>
              <w:jc w:val="left"/>
            </w:pPr>
            <w:r>
              <w:rPr>
                <w:rFonts w:ascii="Arial" w:hAnsi="Arial" w:eastAsia="Arial" w:cs="Arial"/>
                <w:b w:val="0"/>
                <w:bCs w:val="0"/>
                <w:sz w:val="20"/>
                <w:szCs w:val="20"/>
              </w:rPr>
              <w:t>Create Vendor Master (Centrally)</w:t>
            </w:r>
          </w:p>
        </w:tc>
      </w:tr>
      <w:tr w14:paraId="2B6F5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AC8C542">
            <w:pPr>
              <w:jc w:val="left"/>
            </w:pPr>
            <w:r>
              <w:rPr>
                <w:rFonts w:ascii="Arial" w:hAnsi="Arial" w:eastAsia="Arial" w:cs="Arial"/>
                <w:b w:val="0"/>
                <w:bCs w:val="0"/>
                <w:sz w:val="20"/>
                <w:szCs w:val="20"/>
              </w:rPr>
              <w:t>XK02</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A85814F">
            <w:pPr>
              <w:jc w:val="left"/>
            </w:pPr>
            <w:r>
              <w:rPr>
                <w:rFonts w:ascii="Arial" w:hAnsi="Arial" w:eastAsia="Arial" w:cs="Arial"/>
                <w:b w:val="0"/>
                <w:bCs w:val="0"/>
                <w:sz w:val="20"/>
                <w:szCs w:val="20"/>
              </w:rPr>
              <w:t>Change Vendor Master</w:t>
            </w:r>
          </w:p>
        </w:tc>
      </w:tr>
      <w:tr w14:paraId="2CAD7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5231E13">
            <w:pPr>
              <w:jc w:val="left"/>
            </w:pPr>
            <w:r>
              <w:rPr>
                <w:rFonts w:ascii="Arial" w:hAnsi="Arial" w:eastAsia="Arial" w:cs="Arial"/>
                <w:b w:val="0"/>
                <w:bCs w:val="0"/>
                <w:sz w:val="20"/>
                <w:szCs w:val="20"/>
              </w:rPr>
              <w:t>MM01</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7232FD8">
            <w:pPr>
              <w:jc w:val="left"/>
            </w:pPr>
            <w:r>
              <w:rPr>
                <w:rFonts w:ascii="Arial" w:hAnsi="Arial" w:eastAsia="Arial" w:cs="Arial"/>
                <w:b w:val="0"/>
                <w:bCs w:val="0"/>
                <w:sz w:val="20"/>
                <w:szCs w:val="20"/>
              </w:rPr>
              <w:t>Create Material Master</w:t>
            </w:r>
          </w:p>
        </w:tc>
      </w:tr>
      <w:tr w14:paraId="4C44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3BFEC74">
            <w:pPr>
              <w:jc w:val="left"/>
            </w:pPr>
            <w:r>
              <w:rPr>
                <w:rFonts w:ascii="Arial" w:hAnsi="Arial" w:eastAsia="Arial" w:cs="Arial"/>
                <w:b w:val="0"/>
                <w:bCs w:val="0"/>
                <w:sz w:val="20"/>
                <w:szCs w:val="20"/>
              </w:rPr>
              <w:t>MM02</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B38A223">
            <w:pPr>
              <w:jc w:val="left"/>
            </w:pPr>
            <w:r>
              <w:rPr>
                <w:rFonts w:ascii="Arial" w:hAnsi="Arial" w:eastAsia="Arial" w:cs="Arial"/>
                <w:b w:val="0"/>
                <w:bCs w:val="0"/>
                <w:sz w:val="20"/>
                <w:szCs w:val="20"/>
              </w:rPr>
              <w:t>Change Material Master</w:t>
            </w:r>
          </w:p>
        </w:tc>
      </w:tr>
      <w:tr w14:paraId="4D08C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208E151">
            <w:pPr>
              <w:jc w:val="left"/>
            </w:pPr>
            <w:r>
              <w:rPr>
                <w:rFonts w:ascii="Arial" w:hAnsi="Arial" w:eastAsia="Arial" w:cs="Arial"/>
                <w:b w:val="0"/>
                <w:bCs w:val="0"/>
                <w:sz w:val="20"/>
                <w:szCs w:val="20"/>
              </w:rPr>
              <w:t>ME11</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329CCAC">
            <w:pPr>
              <w:jc w:val="left"/>
            </w:pPr>
            <w:r>
              <w:rPr>
                <w:rFonts w:ascii="Arial" w:hAnsi="Arial" w:eastAsia="Arial" w:cs="Arial"/>
                <w:b w:val="0"/>
                <w:bCs w:val="0"/>
                <w:sz w:val="20"/>
                <w:szCs w:val="20"/>
              </w:rPr>
              <w:t>Create Purchasing Info Record</w:t>
            </w:r>
          </w:p>
        </w:tc>
      </w:tr>
      <w:tr w14:paraId="55E6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E39709F">
            <w:pPr>
              <w:jc w:val="left"/>
            </w:pPr>
            <w:r>
              <w:rPr>
                <w:rFonts w:ascii="Arial" w:hAnsi="Arial" w:eastAsia="Arial" w:cs="Arial"/>
                <w:b w:val="0"/>
                <w:bCs w:val="0"/>
                <w:sz w:val="20"/>
                <w:szCs w:val="20"/>
              </w:rPr>
              <w:t>ME12</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03630D8">
            <w:pPr>
              <w:jc w:val="left"/>
            </w:pPr>
            <w:r>
              <w:rPr>
                <w:rFonts w:ascii="Arial" w:hAnsi="Arial" w:eastAsia="Arial" w:cs="Arial"/>
                <w:b w:val="0"/>
                <w:bCs w:val="0"/>
                <w:sz w:val="20"/>
                <w:szCs w:val="20"/>
              </w:rPr>
              <w:t>Change Purchasing Info Record</w:t>
            </w:r>
          </w:p>
        </w:tc>
      </w:tr>
      <w:tr w14:paraId="51F4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43832AD">
            <w:pPr>
              <w:jc w:val="left"/>
            </w:pPr>
            <w:r>
              <w:rPr>
                <w:rFonts w:ascii="Arial" w:hAnsi="Arial" w:eastAsia="Arial" w:cs="Arial"/>
                <w:b w:val="0"/>
                <w:bCs w:val="0"/>
                <w:sz w:val="20"/>
                <w:szCs w:val="20"/>
              </w:rPr>
              <w:t>MD01</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152A16E">
            <w:pPr>
              <w:jc w:val="left"/>
            </w:pPr>
            <w:r>
              <w:rPr>
                <w:rFonts w:ascii="Arial" w:hAnsi="Arial" w:eastAsia="Arial" w:cs="Arial"/>
                <w:b w:val="0"/>
                <w:bCs w:val="0"/>
                <w:sz w:val="20"/>
                <w:szCs w:val="20"/>
              </w:rPr>
              <w:t>Run MRP for All Plants</w:t>
            </w:r>
          </w:p>
        </w:tc>
      </w:tr>
      <w:tr w14:paraId="421E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0362DBF">
            <w:pPr>
              <w:jc w:val="left"/>
            </w:pPr>
            <w:r>
              <w:rPr>
                <w:rFonts w:ascii="Arial" w:hAnsi="Arial" w:eastAsia="Arial" w:cs="Arial"/>
                <w:b w:val="0"/>
                <w:bCs w:val="0"/>
                <w:sz w:val="20"/>
                <w:szCs w:val="20"/>
              </w:rPr>
              <w:t>MD02</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1D9EAB6">
            <w:pPr>
              <w:jc w:val="left"/>
            </w:pPr>
            <w:r>
              <w:rPr>
                <w:rFonts w:ascii="Arial" w:hAnsi="Arial" w:eastAsia="Arial" w:cs="Arial"/>
                <w:b w:val="0"/>
                <w:bCs w:val="0"/>
                <w:sz w:val="20"/>
                <w:szCs w:val="20"/>
              </w:rPr>
              <w:t>Run MRP for Single Material</w:t>
            </w:r>
          </w:p>
        </w:tc>
      </w:tr>
      <w:tr w14:paraId="2A4EB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DB3546D">
            <w:pPr>
              <w:jc w:val="left"/>
            </w:pPr>
            <w:r>
              <w:rPr>
                <w:rFonts w:ascii="Arial" w:hAnsi="Arial" w:eastAsia="Arial" w:cs="Arial"/>
                <w:b w:val="0"/>
                <w:bCs w:val="0"/>
                <w:sz w:val="20"/>
                <w:szCs w:val="20"/>
              </w:rPr>
              <w:t>MD04</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EB744BD">
            <w:pPr>
              <w:jc w:val="left"/>
            </w:pPr>
            <w:r>
              <w:rPr>
                <w:rFonts w:ascii="Arial" w:hAnsi="Arial" w:eastAsia="Arial" w:cs="Arial"/>
                <w:b w:val="0"/>
                <w:bCs w:val="0"/>
                <w:sz w:val="20"/>
                <w:szCs w:val="20"/>
              </w:rPr>
              <w:t>Stock/Requirements List (MRP Overview)</w:t>
            </w:r>
          </w:p>
        </w:tc>
      </w:tr>
      <w:tr w14:paraId="0B25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D6725EA">
            <w:pPr>
              <w:jc w:val="left"/>
            </w:pPr>
            <w:r>
              <w:rPr>
                <w:rFonts w:ascii="Arial" w:hAnsi="Arial" w:eastAsia="Arial" w:cs="Arial"/>
                <w:b w:val="0"/>
                <w:bCs w:val="0"/>
                <w:sz w:val="20"/>
                <w:szCs w:val="20"/>
              </w:rPr>
              <w:t>MB1A</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B8FCD58">
            <w:pPr>
              <w:jc w:val="left"/>
            </w:pPr>
            <w:r>
              <w:rPr>
                <w:rFonts w:ascii="Arial" w:hAnsi="Arial" w:eastAsia="Arial" w:cs="Arial"/>
                <w:b w:val="0"/>
                <w:bCs w:val="0"/>
                <w:sz w:val="20"/>
                <w:szCs w:val="20"/>
              </w:rPr>
              <w:t>Goods Issue (Manual)</w:t>
            </w:r>
          </w:p>
        </w:tc>
      </w:tr>
      <w:tr w14:paraId="607B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2A73C04">
            <w:pPr>
              <w:jc w:val="left"/>
            </w:pPr>
            <w:r>
              <w:rPr>
                <w:rFonts w:ascii="Arial" w:hAnsi="Arial" w:eastAsia="Arial" w:cs="Arial"/>
                <w:b w:val="0"/>
                <w:bCs w:val="0"/>
                <w:sz w:val="20"/>
                <w:szCs w:val="20"/>
              </w:rPr>
              <w:t>SPRO</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FDD4C4D">
            <w:pPr>
              <w:jc w:val="left"/>
            </w:pPr>
            <w:r>
              <w:rPr>
                <w:rFonts w:ascii="Arial" w:hAnsi="Arial" w:eastAsia="Arial" w:cs="Arial"/>
                <w:b w:val="0"/>
                <w:bCs w:val="0"/>
                <w:sz w:val="20"/>
                <w:szCs w:val="20"/>
              </w:rPr>
              <w:t>SAP Project Reference Object (IMG – Configuration)</w:t>
            </w:r>
          </w:p>
        </w:tc>
      </w:tr>
      <w:tr w14:paraId="6360C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50FDD7C">
            <w:pPr>
              <w:jc w:val="left"/>
            </w:pPr>
            <w:r>
              <w:rPr>
                <w:rFonts w:ascii="Arial" w:hAnsi="Arial" w:eastAsia="Arial" w:cs="Arial"/>
                <w:b w:val="0"/>
                <w:bCs w:val="0"/>
                <w:sz w:val="20"/>
                <w:szCs w:val="20"/>
              </w:rPr>
              <w:t>SE11</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5E3DD93">
            <w:pPr>
              <w:jc w:val="left"/>
            </w:pPr>
            <w:r>
              <w:rPr>
                <w:rFonts w:ascii="Arial" w:hAnsi="Arial" w:eastAsia="Arial" w:cs="Arial"/>
                <w:b w:val="0"/>
                <w:bCs w:val="0"/>
                <w:sz w:val="20"/>
                <w:szCs w:val="20"/>
              </w:rPr>
              <w:t>ABAP Dictionary (Table/Structure Browser)</w:t>
            </w:r>
          </w:p>
        </w:tc>
      </w:tr>
      <w:tr w14:paraId="08EB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83E6C96">
            <w:pPr>
              <w:jc w:val="left"/>
            </w:pPr>
            <w:r>
              <w:rPr>
                <w:rFonts w:ascii="Arial" w:hAnsi="Arial" w:eastAsia="Arial" w:cs="Arial"/>
                <w:b w:val="0"/>
                <w:bCs w:val="0"/>
                <w:sz w:val="20"/>
                <w:szCs w:val="20"/>
              </w:rPr>
              <w:t>ME2O</w:t>
            </w:r>
          </w:p>
        </w:tc>
        <w:tc>
          <w:tcPr>
            <w:tcW w:w="7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F1911B6">
            <w:pPr>
              <w:jc w:val="left"/>
            </w:pPr>
            <w:r>
              <w:rPr>
                <w:rFonts w:ascii="Arial" w:hAnsi="Arial" w:eastAsia="Arial" w:cs="Arial"/>
                <w:b w:val="0"/>
                <w:bCs w:val="0"/>
                <w:sz w:val="20"/>
                <w:szCs w:val="20"/>
              </w:rPr>
              <w:t>SC Stock Monitoring by Vendor (Subcontracting)</w:t>
            </w:r>
          </w:p>
        </w:tc>
      </w:tr>
      <w:tr w14:paraId="26ED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2520AB3">
            <w:pPr>
              <w:jc w:val="left"/>
            </w:pPr>
            <w:r>
              <w:rPr>
                <w:rFonts w:ascii="Arial" w:hAnsi="Arial" w:eastAsia="Arial" w:cs="Arial"/>
                <w:b w:val="0"/>
                <w:bCs w:val="0"/>
                <w:sz w:val="20"/>
                <w:szCs w:val="20"/>
              </w:rPr>
              <w:t>QA32</w:t>
            </w:r>
          </w:p>
        </w:tc>
        <w:tc>
          <w:tcPr>
            <w:tcW w:w="7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BC8B2B8">
            <w:pPr>
              <w:jc w:val="left"/>
            </w:pPr>
            <w:r>
              <w:rPr>
                <w:rFonts w:ascii="Arial" w:hAnsi="Arial" w:eastAsia="Arial" w:cs="Arial"/>
                <w:b w:val="0"/>
                <w:bCs w:val="0"/>
                <w:sz w:val="20"/>
                <w:szCs w:val="20"/>
              </w:rPr>
              <w:t>Change Inspection Lot (Quality Result Recording)</w:t>
            </w:r>
          </w:p>
        </w:tc>
      </w:tr>
    </w:tbl>
    <w:p w14:paraId="767B9221">
      <w:r>
        <w:br w:type="page"/>
      </w:r>
    </w:p>
    <w:p w14:paraId="6FC30D2B">
      <w:pPr>
        <w:pStyle w:val="2"/>
        <w:spacing w:before="320" w:after="120"/>
      </w:pPr>
      <w:r>
        <w:rPr>
          <w:rFonts w:ascii="Arial" w:hAnsi="Arial" w:eastAsia="Arial" w:cs="Arial"/>
          <w:b/>
          <w:bCs/>
          <w:color w:val="1F4E79"/>
          <w:sz w:val="36"/>
          <w:szCs w:val="36"/>
        </w:rPr>
        <w:t>10. SAP Screen Guidance (Screenshot Descriptions)</w:t>
      </w:r>
    </w:p>
    <w:p w14:paraId="098D27D9">
      <w:pPr>
        <w:pBdr>
          <w:bottom w:val="single" w:color="2E75B6" w:sz="6" w:space="1"/>
        </w:pBdr>
        <w:spacing w:before="60" w:after="60"/>
      </w:pPr>
    </w:p>
    <w:p w14:paraId="31F28FBF">
      <w:pPr>
        <w:spacing w:before="80" w:after="80"/>
      </w:pPr>
      <w:r>
        <w:rPr>
          <w:rFonts w:ascii="Arial" w:hAnsi="Arial" w:eastAsia="Arial" w:cs="Arial"/>
          <w:b w:val="0"/>
          <w:bCs w:val="0"/>
          <w:sz w:val="22"/>
          <w:szCs w:val="22"/>
        </w:rPr>
        <w:t>Since live SAP screenshots are not available in this document, each major transaction screen is described below so you can replicate the process in your SAP system or explain it confidently in a viva.</w:t>
      </w:r>
    </w:p>
    <w:p w14:paraId="02E6F2FD">
      <w:pPr>
        <w:pStyle w:val="3"/>
        <w:spacing w:before="260" w:after="100"/>
      </w:pPr>
      <w:r>
        <w:rPr>
          <w:rFonts w:ascii="Arial" w:hAnsi="Arial" w:eastAsia="Arial" w:cs="Arial"/>
          <w:b/>
          <w:bCs/>
          <w:color w:val="2E75B6"/>
          <w:sz w:val="28"/>
          <w:szCs w:val="28"/>
        </w:rPr>
        <w:t>10.1 ME51N – Create Purchase Requisition</w:t>
      </w:r>
    </w:p>
    <w:p w14:paraId="0E4AC964">
      <w:pPr>
        <w:spacing w:before="80" w:after="80"/>
      </w:pPr>
      <w:r>
        <w:rPr>
          <w:rFonts w:ascii="Arial" w:hAnsi="Arial" w:eastAsia="Arial" w:cs="Arial"/>
          <w:b w:val="0"/>
          <w:bCs w:val="0"/>
          <w:sz w:val="22"/>
          <w:szCs w:val="22"/>
        </w:rPr>
        <w:t>Screen Layout: ME51N opens in a modern SAP Enjoy transaction interface with a header section at the top and line item details below.</w:t>
      </w:r>
    </w:p>
    <w:p w14:paraId="06B00DBB">
      <w:pPr>
        <w:pStyle w:val="16"/>
        <w:numPr>
          <w:ilvl w:val="0"/>
          <w:numId w:val="1"/>
        </w:numPr>
        <w:spacing w:before="60" w:after="60"/>
      </w:pPr>
      <w:r>
        <w:rPr>
          <w:rFonts w:ascii="Arial" w:hAnsi="Arial" w:eastAsia="Arial" w:cs="Arial"/>
          <w:sz w:val="22"/>
          <w:szCs w:val="22"/>
        </w:rPr>
        <w:t xml:space="preserve">Header Section: Document Type (NB = Standard PR), Requisitioner Name, Purchase </w:t>
      </w:r>
      <w:r>
        <w:rPr>
          <w:rFonts w:cs="Arial"/>
          <w:sz w:val="22"/>
          <w:szCs w:val="22"/>
          <w:lang w:val="en-US"/>
        </w:rPr>
        <w:t>Organization</w:t>
      </w:r>
      <w:r>
        <w:rPr>
          <w:rFonts w:ascii="Arial" w:hAnsi="Arial" w:eastAsia="Arial" w:cs="Arial"/>
          <w:sz w:val="22"/>
          <w:szCs w:val="22"/>
        </w:rPr>
        <w:t>.</w:t>
      </w:r>
    </w:p>
    <w:p w14:paraId="40CA4637">
      <w:pPr>
        <w:pStyle w:val="16"/>
        <w:numPr>
          <w:ilvl w:val="0"/>
          <w:numId w:val="1"/>
        </w:numPr>
        <w:spacing w:before="60" w:after="60"/>
      </w:pPr>
      <w:r>
        <w:rPr>
          <w:rFonts w:ascii="Arial" w:hAnsi="Arial" w:eastAsia="Arial" w:cs="Arial"/>
          <w:sz w:val="22"/>
          <w:szCs w:val="22"/>
        </w:rPr>
        <w:t>Line Item Area: Enter Material No. → Description auto-fills from Material Master. Enter Quantity, Unit (KG), Delivery Date, Plant (MN01), Storage Location (SL01).</w:t>
      </w:r>
    </w:p>
    <w:p w14:paraId="089481C3">
      <w:pPr>
        <w:pStyle w:val="16"/>
        <w:numPr>
          <w:ilvl w:val="0"/>
          <w:numId w:val="1"/>
        </w:numPr>
        <w:spacing w:before="60" w:after="60"/>
      </w:pPr>
      <w:r>
        <w:rPr>
          <w:rFonts w:ascii="Arial" w:hAnsi="Arial" w:eastAsia="Arial" w:cs="Arial"/>
          <w:sz w:val="22"/>
          <w:szCs w:val="22"/>
        </w:rPr>
        <w:t>Account Assignment Tab: Select 'K' for Cost Centre. Enter Cost Centre number (CC-PROD-HYD-01 for Production-Hyderabad).</w:t>
      </w:r>
    </w:p>
    <w:p w14:paraId="009E8BB3">
      <w:pPr>
        <w:pStyle w:val="16"/>
        <w:numPr>
          <w:ilvl w:val="0"/>
          <w:numId w:val="1"/>
        </w:numPr>
        <w:spacing w:before="60" w:after="60"/>
      </w:pPr>
      <w:r>
        <w:rPr>
          <w:rFonts w:ascii="Arial" w:hAnsi="Arial" w:eastAsia="Arial" w:cs="Arial"/>
          <w:sz w:val="22"/>
          <w:szCs w:val="22"/>
        </w:rPr>
        <w:t>Save button (or Ctrl+S): System assigns PR Number from configured number range.</w:t>
      </w:r>
    </w:p>
    <w:p w14:paraId="696969AA">
      <w:pPr>
        <w:pStyle w:val="3"/>
        <w:spacing w:before="260" w:after="100"/>
      </w:pPr>
      <w:r>
        <w:rPr>
          <w:rFonts w:ascii="Arial" w:hAnsi="Arial" w:eastAsia="Arial" w:cs="Arial"/>
          <w:b/>
          <w:bCs/>
          <w:color w:val="2E75B6"/>
          <w:sz w:val="28"/>
          <w:szCs w:val="28"/>
        </w:rPr>
        <w:t>10.2 ME21N – Create Purchase Order</w:t>
      </w:r>
    </w:p>
    <w:p w14:paraId="1ED088F5">
      <w:pPr>
        <w:spacing w:before="80" w:after="80"/>
      </w:pPr>
      <w:r>
        <w:rPr>
          <w:rFonts w:ascii="Arial" w:hAnsi="Arial" w:eastAsia="Arial" w:cs="Arial"/>
          <w:b w:val="0"/>
          <w:bCs w:val="0"/>
          <w:sz w:val="22"/>
          <w:szCs w:val="22"/>
        </w:rPr>
        <w:t>Screen Layout: Header and item overview similar to PR. Key fields to fill:</w:t>
      </w:r>
    </w:p>
    <w:p w14:paraId="0020C59E">
      <w:pPr>
        <w:pStyle w:val="16"/>
        <w:numPr>
          <w:ilvl w:val="0"/>
          <w:numId w:val="1"/>
        </w:numPr>
        <w:spacing w:before="60" w:after="60"/>
      </w:pPr>
      <w:r>
        <w:rPr>
          <w:rFonts w:ascii="Arial" w:hAnsi="Arial" w:eastAsia="Arial" w:cs="Arial"/>
          <w:sz w:val="22"/>
          <w:szCs w:val="22"/>
        </w:rPr>
        <w:t>Header: Vendor (V-001 auto-populates name), Purchasing Org (MN_PO), Purchasing Group (MN-PG1), Company Code (MN01).</w:t>
      </w:r>
    </w:p>
    <w:p w14:paraId="1A703371">
      <w:pPr>
        <w:pStyle w:val="16"/>
        <w:numPr>
          <w:ilvl w:val="0"/>
          <w:numId w:val="1"/>
        </w:numPr>
        <w:spacing w:before="60" w:after="60"/>
      </w:pPr>
      <w:r>
        <w:rPr>
          <w:rFonts w:ascii="Arial" w:hAnsi="Arial" w:eastAsia="Arial" w:cs="Arial"/>
          <w:sz w:val="22"/>
          <w:szCs w:val="22"/>
        </w:rPr>
        <w:t>Org Data Tab in Header: Incoterms (CIF), Terms of Payment (NT30 = Net 30 days).</w:t>
      </w:r>
    </w:p>
    <w:p w14:paraId="79998CED">
      <w:pPr>
        <w:pStyle w:val="16"/>
        <w:numPr>
          <w:ilvl w:val="0"/>
          <w:numId w:val="1"/>
        </w:numPr>
        <w:spacing w:before="60" w:after="60"/>
      </w:pPr>
      <w:r>
        <w:rPr>
          <w:rFonts w:ascii="Arial" w:hAnsi="Arial" w:eastAsia="Arial" w:cs="Arial"/>
          <w:sz w:val="22"/>
          <w:szCs w:val="22"/>
        </w:rPr>
        <w:t>Item Overview: Material, Quantity, Delivery Date, Plant, Net Price (auto-populated from Info Record if exists).</w:t>
      </w:r>
    </w:p>
    <w:p w14:paraId="068A08B5">
      <w:pPr>
        <w:pStyle w:val="16"/>
        <w:numPr>
          <w:ilvl w:val="0"/>
          <w:numId w:val="1"/>
        </w:numPr>
        <w:spacing w:before="60" w:after="60"/>
      </w:pPr>
      <w:r>
        <w:rPr>
          <w:rFonts w:ascii="Arial" w:hAnsi="Arial" w:eastAsia="Arial" w:cs="Arial"/>
          <w:sz w:val="22"/>
          <w:szCs w:val="22"/>
        </w:rPr>
        <w:t>Item Detail → Delivery Tab: Shows planned delivery date, overdelivery/underdelivery tolerance (e.g., 5% underdelivery).</w:t>
      </w:r>
    </w:p>
    <w:p w14:paraId="679EEE6E">
      <w:pPr>
        <w:pStyle w:val="16"/>
        <w:numPr>
          <w:ilvl w:val="0"/>
          <w:numId w:val="1"/>
        </w:numPr>
        <w:spacing w:before="60" w:after="60"/>
      </w:pPr>
      <w:r>
        <w:rPr>
          <w:rFonts w:ascii="Arial" w:hAnsi="Arial" w:eastAsia="Arial" w:cs="Arial"/>
          <w:sz w:val="22"/>
          <w:szCs w:val="22"/>
        </w:rPr>
        <w:t>Item Detail → Invoice Tab: GR-Based Invoice Verification checkbox should be CHECKED for 3-way match.</w:t>
      </w:r>
    </w:p>
    <w:p w14:paraId="348189AF">
      <w:pPr>
        <w:pStyle w:val="3"/>
        <w:spacing w:before="260" w:after="100"/>
      </w:pPr>
      <w:r>
        <w:rPr>
          <w:rFonts w:ascii="Arial" w:hAnsi="Arial" w:eastAsia="Arial" w:cs="Arial"/>
          <w:b/>
          <w:bCs/>
          <w:color w:val="2E75B6"/>
          <w:sz w:val="28"/>
          <w:szCs w:val="28"/>
        </w:rPr>
        <w:t>10.3 MIGO – Goods Receipt Against PO</w:t>
      </w:r>
    </w:p>
    <w:p w14:paraId="647D1ED2">
      <w:pPr>
        <w:spacing w:before="80" w:after="80"/>
      </w:pPr>
      <w:r>
        <w:rPr>
          <w:rFonts w:ascii="Arial" w:hAnsi="Arial" w:eastAsia="Arial" w:cs="Arial"/>
          <w:b w:val="0"/>
          <w:bCs w:val="0"/>
          <w:sz w:val="22"/>
          <w:szCs w:val="22"/>
        </w:rPr>
        <w:t>Screen Layout: Three key areas – action selector, header data, and item list.</w:t>
      </w:r>
    </w:p>
    <w:p w14:paraId="6559B7C3">
      <w:pPr>
        <w:pStyle w:val="16"/>
        <w:numPr>
          <w:ilvl w:val="0"/>
          <w:numId w:val="1"/>
        </w:numPr>
        <w:spacing w:before="60" w:after="60"/>
      </w:pPr>
      <w:r>
        <w:rPr>
          <w:rFonts w:ascii="Arial" w:hAnsi="Arial" w:eastAsia="Arial" w:cs="Arial"/>
          <w:sz w:val="22"/>
          <w:szCs w:val="22"/>
        </w:rPr>
        <w:t>Top Bar: Select Action = 'Goods Receipt' and Reference = 'Purchase Order'. Enter PO Number 4500001234.</w:t>
      </w:r>
    </w:p>
    <w:p w14:paraId="7BE857A1">
      <w:pPr>
        <w:pStyle w:val="16"/>
        <w:numPr>
          <w:ilvl w:val="0"/>
          <w:numId w:val="1"/>
        </w:numPr>
        <w:spacing w:before="60" w:after="60"/>
      </w:pPr>
      <w:r>
        <w:rPr>
          <w:rFonts w:ascii="Arial" w:hAnsi="Arial" w:eastAsia="Arial" w:cs="Arial"/>
          <w:sz w:val="22"/>
          <w:szCs w:val="22"/>
        </w:rPr>
        <w:t>System loads all open PO line items. Actual received quantity can differ from PO quantity.</w:t>
      </w:r>
    </w:p>
    <w:p w14:paraId="1FB6C8E3">
      <w:pPr>
        <w:pStyle w:val="16"/>
        <w:numPr>
          <w:ilvl w:val="0"/>
          <w:numId w:val="1"/>
        </w:numPr>
        <w:spacing w:before="60" w:after="60"/>
      </w:pPr>
      <w:r>
        <w:rPr>
          <w:rFonts w:ascii="Arial" w:hAnsi="Arial" w:eastAsia="Arial" w:cs="Arial"/>
          <w:sz w:val="22"/>
          <w:szCs w:val="22"/>
        </w:rPr>
        <w:t>Header: Document Date, Posting Date, Delivery Note (vendor challan number), Bill of Lading.</w:t>
      </w:r>
    </w:p>
    <w:p w14:paraId="3B2A4EA8">
      <w:pPr>
        <w:pStyle w:val="16"/>
        <w:numPr>
          <w:ilvl w:val="0"/>
          <w:numId w:val="1"/>
        </w:numPr>
        <w:spacing w:before="60" w:after="60"/>
      </w:pPr>
      <w:r>
        <w:rPr>
          <w:rFonts w:ascii="Arial" w:hAnsi="Arial" w:eastAsia="Arial" w:cs="Arial"/>
          <w:sz w:val="22"/>
          <w:szCs w:val="22"/>
        </w:rPr>
        <w:t>Item Tab: Storage Location (SL01), Batch Number (for API materials), Movement Type (auto-set to 101).</w:t>
      </w:r>
    </w:p>
    <w:p w14:paraId="57E68276">
      <w:pPr>
        <w:pStyle w:val="16"/>
        <w:numPr>
          <w:ilvl w:val="0"/>
          <w:numId w:val="1"/>
        </w:numPr>
        <w:spacing w:before="60" w:after="60"/>
      </w:pPr>
      <w:r>
        <w:rPr>
          <w:rFonts w:ascii="Arial" w:hAnsi="Arial" w:eastAsia="Arial" w:cs="Arial"/>
          <w:sz w:val="22"/>
          <w:szCs w:val="22"/>
        </w:rPr>
        <w:t>'Item OK' checkbox: Must be checked for each line item before posting.</w:t>
      </w:r>
    </w:p>
    <w:p w14:paraId="58C40D2A">
      <w:pPr>
        <w:pStyle w:val="16"/>
        <w:numPr>
          <w:ilvl w:val="0"/>
          <w:numId w:val="1"/>
        </w:numPr>
        <w:spacing w:before="60" w:after="60"/>
      </w:pPr>
      <w:r>
        <w:rPr>
          <w:rFonts w:ascii="Arial" w:hAnsi="Arial" w:eastAsia="Arial" w:cs="Arial"/>
          <w:sz w:val="22"/>
          <w:szCs w:val="22"/>
        </w:rPr>
        <w:t>Post button: Creates Material Document (5xxxxxxxxx) and automatically posts Accounting Document.</w:t>
      </w:r>
    </w:p>
    <w:p w14:paraId="33CB5A30">
      <w:pPr>
        <w:pStyle w:val="3"/>
        <w:spacing w:before="260" w:after="100"/>
      </w:pPr>
      <w:r>
        <w:rPr>
          <w:rFonts w:ascii="Arial" w:hAnsi="Arial" w:eastAsia="Arial" w:cs="Arial"/>
          <w:b/>
          <w:bCs/>
          <w:color w:val="2E75B6"/>
          <w:sz w:val="28"/>
          <w:szCs w:val="28"/>
        </w:rPr>
        <w:t>10.4 MIRO – Logistics Invoice Verification</w:t>
      </w:r>
    </w:p>
    <w:p w14:paraId="6F9148AE">
      <w:pPr>
        <w:spacing w:before="80" w:after="80"/>
      </w:pPr>
      <w:r>
        <w:rPr>
          <w:rFonts w:ascii="Arial" w:hAnsi="Arial" w:eastAsia="Arial" w:cs="Arial"/>
          <w:b w:val="0"/>
          <w:bCs w:val="0"/>
          <w:sz w:val="22"/>
          <w:szCs w:val="22"/>
        </w:rPr>
        <w:t>Screen Layout: Split into header (invoice details) and item list (PO line items for matching).</w:t>
      </w:r>
    </w:p>
    <w:p w14:paraId="12A2057D">
      <w:pPr>
        <w:pStyle w:val="16"/>
        <w:numPr>
          <w:ilvl w:val="0"/>
          <w:numId w:val="1"/>
        </w:numPr>
        <w:spacing w:before="60" w:after="60"/>
      </w:pPr>
      <w:r>
        <w:rPr>
          <w:rFonts w:ascii="Arial" w:hAnsi="Arial" w:eastAsia="Arial" w:cs="Arial"/>
          <w:sz w:val="22"/>
          <w:szCs w:val="22"/>
        </w:rPr>
        <w:t>Header: Invoice Date, Posting Date, Reference (Vendor Invoice Number), Amount (₹22,50,000), Tax Code (G1 for GST 18%).</w:t>
      </w:r>
    </w:p>
    <w:p w14:paraId="55B09EDF">
      <w:pPr>
        <w:pStyle w:val="16"/>
        <w:numPr>
          <w:ilvl w:val="0"/>
          <w:numId w:val="1"/>
        </w:numPr>
        <w:spacing w:before="60" w:after="60"/>
      </w:pPr>
      <w:r>
        <w:rPr>
          <w:rFonts w:ascii="Arial" w:hAnsi="Arial" w:eastAsia="Arial" w:cs="Arial"/>
          <w:sz w:val="22"/>
          <w:szCs w:val="22"/>
        </w:rPr>
        <w:t>PO Reference Tab: Enter PO Number → system fetches all GR-confirmed line items.</w:t>
      </w:r>
    </w:p>
    <w:p w14:paraId="5AE21DFA">
      <w:pPr>
        <w:pStyle w:val="16"/>
        <w:numPr>
          <w:ilvl w:val="0"/>
          <w:numId w:val="1"/>
        </w:numPr>
        <w:spacing w:before="60" w:after="60"/>
      </w:pPr>
      <w:r>
        <w:rPr>
          <w:rFonts w:ascii="Arial" w:hAnsi="Arial" w:eastAsia="Arial" w:cs="Arial"/>
          <w:sz w:val="22"/>
          <w:szCs w:val="22"/>
        </w:rPr>
        <w:t>Traffic Light Indicator: Green = amounts match. Yellow = within tolerance. Red = blocked (exceeds tolerance).</w:t>
      </w:r>
    </w:p>
    <w:p w14:paraId="3E037E64">
      <w:pPr>
        <w:pStyle w:val="16"/>
        <w:numPr>
          <w:ilvl w:val="0"/>
          <w:numId w:val="1"/>
        </w:numPr>
        <w:spacing w:before="60" w:after="60"/>
      </w:pPr>
      <w:r>
        <w:rPr>
          <w:rFonts w:ascii="Arial" w:hAnsi="Arial" w:eastAsia="Arial" w:cs="Arial"/>
          <w:sz w:val="22"/>
          <w:szCs w:val="22"/>
        </w:rPr>
        <w:t>Simulate button: Shows the accounting entry preview before posting. Always simulate before posting.</w:t>
      </w:r>
    </w:p>
    <w:p w14:paraId="564316E2">
      <w:pPr>
        <w:pStyle w:val="16"/>
        <w:numPr>
          <w:ilvl w:val="0"/>
          <w:numId w:val="1"/>
        </w:numPr>
        <w:spacing w:before="60" w:after="60"/>
      </w:pPr>
      <w:r>
        <w:rPr>
          <w:rFonts w:ascii="Arial" w:hAnsi="Arial" w:eastAsia="Arial" w:cs="Arial"/>
          <w:sz w:val="22"/>
          <w:szCs w:val="22"/>
        </w:rPr>
        <w:t>Post button: Creates invoice document and accounting entry Dr. GR/IR Cr. Vendor AP.</w:t>
      </w:r>
    </w:p>
    <w:p w14:paraId="540BD0DC">
      <w:r>
        <w:br w:type="page"/>
      </w:r>
    </w:p>
    <w:p w14:paraId="1E9D1CE7">
      <w:pPr>
        <w:pStyle w:val="2"/>
        <w:spacing w:before="320" w:after="120"/>
      </w:pPr>
      <w:r>
        <w:rPr>
          <w:rFonts w:ascii="Arial" w:hAnsi="Arial" w:eastAsia="Arial" w:cs="Arial"/>
          <w:b/>
          <w:bCs/>
          <w:color w:val="1F4E79"/>
          <w:sz w:val="36"/>
          <w:szCs w:val="36"/>
        </w:rPr>
        <w:t>11. Integration with Other SAP Modules</w:t>
      </w:r>
    </w:p>
    <w:p w14:paraId="5C22C410">
      <w:pPr>
        <w:pBdr>
          <w:bottom w:val="single" w:color="2E75B6" w:sz="6" w:space="1"/>
        </w:pBdr>
        <w:spacing w:before="60" w:after="60"/>
      </w:pPr>
    </w:p>
    <w:p w14:paraId="6A52C263">
      <w:pPr>
        <w:spacing w:before="80" w:after="80"/>
      </w:pPr>
      <w:r>
        <w:rPr>
          <w:rFonts w:ascii="Arial" w:hAnsi="Arial" w:eastAsia="Arial" w:cs="Arial"/>
          <w:b w:val="0"/>
          <w:bCs w:val="0"/>
          <w:sz w:val="22"/>
          <w:szCs w:val="22"/>
        </w:rPr>
        <w:t>SAP's power lies in real-time integration across modules. In MedNova's P2P implementation, MM integrates tightly with FI (Financial Accounting) and PP (Production Planning).</w:t>
      </w:r>
    </w:p>
    <w:p w14:paraId="00BE47E8">
      <w:pPr>
        <w:pStyle w:val="3"/>
        <w:spacing w:before="260" w:after="100"/>
      </w:pPr>
      <w:r>
        <w:rPr>
          <w:rFonts w:ascii="Arial" w:hAnsi="Arial" w:eastAsia="Arial" w:cs="Arial"/>
          <w:b/>
          <w:bCs/>
          <w:color w:val="2E75B6"/>
          <w:sz w:val="28"/>
          <w:szCs w:val="28"/>
        </w:rPr>
        <w:t>11.1 MM ↔ FI Integration (Automatic Account Determination)</w:t>
      </w:r>
    </w:p>
    <w:p w14:paraId="1080B303">
      <w:pPr>
        <w:spacing w:before="80" w:after="80"/>
      </w:pPr>
      <w:r>
        <w:rPr>
          <w:rFonts w:ascii="Arial" w:hAnsi="Arial" w:eastAsia="Arial" w:cs="Arial"/>
          <w:b w:val="0"/>
          <w:bCs w:val="0"/>
          <w:sz w:val="22"/>
          <w:szCs w:val="22"/>
        </w:rPr>
        <w:t>Every material movement in MM creates a corresponding accounting document in FI automatically. This integration is governed by the Valuation Class in the Material Master and GL Account assignments in OBYC (T-Code for Account Determination).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160"/>
        <w:gridCol w:w="2400"/>
        <w:gridCol w:w="2400"/>
      </w:tblGrid>
      <w:tr w14:paraId="22DD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79841E44">
            <w:pPr>
              <w:jc w:val="left"/>
            </w:pPr>
            <w:r>
              <w:rPr>
                <w:rFonts w:ascii="Arial" w:hAnsi="Arial" w:eastAsia="Arial" w:cs="Arial"/>
                <w:b/>
                <w:bCs/>
                <w:sz w:val="20"/>
                <w:szCs w:val="20"/>
              </w:rPr>
              <w:t>SAP MM Event</w:t>
            </w:r>
          </w:p>
        </w:tc>
        <w:tc>
          <w:tcPr>
            <w:tcW w:w="21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74BE2A50">
            <w:pPr>
              <w:jc w:val="left"/>
            </w:pPr>
            <w:r>
              <w:rPr>
                <w:rFonts w:ascii="Arial" w:hAnsi="Arial" w:eastAsia="Arial" w:cs="Arial"/>
                <w:b/>
                <w:bCs/>
                <w:sz w:val="20"/>
                <w:szCs w:val="20"/>
              </w:rPr>
              <w:t>Movement Type</w:t>
            </w:r>
          </w:p>
        </w:tc>
        <w:tc>
          <w:tcPr>
            <w:tcW w:w="24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6815AF6C">
            <w:pPr>
              <w:jc w:val="left"/>
            </w:pPr>
            <w:r>
              <w:rPr>
                <w:rFonts w:ascii="Arial" w:hAnsi="Arial" w:eastAsia="Arial" w:cs="Arial"/>
                <w:b/>
                <w:bCs/>
                <w:sz w:val="20"/>
                <w:szCs w:val="20"/>
              </w:rPr>
              <w:t>Dr. Account</w:t>
            </w:r>
          </w:p>
        </w:tc>
        <w:tc>
          <w:tcPr>
            <w:tcW w:w="24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109F792C">
            <w:pPr>
              <w:jc w:val="left"/>
            </w:pPr>
            <w:r>
              <w:rPr>
                <w:rFonts w:ascii="Arial" w:hAnsi="Arial" w:eastAsia="Arial" w:cs="Arial"/>
                <w:b/>
                <w:bCs/>
                <w:sz w:val="20"/>
                <w:szCs w:val="20"/>
              </w:rPr>
              <w:t>Cr. Account</w:t>
            </w:r>
          </w:p>
        </w:tc>
      </w:tr>
      <w:tr w14:paraId="5A8AA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55513E3">
            <w:pPr>
              <w:jc w:val="left"/>
            </w:pPr>
            <w:r>
              <w:rPr>
                <w:rFonts w:ascii="Arial" w:hAnsi="Arial" w:eastAsia="Arial" w:cs="Arial"/>
                <w:b w:val="0"/>
                <w:bCs w:val="0"/>
                <w:sz w:val="20"/>
                <w:szCs w:val="20"/>
              </w:rPr>
              <w:t>Goods Receipt vs PO</w:t>
            </w:r>
          </w:p>
        </w:tc>
        <w:tc>
          <w:tcPr>
            <w:tcW w:w="2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9EDD130">
            <w:pPr>
              <w:jc w:val="left"/>
            </w:pPr>
            <w:r>
              <w:rPr>
                <w:rFonts w:ascii="Arial" w:hAnsi="Arial" w:eastAsia="Arial" w:cs="Arial"/>
                <w:b w:val="0"/>
                <w:bCs w:val="0"/>
                <w:sz w:val="20"/>
                <w:szCs w:val="20"/>
              </w:rPr>
              <w:t>101</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27CE1F8">
            <w:pPr>
              <w:jc w:val="left"/>
            </w:pPr>
            <w:r>
              <w:rPr>
                <w:rFonts w:ascii="Arial" w:hAnsi="Arial" w:eastAsia="Arial" w:cs="Arial"/>
                <w:b w:val="0"/>
                <w:bCs w:val="0"/>
                <w:sz w:val="20"/>
                <w:szCs w:val="20"/>
              </w:rPr>
              <w:t>Raw Mat. Stock (300001)</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3EE44FB">
            <w:pPr>
              <w:jc w:val="left"/>
            </w:pPr>
            <w:r>
              <w:rPr>
                <w:rFonts w:ascii="Arial" w:hAnsi="Arial" w:eastAsia="Arial" w:cs="Arial"/>
                <w:b w:val="0"/>
                <w:bCs w:val="0"/>
                <w:sz w:val="20"/>
                <w:szCs w:val="20"/>
              </w:rPr>
              <w:t>GR/IR Clearing (200001)</w:t>
            </w:r>
          </w:p>
        </w:tc>
      </w:tr>
      <w:tr w14:paraId="6920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0C64F6A">
            <w:pPr>
              <w:jc w:val="left"/>
            </w:pPr>
            <w:r>
              <w:rPr>
                <w:rFonts w:ascii="Arial" w:hAnsi="Arial" w:eastAsia="Arial" w:cs="Arial"/>
                <w:b w:val="0"/>
                <w:bCs w:val="0"/>
                <w:sz w:val="20"/>
                <w:szCs w:val="20"/>
              </w:rPr>
              <w:t>Invoice Verification</w:t>
            </w:r>
          </w:p>
        </w:tc>
        <w:tc>
          <w:tcPr>
            <w:tcW w:w="21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46F966B">
            <w:pPr>
              <w:jc w:val="left"/>
            </w:pPr>
            <w:r>
              <w:rPr>
                <w:rFonts w:ascii="Arial" w:hAnsi="Arial" w:eastAsia="Arial" w:cs="Arial"/>
                <w:b w:val="0"/>
                <w:bCs w:val="0"/>
                <w:sz w:val="20"/>
                <w:szCs w:val="20"/>
              </w:rPr>
              <w:t>N/A (MIRO)</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43F16F5">
            <w:pPr>
              <w:jc w:val="left"/>
            </w:pPr>
            <w:r>
              <w:rPr>
                <w:rFonts w:ascii="Arial" w:hAnsi="Arial" w:eastAsia="Arial" w:cs="Arial"/>
                <w:b w:val="0"/>
                <w:bCs w:val="0"/>
                <w:sz w:val="20"/>
                <w:szCs w:val="20"/>
              </w:rPr>
              <w:t>GR/IR Clearing (200001)</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6714535">
            <w:pPr>
              <w:jc w:val="left"/>
            </w:pPr>
            <w:r>
              <w:rPr>
                <w:rFonts w:ascii="Arial" w:hAnsi="Arial" w:eastAsia="Arial" w:cs="Arial"/>
                <w:b w:val="0"/>
                <w:bCs w:val="0"/>
                <w:sz w:val="20"/>
                <w:szCs w:val="20"/>
              </w:rPr>
              <w:t>Vendor AP (100001)</w:t>
            </w:r>
          </w:p>
        </w:tc>
      </w:tr>
      <w:tr w14:paraId="04AE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EFB93D6">
            <w:pPr>
              <w:jc w:val="left"/>
            </w:pPr>
            <w:r>
              <w:rPr>
                <w:rFonts w:ascii="Arial" w:hAnsi="Arial" w:eastAsia="Arial" w:cs="Arial"/>
                <w:b w:val="0"/>
                <w:bCs w:val="0"/>
                <w:sz w:val="20"/>
                <w:szCs w:val="20"/>
              </w:rPr>
              <w:t>Return to Vendor</w:t>
            </w:r>
          </w:p>
        </w:tc>
        <w:tc>
          <w:tcPr>
            <w:tcW w:w="2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6D12C16">
            <w:pPr>
              <w:jc w:val="left"/>
            </w:pPr>
            <w:r>
              <w:rPr>
                <w:rFonts w:ascii="Arial" w:hAnsi="Arial" w:eastAsia="Arial" w:cs="Arial"/>
                <w:b w:val="0"/>
                <w:bCs w:val="0"/>
                <w:sz w:val="20"/>
                <w:szCs w:val="20"/>
              </w:rPr>
              <w:t>122</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879D183">
            <w:pPr>
              <w:jc w:val="left"/>
            </w:pPr>
            <w:r>
              <w:rPr>
                <w:rFonts w:ascii="Arial" w:hAnsi="Arial" w:eastAsia="Arial" w:cs="Arial"/>
                <w:b w:val="0"/>
                <w:bCs w:val="0"/>
                <w:sz w:val="20"/>
                <w:szCs w:val="20"/>
              </w:rPr>
              <w:t>GR/IR Clearing (200001)</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0D05953">
            <w:pPr>
              <w:jc w:val="left"/>
            </w:pPr>
            <w:r>
              <w:rPr>
                <w:rFonts w:ascii="Arial" w:hAnsi="Arial" w:eastAsia="Arial" w:cs="Arial"/>
                <w:b w:val="0"/>
                <w:bCs w:val="0"/>
                <w:sz w:val="20"/>
                <w:szCs w:val="20"/>
              </w:rPr>
              <w:t>Raw Mat. Stock (300001)</w:t>
            </w:r>
          </w:p>
        </w:tc>
      </w:tr>
      <w:tr w14:paraId="4D2C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5FB4ABDD">
            <w:pPr>
              <w:jc w:val="left"/>
            </w:pPr>
            <w:r>
              <w:rPr>
                <w:rFonts w:ascii="Arial" w:hAnsi="Arial" w:eastAsia="Arial" w:cs="Arial"/>
                <w:b w:val="0"/>
                <w:bCs w:val="0"/>
                <w:sz w:val="20"/>
                <w:szCs w:val="20"/>
              </w:rPr>
              <w:t>Goods Issue to Production</w:t>
            </w:r>
          </w:p>
        </w:tc>
        <w:tc>
          <w:tcPr>
            <w:tcW w:w="21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5A88052">
            <w:pPr>
              <w:jc w:val="left"/>
            </w:pPr>
            <w:r>
              <w:rPr>
                <w:rFonts w:ascii="Arial" w:hAnsi="Arial" w:eastAsia="Arial" w:cs="Arial"/>
                <w:b w:val="0"/>
                <w:bCs w:val="0"/>
                <w:sz w:val="20"/>
                <w:szCs w:val="20"/>
              </w:rPr>
              <w:t>261</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FB309B3">
            <w:pPr>
              <w:jc w:val="left"/>
            </w:pPr>
            <w:r>
              <w:rPr>
                <w:rFonts w:ascii="Arial" w:hAnsi="Arial" w:eastAsia="Arial" w:cs="Arial"/>
                <w:b w:val="0"/>
                <w:bCs w:val="0"/>
                <w:sz w:val="20"/>
                <w:szCs w:val="20"/>
              </w:rPr>
              <w:t>Consumption (400001)</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53C47EA">
            <w:pPr>
              <w:jc w:val="left"/>
            </w:pPr>
            <w:r>
              <w:rPr>
                <w:rFonts w:ascii="Arial" w:hAnsi="Arial" w:eastAsia="Arial" w:cs="Arial"/>
                <w:b w:val="0"/>
                <w:bCs w:val="0"/>
                <w:sz w:val="20"/>
                <w:szCs w:val="20"/>
              </w:rPr>
              <w:t>Raw Mat. Stock (300001)</w:t>
            </w:r>
          </w:p>
        </w:tc>
      </w:tr>
      <w:tr w14:paraId="336E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2C6A7C7">
            <w:pPr>
              <w:jc w:val="left"/>
            </w:pPr>
            <w:r>
              <w:rPr>
                <w:rFonts w:ascii="Arial" w:hAnsi="Arial" w:eastAsia="Arial" w:cs="Arial"/>
                <w:b w:val="0"/>
                <w:bCs w:val="0"/>
                <w:sz w:val="20"/>
                <w:szCs w:val="20"/>
              </w:rPr>
              <w:t>Vendor Payment (F110)</w:t>
            </w:r>
          </w:p>
        </w:tc>
        <w:tc>
          <w:tcPr>
            <w:tcW w:w="2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75321AA">
            <w:pPr>
              <w:jc w:val="left"/>
            </w:pPr>
            <w:r>
              <w:rPr>
                <w:rFonts w:ascii="Arial" w:hAnsi="Arial" w:eastAsia="Arial" w:cs="Arial"/>
                <w:b w:val="0"/>
                <w:bCs w:val="0"/>
                <w:sz w:val="20"/>
                <w:szCs w:val="20"/>
              </w:rPr>
              <w:t>N/A (FI)</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956C78A">
            <w:pPr>
              <w:jc w:val="left"/>
            </w:pPr>
            <w:r>
              <w:rPr>
                <w:rFonts w:ascii="Arial" w:hAnsi="Arial" w:eastAsia="Arial" w:cs="Arial"/>
                <w:b w:val="0"/>
                <w:bCs w:val="0"/>
                <w:sz w:val="20"/>
                <w:szCs w:val="20"/>
              </w:rPr>
              <w:t>Vendor AP (100001)</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0BFCD4F">
            <w:pPr>
              <w:jc w:val="left"/>
            </w:pPr>
            <w:r>
              <w:rPr>
                <w:rFonts w:ascii="Arial" w:hAnsi="Arial" w:eastAsia="Arial" w:cs="Arial"/>
                <w:b w:val="0"/>
                <w:bCs w:val="0"/>
                <w:sz w:val="20"/>
                <w:szCs w:val="20"/>
              </w:rPr>
              <w:t>Bank GL (110001)</w:t>
            </w:r>
          </w:p>
        </w:tc>
      </w:tr>
    </w:tbl>
    <w:p w14:paraId="319A5842">
      <w:pPr>
        <w:spacing w:before="120"/>
      </w:pPr>
    </w:p>
    <w:p w14:paraId="7D8306CA">
      <w:pPr>
        <w:spacing w:before="80" w:after="80"/>
      </w:pPr>
      <w:r>
        <w:rPr>
          <w:rFonts w:ascii="Arial" w:hAnsi="Arial" w:eastAsia="Arial" w:cs="Arial"/>
          <w:b w:val="0"/>
          <w:bCs w:val="0"/>
          <w:sz w:val="22"/>
          <w:szCs w:val="22"/>
        </w:rPr>
        <w:t>Key Configuration: T-Code OBYC → Transaction Key BSX (Inventory Posting), WRX (GR/IR Clearing). These link Valuation Class to specific GL accounts automatically.</w:t>
      </w:r>
    </w:p>
    <w:p w14:paraId="5018231C">
      <w:pPr>
        <w:pStyle w:val="3"/>
        <w:spacing w:before="260" w:after="100"/>
      </w:pPr>
      <w:r>
        <w:rPr>
          <w:rFonts w:ascii="Arial" w:hAnsi="Arial" w:eastAsia="Arial" w:cs="Arial"/>
          <w:b/>
          <w:bCs/>
          <w:color w:val="2E75B6"/>
          <w:sz w:val="28"/>
          <w:szCs w:val="28"/>
        </w:rPr>
        <w:t>11.2 MM ↔ PP Integration</w:t>
      </w:r>
    </w:p>
    <w:p w14:paraId="5B1C7EEC">
      <w:pPr>
        <w:spacing w:before="80" w:after="80"/>
      </w:pPr>
      <w:r>
        <w:rPr>
          <w:rFonts w:ascii="Arial" w:hAnsi="Arial" w:eastAsia="Arial" w:cs="Arial"/>
          <w:b w:val="0"/>
          <w:bCs w:val="0"/>
          <w:sz w:val="22"/>
          <w:szCs w:val="22"/>
        </w:rPr>
        <w:t>In MedNova's Hyderabad API plant, Production Planning (PP) triggers procurement automatically:</w:t>
      </w:r>
    </w:p>
    <w:p w14:paraId="39E340BF">
      <w:pPr>
        <w:pStyle w:val="16"/>
        <w:numPr>
          <w:ilvl w:val="0"/>
          <w:numId w:val="1"/>
        </w:numPr>
        <w:spacing w:before="60" w:after="60"/>
      </w:pPr>
      <w:r>
        <w:rPr>
          <w:rFonts w:ascii="Arial" w:hAnsi="Arial" w:eastAsia="Arial" w:cs="Arial"/>
          <w:sz w:val="22"/>
          <w:szCs w:val="22"/>
        </w:rPr>
        <w:t>Production Order is created in PP (T-Code CO01) for manufacturing Paracetamol 500mg tablets.</w:t>
      </w:r>
    </w:p>
    <w:p w14:paraId="4D8E2785">
      <w:pPr>
        <w:pStyle w:val="16"/>
        <w:numPr>
          <w:ilvl w:val="0"/>
          <w:numId w:val="1"/>
        </w:numPr>
        <w:spacing w:before="60" w:after="60"/>
      </w:pPr>
      <w:r>
        <w:rPr>
          <w:rFonts w:ascii="Arial" w:hAnsi="Arial" w:eastAsia="Arial" w:cs="Arial"/>
          <w:sz w:val="22"/>
          <w:szCs w:val="22"/>
        </w:rPr>
        <w:t>BOM (Bill of Materials) explosion identifies raw material requirements (Paracetamol API, Lactose, etc.).</w:t>
      </w:r>
    </w:p>
    <w:p w14:paraId="4060D9AA">
      <w:pPr>
        <w:pStyle w:val="16"/>
        <w:numPr>
          <w:ilvl w:val="0"/>
          <w:numId w:val="1"/>
        </w:numPr>
        <w:spacing w:before="60" w:after="60"/>
      </w:pPr>
      <w:r>
        <w:rPr>
          <w:rFonts w:ascii="Arial" w:hAnsi="Arial" w:eastAsia="Arial" w:cs="Arial"/>
          <w:sz w:val="22"/>
          <w:szCs w:val="22"/>
        </w:rPr>
        <w:t>MRP Run (MD01/MD02) calculates net requirements by subtracting current stock from required quantity.</w:t>
      </w:r>
    </w:p>
    <w:p w14:paraId="10D6F73D">
      <w:pPr>
        <w:pStyle w:val="16"/>
        <w:numPr>
          <w:ilvl w:val="0"/>
          <w:numId w:val="1"/>
        </w:numPr>
        <w:spacing w:before="60" w:after="60"/>
      </w:pPr>
      <w:r>
        <w:rPr>
          <w:rFonts w:ascii="Arial" w:hAnsi="Arial" w:eastAsia="Arial" w:cs="Arial"/>
          <w:sz w:val="22"/>
          <w:szCs w:val="22"/>
        </w:rPr>
        <w:t>MRP generates Planned Orders (convert to Production Orders) and Purchase Requisitions (for external procurement).</w:t>
      </w:r>
    </w:p>
    <w:p w14:paraId="352213D9">
      <w:pPr>
        <w:pStyle w:val="16"/>
        <w:numPr>
          <w:ilvl w:val="0"/>
          <w:numId w:val="1"/>
        </w:numPr>
        <w:spacing w:before="60" w:after="60"/>
      </w:pPr>
      <w:r>
        <w:rPr>
          <w:rFonts w:ascii="Arial" w:hAnsi="Arial" w:eastAsia="Arial" w:cs="Arial"/>
          <w:sz w:val="22"/>
          <w:szCs w:val="22"/>
        </w:rPr>
        <w:t>PRs flow into MM Purchasing module → buyer converts to PO (ME21N or ME59N automatic PO conversion).</w:t>
      </w:r>
    </w:p>
    <w:p w14:paraId="066B1DFB">
      <w:pPr>
        <w:pStyle w:val="16"/>
        <w:numPr>
          <w:ilvl w:val="0"/>
          <w:numId w:val="1"/>
        </w:numPr>
        <w:spacing w:before="60" w:after="60"/>
      </w:pPr>
      <w:r>
        <w:rPr>
          <w:rFonts w:ascii="Arial" w:hAnsi="Arial" w:eastAsia="Arial" w:cs="Arial"/>
          <w:sz w:val="22"/>
          <w:szCs w:val="22"/>
        </w:rPr>
        <w:t>After GR (MIGO, Mvt Type 101), goods are issued to Production Order (MIGO, Mvt Type 261).</w:t>
      </w:r>
    </w:p>
    <w:p w14:paraId="3C7C7B19">
      <w:pPr>
        <w:pStyle w:val="3"/>
        <w:spacing w:before="260" w:after="100"/>
      </w:pPr>
      <w:r>
        <w:rPr>
          <w:rFonts w:ascii="Arial" w:hAnsi="Arial" w:eastAsia="Arial" w:cs="Arial"/>
          <w:b/>
          <w:bCs/>
          <w:color w:val="2E75B6"/>
          <w:sz w:val="28"/>
          <w:szCs w:val="28"/>
        </w:rPr>
        <w:t>11.3 Integration Flow Diagram (Text-Based)</w:t>
      </w:r>
    </w:p>
    <w:p w14:paraId="4CF32BAD">
      <w:pPr>
        <w:spacing w:before="80" w:after="40"/>
      </w:pPr>
      <w:r>
        <w:rPr>
          <w:rFonts w:ascii="Courier New" w:hAnsi="Courier New" w:eastAsia="Courier New" w:cs="Courier New"/>
          <w:sz w:val="18"/>
          <w:szCs w:val="18"/>
        </w:rPr>
        <w:t>PP Module                    MM Module                    FI Module</w:t>
      </w:r>
    </w:p>
    <w:p w14:paraId="625CDD66">
      <w:r>
        <w:rPr>
          <w:rFonts w:ascii="Courier New" w:hAnsi="Courier New" w:eastAsia="Courier New" w:cs="Courier New"/>
          <w:sz w:val="18"/>
          <w:szCs w:val="18"/>
        </w:rPr>
        <w:t>Production Order  →→  MRP generates PR  →→  Buyer creates PO  →→  Goods Receipt  →→  Accounting Entry (Dr. Stock)</w:t>
      </w:r>
    </w:p>
    <w:p w14:paraId="7599E1F7">
      <w:r>
        <w:rPr>
          <w:rFonts w:ascii="Courier New" w:hAnsi="Courier New" w:eastAsia="Courier New" w:cs="Courier New"/>
          <w:sz w:val="18"/>
          <w:szCs w:val="18"/>
        </w:rPr>
        <w:t xml:space="preserve">                                                                        →→  Invoice (MIRO)  →→  Accounting Entry (Cr. Vendor)</w:t>
      </w:r>
    </w:p>
    <w:p w14:paraId="223E653E">
      <w:r>
        <w:rPr>
          <w:rFonts w:ascii="Courier New" w:hAnsi="Courier New" w:eastAsia="Courier New" w:cs="Courier New"/>
          <w:sz w:val="18"/>
          <w:szCs w:val="18"/>
        </w:rPr>
        <w:t>GI to Prod Order ←←  Stock in SL01                                     →→  Payment (F110)  →→  Bank Account Debited</w:t>
      </w:r>
    </w:p>
    <w:p w14:paraId="4B44B99B">
      <w:r>
        <w:br w:type="page"/>
      </w:r>
    </w:p>
    <w:p w14:paraId="7F2A3332">
      <w:pPr>
        <w:pStyle w:val="2"/>
        <w:spacing w:before="320" w:after="120"/>
      </w:pPr>
      <w:r>
        <w:rPr>
          <w:rFonts w:ascii="Arial" w:hAnsi="Arial" w:eastAsia="Arial" w:cs="Arial"/>
          <w:b/>
          <w:bCs/>
          <w:color w:val="1F4E79"/>
          <w:sz w:val="36"/>
          <w:szCs w:val="36"/>
        </w:rPr>
        <w:t>12. Challenges &amp; Solutions</w:t>
      </w:r>
    </w:p>
    <w:p w14:paraId="10918DE0">
      <w:pPr>
        <w:pBdr>
          <w:bottom w:val="single" w:color="2E75B6" w:sz="6" w:space="1"/>
        </w:pBdr>
        <w:spacing w:before="60" w:after="60"/>
      </w:pPr>
    </w:p>
    <w:p w14:paraId="2FBBF7AC">
      <w:pPr>
        <w:spacing w:before="80" w:after="80"/>
      </w:pPr>
      <w:r>
        <w:rPr>
          <w:rFonts w:ascii="Arial" w:hAnsi="Arial" w:eastAsia="Arial" w:cs="Arial"/>
          <w:b w:val="0"/>
          <w:bCs w:val="0"/>
          <w:sz w:val="22"/>
          <w:szCs w:val="22"/>
        </w:rPr>
        <w:t>Every SAP implementation faces real-world challenges. Below are the key challenges encountered during MedNova's P2P implementation and how they were resolved.</w:t>
      </w:r>
    </w:p>
    <w:p w14:paraId="124E97FC">
      <w:pPr>
        <w:spacing w:before="12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4560"/>
      </w:tblGrid>
      <w:tr w14:paraId="55D8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39D2475B">
            <w:pPr>
              <w:jc w:val="left"/>
            </w:pPr>
            <w:r>
              <w:rPr>
                <w:rFonts w:ascii="Arial" w:hAnsi="Arial" w:eastAsia="Arial" w:cs="Arial"/>
                <w:b/>
                <w:bCs/>
                <w:sz w:val="20"/>
                <w:szCs w:val="20"/>
              </w:rPr>
              <w:t>Challenge</w:t>
            </w:r>
          </w:p>
        </w:tc>
        <w:tc>
          <w:tcPr>
            <w:tcW w:w="30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34787291">
            <w:pPr>
              <w:jc w:val="left"/>
            </w:pPr>
            <w:r>
              <w:rPr>
                <w:rFonts w:ascii="Arial" w:hAnsi="Arial" w:eastAsia="Arial" w:cs="Arial"/>
                <w:b/>
                <w:bCs/>
                <w:sz w:val="20"/>
                <w:szCs w:val="20"/>
              </w:rPr>
              <w:t>Problem Description</w:t>
            </w:r>
          </w:p>
        </w:tc>
        <w:tc>
          <w:tcPr>
            <w:tcW w:w="456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1B8F1116">
            <w:pPr>
              <w:jc w:val="left"/>
            </w:pPr>
            <w:r>
              <w:rPr>
                <w:rFonts w:ascii="Arial" w:hAnsi="Arial" w:eastAsia="Arial" w:cs="Arial"/>
                <w:b/>
                <w:bCs/>
                <w:sz w:val="20"/>
                <w:szCs w:val="20"/>
              </w:rPr>
              <w:t>SAP Solution &amp; Approach</w:t>
            </w:r>
          </w:p>
        </w:tc>
      </w:tr>
      <w:tr w14:paraId="53AC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0CF19CB">
            <w:pPr>
              <w:jc w:val="left"/>
            </w:pPr>
            <w:r>
              <w:rPr>
                <w:rFonts w:ascii="Arial" w:hAnsi="Arial" w:eastAsia="Arial" w:cs="Arial"/>
                <w:b w:val="0"/>
                <w:bCs w:val="0"/>
                <w:sz w:val="20"/>
                <w:szCs w:val="20"/>
              </w:rPr>
              <w:t>Resistance to Change</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1F553FB">
            <w:pPr>
              <w:jc w:val="left"/>
            </w:pPr>
            <w:r>
              <w:rPr>
                <w:rFonts w:ascii="Arial" w:hAnsi="Arial" w:eastAsia="Arial" w:cs="Arial"/>
                <w:b w:val="0"/>
                <w:bCs w:val="0"/>
                <w:sz w:val="20"/>
                <w:szCs w:val="20"/>
              </w:rPr>
              <w:t>Employees accustomed to Excel-based processes resisted SAP adoption, fearing job redundancy.</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AA9F7C2">
            <w:pPr>
              <w:jc w:val="left"/>
            </w:pPr>
            <w:r>
              <w:rPr>
                <w:rFonts w:ascii="Arial" w:hAnsi="Arial" w:eastAsia="Arial" w:cs="Arial"/>
                <w:b w:val="0"/>
                <w:bCs w:val="0"/>
                <w:sz w:val="20"/>
                <w:szCs w:val="20"/>
              </w:rPr>
              <w:t>Structured Change Management programme (ASAP methodology). Role-specific SAP training for 200+ users. Super-user designation in each department. Emphasis that SAP handles transactions; employees handle exceptions and decisions.</w:t>
            </w:r>
          </w:p>
        </w:tc>
      </w:tr>
      <w:tr w14:paraId="031EE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09FA8B6">
            <w:pPr>
              <w:jc w:val="left"/>
            </w:pPr>
            <w:r>
              <w:rPr>
                <w:rFonts w:ascii="Arial" w:hAnsi="Arial" w:eastAsia="Arial" w:cs="Arial"/>
                <w:b w:val="0"/>
                <w:bCs w:val="0"/>
                <w:sz w:val="20"/>
                <w:szCs w:val="20"/>
              </w:rPr>
              <w:t>Data Migration Quality</w:t>
            </w:r>
          </w:p>
        </w:tc>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FC6D60C">
            <w:pPr>
              <w:jc w:val="left"/>
            </w:pPr>
            <w:r>
              <w:rPr>
                <w:rFonts w:ascii="Arial" w:hAnsi="Arial" w:eastAsia="Arial" w:cs="Arial"/>
                <w:b w:val="0"/>
                <w:bCs w:val="0"/>
                <w:sz w:val="20"/>
                <w:szCs w:val="20"/>
              </w:rPr>
              <w:t>Migrating 5 years of vendor, material, and open PO data from legacy Oracle system to SAP contained duplicates, missing GSTINs, and incorrect material classifications.</w:t>
            </w:r>
          </w:p>
        </w:tc>
        <w:tc>
          <w:tcPr>
            <w:tcW w:w="4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6D8F5EE">
            <w:pPr>
              <w:jc w:val="left"/>
            </w:pPr>
            <w:r>
              <w:rPr>
                <w:rFonts w:ascii="Arial" w:hAnsi="Arial" w:eastAsia="Arial" w:cs="Arial"/>
                <w:b w:val="0"/>
                <w:bCs w:val="0"/>
                <w:sz w:val="20"/>
                <w:szCs w:val="20"/>
              </w:rPr>
              <w:t>Dedicated Data Migration team using LSMW (Legacy System Migration Workbench) and BAPI programmes. Data cleansing in Excel before upload. 3 rounds of mock migration in QA system with reconciliation checks.</w:t>
            </w:r>
          </w:p>
        </w:tc>
      </w:tr>
      <w:tr w14:paraId="2D77E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FD01BB5">
            <w:pPr>
              <w:jc w:val="left"/>
            </w:pPr>
            <w:r>
              <w:rPr>
                <w:rFonts w:ascii="Arial" w:hAnsi="Arial" w:eastAsia="Arial" w:cs="Arial"/>
                <w:b w:val="0"/>
                <w:bCs w:val="0"/>
                <w:sz w:val="20"/>
                <w:szCs w:val="20"/>
              </w:rPr>
              <w:t>Batch Management for Pharma</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042601A">
            <w:pPr>
              <w:jc w:val="left"/>
            </w:pPr>
            <w:r>
              <w:rPr>
                <w:rFonts w:ascii="Arial" w:hAnsi="Arial" w:eastAsia="Arial" w:cs="Arial"/>
                <w:b w:val="0"/>
                <w:bCs w:val="0"/>
                <w:sz w:val="20"/>
                <w:szCs w:val="20"/>
              </w:rPr>
              <w:t>Regulatory requirement to track each batch of API from procurement to finished product. Legacy system had no batch tracking.</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2C19B37">
            <w:pPr>
              <w:jc w:val="left"/>
            </w:pPr>
            <w:r>
              <w:rPr>
                <w:rFonts w:ascii="Arial" w:hAnsi="Arial" w:eastAsia="Arial" w:cs="Arial"/>
                <w:b w:val="0"/>
                <w:bCs w:val="0"/>
                <w:sz w:val="20"/>
                <w:szCs w:val="20"/>
              </w:rPr>
              <w:t>SAP Batch Management activated for all API materials. Batch Classification with characteristics (Manufacturer, CoA Number, Expiry Date, Potency %). Batch Information Cockpit (T-Code MBC1) configured for traceability.</w:t>
            </w:r>
          </w:p>
        </w:tc>
      </w:tr>
      <w:tr w14:paraId="703B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DF4A117">
            <w:pPr>
              <w:jc w:val="left"/>
            </w:pPr>
            <w:r>
              <w:rPr>
                <w:rFonts w:ascii="Arial" w:hAnsi="Arial" w:eastAsia="Arial" w:cs="Arial"/>
                <w:b w:val="0"/>
                <w:bCs w:val="0"/>
                <w:sz w:val="20"/>
                <w:szCs w:val="20"/>
              </w:rPr>
              <w:t>GST Compliance in India</w:t>
            </w:r>
          </w:p>
        </w:tc>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D5F857A">
            <w:pPr>
              <w:jc w:val="left"/>
            </w:pPr>
            <w:r>
              <w:rPr>
                <w:rFonts w:ascii="Arial" w:hAnsi="Arial" w:eastAsia="Arial" w:cs="Arial"/>
                <w:b w:val="0"/>
                <w:bCs w:val="0"/>
                <w:sz w:val="20"/>
                <w:szCs w:val="20"/>
              </w:rPr>
              <w:t>GST implementation required capture of GSTIN, HSN codes, and GST tax amounts in every procurement transaction.</w:t>
            </w:r>
          </w:p>
        </w:tc>
        <w:tc>
          <w:tcPr>
            <w:tcW w:w="4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4845E83">
            <w:pPr>
              <w:jc w:val="left"/>
            </w:pPr>
            <w:r>
              <w:rPr>
                <w:rFonts w:ascii="Arial" w:hAnsi="Arial" w:eastAsia="Arial" w:cs="Arial"/>
                <w:b w:val="0"/>
                <w:bCs w:val="0"/>
                <w:sz w:val="20"/>
                <w:szCs w:val="20"/>
              </w:rPr>
              <w:t>Tax Procedure TAXIN configured. Condition Types JMOP, JEC1 configured for CGST/SGST/IGST. GST Tax codes (G1 to G5) created. GSTIN maintained in Vendor Master and Company Code master data.</w:t>
            </w:r>
          </w:p>
        </w:tc>
      </w:tr>
      <w:tr w14:paraId="7DDD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8D25783">
            <w:pPr>
              <w:jc w:val="left"/>
            </w:pPr>
            <w:r>
              <w:rPr>
                <w:rFonts w:ascii="Arial" w:hAnsi="Arial" w:eastAsia="Arial" w:cs="Arial"/>
                <w:b w:val="0"/>
                <w:bCs w:val="0"/>
                <w:sz w:val="20"/>
                <w:szCs w:val="20"/>
              </w:rPr>
              <w:t>3-Way Match Discrepancies</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5570197">
            <w:pPr>
              <w:jc w:val="left"/>
            </w:pPr>
            <w:r>
              <w:rPr>
                <w:rFonts w:ascii="Arial" w:hAnsi="Arial" w:eastAsia="Arial" w:cs="Arial"/>
                <w:b w:val="0"/>
                <w:bCs w:val="0"/>
                <w:sz w:val="20"/>
                <w:szCs w:val="20"/>
              </w:rPr>
              <w:t>Vendors frequently invoiced at slightly different prices than PO due to freight charges, creating invoice blocks.</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BC7CD64">
            <w:pPr>
              <w:jc w:val="left"/>
            </w:pPr>
            <w:r>
              <w:rPr>
                <w:rFonts w:ascii="Arial" w:hAnsi="Arial" w:eastAsia="Arial" w:cs="Arial"/>
                <w:b w:val="0"/>
                <w:bCs w:val="0"/>
                <w:sz w:val="20"/>
                <w:szCs w:val="20"/>
              </w:rPr>
              <w:t>Tolerance limits configured in MIRO (T-Code: OMR6) with BD ±2% and PP ±1%. Unplanned delivery costs (freight) handled via separate condition type in PO. Invoice dispute management workflow configured.</w:t>
            </w:r>
          </w:p>
        </w:tc>
      </w:tr>
      <w:tr w14:paraId="08CE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8351417">
            <w:pPr>
              <w:jc w:val="left"/>
            </w:pPr>
            <w:r>
              <w:rPr>
                <w:rFonts w:ascii="Arial" w:hAnsi="Arial" w:eastAsia="Arial" w:cs="Arial"/>
                <w:b w:val="0"/>
                <w:bCs w:val="0"/>
                <w:sz w:val="20"/>
                <w:szCs w:val="20"/>
              </w:rPr>
              <w:t>Integration Testing Failures</w:t>
            </w:r>
          </w:p>
        </w:tc>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022886B">
            <w:pPr>
              <w:jc w:val="left"/>
            </w:pPr>
            <w:r>
              <w:rPr>
                <w:rFonts w:ascii="Arial" w:hAnsi="Arial" w:eastAsia="Arial" w:cs="Arial"/>
                <w:b w:val="0"/>
                <w:bCs w:val="0"/>
                <w:sz w:val="20"/>
                <w:szCs w:val="20"/>
              </w:rPr>
              <w:t>First round of integration testing showed accounting documents not being posted at GR due to incorrect Valuation Class mapping.</w:t>
            </w:r>
          </w:p>
        </w:tc>
        <w:tc>
          <w:tcPr>
            <w:tcW w:w="456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64FF40FB">
            <w:pPr>
              <w:jc w:val="left"/>
            </w:pPr>
            <w:r>
              <w:rPr>
                <w:rFonts w:ascii="Arial" w:hAnsi="Arial" w:eastAsia="Arial" w:cs="Arial"/>
                <w:b w:val="0"/>
                <w:bCs w:val="0"/>
                <w:sz w:val="20"/>
                <w:szCs w:val="20"/>
              </w:rPr>
              <w:t>Account Determination (OBYC) reviewed and corrected. Valuation Class in Material Master aligned with GL account assignments. Regression testing conducted across all movement types before go-live.</w:t>
            </w:r>
          </w:p>
        </w:tc>
      </w:tr>
    </w:tbl>
    <w:p w14:paraId="486DE9F1">
      <w:r>
        <w:br w:type="page"/>
      </w:r>
    </w:p>
    <w:p w14:paraId="57D23298">
      <w:pPr>
        <w:pStyle w:val="2"/>
        <w:spacing w:before="320" w:after="120"/>
      </w:pPr>
      <w:r>
        <w:rPr>
          <w:rFonts w:ascii="Arial" w:hAnsi="Arial" w:eastAsia="Arial" w:cs="Arial"/>
          <w:b/>
          <w:bCs/>
          <w:color w:val="1F4E79"/>
          <w:sz w:val="36"/>
          <w:szCs w:val="36"/>
        </w:rPr>
        <w:t>13. Conclusion</w:t>
      </w:r>
    </w:p>
    <w:p w14:paraId="468E46CE">
      <w:pPr>
        <w:pBdr>
          <w:bottom w:val="single" w:color="2E75B6" w:sz="6" w:space="1"/>
        </w:pBdr>
        <w:spacing w:before="60" w:after="60"/>
      </w:pPr>
    </w:p>
    <w:p w14:paraId="5D355640">
      <w:pPr>
        <w:pStyle w:val="3"/>
        <w:spacing w:before="260" w:after="100"/>
      </w:pPr>
      <w:r>
        <w:rPr>
          <w:rFonts w:ascii="Arial" w:hAnsi="Arial" w:eastAsia="Arial" w:cs="Arial"/>
          <w:b/>
          <w:bCs/>
          <w:color w:val="2E75B6"/>
          <w:sz w:val="28"/>
          <w:szCs w:val="28"/>
        </w:rPr>
        <w:t>13.1 Benefits Achieved Post-SAP Implementation</w:t>
      </w:r>
    </w:p>
    <w:p w14:paraId="659B6A95">
      <w:pPr>
        <w:spacing w:before="80" w:after="80"/>
      </w:pPr>
      <w:r>
        <w:rPr>
          <w:rFonts w:ascii="Arial" w:hAnsi="Arial" w:eastAsia="Arial" w:cs="Arial"/>
          <w:b w:val="0"/>
          <w:bCs w:val="0"/>
          <w:sz w:val="22"/>
          <w:szCs w:val="22"/>
        </w:rPr>
        <w:t>The implementation of SAP MM (P2P process) at MedNova Pharmaceuticals has delivered transformational business benefits: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880"/>
        <w:gridCol w:w="2880"/>
      </w:tblGrid>
      <w:tr w14:paraId="6877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77D36A27">
            <w:pPr>
              <w:jc w:val="left"/>
            </w:pPr>
            <w:r>
              <w:rPr>
                <w:rFonts w:ascii="Arial" w:hAnsi="Arial" w:eastAsia="Arial" w:cs="Arial"/>
                <w:b/>
                <w:bCs/>
                <w:sz w:val="20"/>
                <w:szCs w:val="20"/>
              </w:rPr>
              <w:t>KPI / Metric</w:t>
            </w:r>
          </w:p>
        </w:tc>
        <w:tc>
          <w:tcPr>
            <w:tcW w:w="288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32E4A79A">
            <w:pPr>
              <w:jc w:val="left"/>
            </w:pPr>
            <w:r>
              <w:rPr>
                <w:rFonts w:ascii="Arial" w:hAnsi="Arial" w:eastAsia="Arial" w:cs="Arial"/>
                <w:b/>
                <w:bCs/>
                <w:sz w:val="20"/>
                <w:szCs w:val="20"/>
              </w:rPr>
              <w:t>Before SAP</w:t>
            </w:r>
          </w:p>
        </w:tc>
        <w:tc>
          <w:tcPr>
            <w:tcW w:w="2880" w:type="dxa"/>
            <w:tcBorders>
              <w:top w:val="single" w:color="BBBBBB" w:sz="0" w:space="0"/>
              <w:left w:val="single" w:color="BBBBBB" w:sz="0" w:space="0"/>
              <w:bottom w:val="single" w:color="BBBBBB" w:sz="0" w:space="0"/>
              <w:right w:val="single" w:color="BBBBBB" w:sz="0" w:space="0"/>
            </w:tcBorders>
            <w:shd w:val="clear" w:color="auto" w:fill="BDD7EE"/>
            <w:tcMar>
              <w:top w:w="80" w:type="dxa"/>
              <w:left w:w="140" w:type="dxa"/>
              <w:bottom w:w="80" w:type="dxa"/>
              <w:right w:w="140" w:type="dxa"/>
            </w:tcMar>
            <w:vAlign w:val="center"/>
          </w:tcPr>
          <w:p w14:paraId="114C8A99">
            <w:pPr>
              <w:jc w:val="left"/>
            </w:pPr>
            <w:r>
              <w:rPr>
                <w:rFonts w:ascii="Arial" w:hAnsi="Arial" w:eastAsia="Arial" w:cs="Arial"/>
                <w:b/>
                <w:bCs/>
                <w:sz w:val="20"/>
                <w:szCs w:val="20"/>
              </w:rPr>
              <w:t>After SAP</w:t>
            </w:r>
          </w:p>
        </w:tc>
      </w:tr>
      <w:tr w14:paraId="50EF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BDE5C14">
            <w:pPr>
              <w:jc w:val="left"/>
            </w:pPr>
            <w:r>
              <w:rPr>
                <w:rFonts w:ascii="Arial" w:hAnsi="Arial" w:eastAsia="Arial" w:cs="Arial"/>
                <w:b w:val="0"/>
                <w:bCs w:val="0"/>
                <w:sz w:val="20"/>
                <w:szCs w:val="20"/>
              </w:rPr>
              <w:t>Procurement Cycle Time</w:t>
            </w:r>
          </w:p>
        </w:tc>
        <w:tc>
          <w:tcPr>
            <w:tcW w:w="28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0ABE25C">
            <w:pPr>
              <w:jc w:val="left"/>
            </w:pPr>
            <w:r>
              <w:rPr>
                <w:rFonts w:ascii="Arial" w:hAnsi="Arial" w:eastAsia="Arial" w:cs="Arial"/>
                <w:b w:val="0"/>
                <w:bCs w:val="0"/>
                <w:sz w:val="20"/>
                <w:szCs w:val="20"/>
              </w:rPr>
              <w:t>15 days (avg)</w:t>
            </w:r>
          </w:p>
        </w:tc>
        <w:tc>
          <w:tcPr>
            <w:tcW w:w="28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2A8CE00">
            <w:pPr>
              <w:jc w:val="left"/>
            </w:pPr>
            <w:r>
              <w:rPr>
                <w:rFonts w:ascii="Arial" w:hAnsi="Arial" w:eastAsia="Arial" w:cs="Arial"/>
                <w:b w:val="0"/>
                <w:bCs w:val="0"/>
                <w:sz w:val="20"/>
                <w:szCs w:val="20"/>
              </w:rPr>
              <w:t>5 days (avg)</w:t>
            </w:r>
          </w:p>
        </w:tc>
      </w:tr>
      <w:tr w14:paraId="71FA6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B865C6F">
            <w:pPr>
              <w:jc w:val="left"/>
            </w:pPr>
            <w:r>
              <w:rPr>
                <w:rFonts w:ascii="Arial" w:hAnsi="Arial" w:eastAsia="Arial" w:cs="Arial"/>
                <w:b w:val="0"/>
                <w:bCs w:val="0"/>
                <w:sz w:val="20"/>
                <w:szCs w:val="20"/>
              </w:rPr>
              <w:t>Invoice Processing Time</w:t>
            </w:r>
          </w:p>
        </w:tc>
        <w:tc>
          <w:tcPr>
            <w:tcW w:w="288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2C3E286">
            <w:pPr>
              <w:jc w:val="left"/>
            </w:pPr>
            <w:r>
              <w:rPr>
                <w:rFonts w:ascii="Arial" w:hAnsi="Arial" w:eastAsia="Arial" w:cs="Arial"/>
                <w:b w:val="0"/>
                <w:bCs w:val="0"/>
                <w:sz w:val="20"/>
                <w:szCs w:val="20"/>
              </w:rPr>
              <w:t>45–60 days</w:t>
            </w:r>
          </w:p>
        </w:tc>
        <w:tc>
          <w:tcPr>
            <w:tcW w:w="288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17DFE8DD">
            <w:pPr>
              <w:jc w:val="left"/>
            </w:pPr>
            <w:r>
              <w:rPr>
                <w:rFonts w:ascii="Arial" w:hAnsi="Arial" w:eastAsia="Arial" w:cs="Arial"/>
                <w:b w:val="0"/>
                <w:bCs w:val="0"/>
                <w:sz w:val="20"/>
                <w:szCs w:val="20"/>
              </w:rPr>
              <w:t>8–10 days</w:t>
            </w:r>
          </w:p>
        </w:tc>
      </w:tr>
      <w:tr w14:paraId="521E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D707941">
            <w:pPr>
              <w:jc w:val="left"/>
            </w:pPr>
            <w:r>
              <w:rPr>
                <w:rFonts w:ascii="Arial" w:hAnsi="Arial" w:eastAsia="Arial" w:cs="Arial"/>
                <w:b w:val="0"/>
                <w:bCs w:val="0"/>
                <w:sz w:val="20"/>
                <w:szCs w:val="20"/>
              </w:rPr>
              <w:t>Stock Accuracy</w:t>
            </w:r>
          </w:p>
        </w:tc>
        <w:tc>
          <w:tcPr>
            <w:tcW w:w="28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A35789A">
            <w:pPr>
              <w:jc w:val="left"/>
            </w:pPr>
            <w:r>
              <w:rPr>
                <w:rFonts w:ascii="Arial" w:hAnsi="Arial" w:eastAsia="Arial" w:cs="Arial"/>
                <w:b w:val="0"/>
                <w:bCs w:val="0"/>
                <w:sz w:val="20"/>
                <w:szCs w:val="20"/>
              </w:rPr>
              <w:t>~78%</w:t>
            </w:r>
          </w:p>
        </w:tc>
        <w:tc>
          <w:tcPr>
            <w:tcW w:w="28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7E31D03">
            <w:pPr>
              <w:jc w:val="left"/>
            </w:pPr>
            <w:r>
              <w:rPr>
                <w:rFonts w:ascii="Arial" w:hAnsi="Arial" w:eastAsia="Arial" w:cs="Arial"/>
                <w:b w:val="0"/>
                <w:bCs w:val="0"/>
                <w:sz w:val="20"/>
                <w:szCs w:val="20"/>
              </w:rPr>
              <w:t>&gt;99.2%</w:t>
            </w:r>
          </w:p>
        </w:tc>
      </w:tr>
      <w:tr w14:paraId="6509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AAB47AB">
            <w:pPr>
              <w:jc w:val="left"/>
            </w:pPr>
            <w:r>
              <w:rPr>
                <w:rFonts w:ascii="Arial" w:hAnsi="Arial" w:eastAsia="Arial" w:cs="Arial"/>
                <w:b w:val="0"/>
                <w:bCs w:val="0"/>
                <w:sz w:val="20"/>
                <w:szCs w:val="20"/>
              </w:rPr>
              <w:t>Vendor Payment Disputes</w:t>
            </w:r>
          </w:p>
        </w:tc>
        <w:tc>
          <w:tcPr>
            <w:tcW w:w="288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4325BBD5">
            <w:pPr>
              <w:jc w:val="left"/>
            </w:pPr>
            <w:r>
              <w:rPr>
                <w:rFonts w:ascii="Arial" w:hAnsi="Arial" w:eastAsia="Arial" w:cs="Arial"/>
                <w:b w:val="0"/>
                <w:bCs w:val="0"/>
                <w:sz w:val="20"/>
                <w:szCs w:val="20"/>
              </w:rPr>
              <w:t>~30 per month</w:t>
            </w:r>
          </w:p>
        </w:tc>
        <w:tc>
          <w:tcPr>
            <w:tcW w:w="288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72912EC5">
            <w:pPr>
              <w:jc w:val="left"/>
            </w:pPr>
            <w:r>
              <w:rPr>
                <w:rFonts w:ascii="Arial" w:hAnsi="Arial" w:eastAsia="Arial" w:cs="Arial"/>
                <w:b w:val="0"/>
                <w:bCs w:val="0"/>
                <w:sz w:val="20"/>
                <w:szCs w:val="20"/>
              </w:rPr>
              <w:t>&lt;5 per month</w:t>
            </w:r>
          </w:p>
        </w:tc>
      </w:tr>
      <w:tr w14:paraId="7195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406D59C">
            <w:pPr>
              <w:jc w:val="left"/>
            </w:pPr>
            <w:r>
              <w:rPr>
                <w:rFonts w:ascii="Arial" w:hAnsi="Arial" w:eastAsia="Arial" w:cs="Arial"/>
                <w:b w:val="0"/>
                <w:bCs w:val="0"/>
                <w:sz w:val="20"/>
                <w:szCs w:val="20"/>
              </w:rPr>
              <w:t>Procurement Audit Readiness</w:t>
            </w:r>
          </w:p>
        </w:tc>
        <w:tc>
          <w:tcPr>
            <w:tcW w:w="28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08DDE03">
            <w:pPr>
              <w:jc w:val="left"/>
            </w:pPr>
            <w:r>
              <w:rPr>
                <w:rFonts w:ascii="Arial" w:hAnsi="Arial" w:eastAsia="Arial" w:cs="Arial"/>
                <w:b w:val="0"/>
                <w:bCs w:val="0"/>
                <w:sz w:val="20"/>
                <w:szCs w:val="20"/>
              </w:rPr>
              <w:t>Partial (paper trail)</w:t>
            </w:r>
          </w:p>
        </w:tc>
        <w:tc>
          <w:tcPr>
            <w:tcW w:w="28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8D366D7">
            <w:pPr>
              <w:jc w:val="left"/>
            </w:pPr>
            <w:r>
              <w:rPr>
                <w:rFonts w:ascii="Arial" w:hAnsi="Arial" w:eastAsia="Arial" w:cs="Arial"/>
                <w:b w:val="0"/>
                <w:bCs w:val="0"/>
                <w:sz w:val="20"/>
                <w:szCs w:val="20"/>
              </w:rPr>
              <w:t>100% digital audit trail</w:t>
            </w:r>
          </w:p>
        </w:tc>
      </w:tr>
      <w:tr w14:paraId="50A9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34FF8503">
            <w:pPr>
              <w:jc w:val="left"/>
            </w:pPr>
            <w:r>
              <w:rPr>
                <w:rFonts w:ascii="Arial" w:hAnsi="Arial" w:eastAsia="Arial" w:cs="Arial"/>
                <w:b w:val="0"/>
                <w:bCs w:val="0"/>
                <w:sz w:val="20"/>
                <w:szCs w:val="20"/>
              </w:rPr>
              <w:t>Emergency Purchases (Rush orders)</w:t>
            </w:r>
          </w:p>
        </w:tc>
        <w:tc>
          <w:tcPr>
            <w:tcW w:w="288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200E0554">
            <w:pPr>
              <w:jc w:val="left"/>
            </w:pPr>
            <w:r>
              <w:rPr>
                <w:rFonts w:ascii="Arial" w:hAnsi="Arial" w:eastAsia="Arial" w:cs="Arial"/>
                <w:b w:val="0"/>
                <w:bCs w:val="0"/>
                <w:sz w:val="20"/>
                <w:szCs w:val="20"/>
              </w:rPr>
              <w:t>~20% of total orders</w:t>
            </w:r>
          </w:p>
        </w:tc>
        <w:tc>
          <w:tcPr>
            <w:tcW w:w="288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40" w:type="dxa"/>
              <w:bottom w:w="80" w:type="dxa"/>
              <w:right w:w="140" w:type="dxa"/>
            </w:tcMar>
            <w:vAlign w:val="center"/>
          </w:tcPr>
          <w:p w14:paraId="018774A0">
            <w:pPr>
              <w:jc w:val="left"/>
            </w:pPr>
            <w:r>
              <w:rPr>
                <w:rFonts w:ascii="Arial" w:hAnsi="Arial" w:eastAsia="Arial" w:cs="Arial"/>
                <w:b w:val="0"/>
                <w:bCs w:val="0"/>
                <w:sz w:val="20"/>
                <w:szCs w:val="20"/>
              </w:rPr>
              <w:t>&lt;5% of total orders</w:t>
            </w:r>
          </w:p>
        </w:tc>
      </w:tr>
      <w:tr w14:paraId="1F95B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C6ED1A4">
            <w:pPr>
              <w:jc w:val="left"/>
            </w:pPr>
            <w:r>
              <w:rPr>
                <w:rFonts w:ascii="Arial" w:hAnsi="Arial" w:eastAsia="Arial" w:cs="Arial"/>
                <w:b w:val="0"/>
                <w:bCs w:val="0"/>
                <w:sz w:val="20"/>
                <w:szCs w:val="20"/>
              </w:rPr>
              <w:t>Vendor Master Duplicates</w:t>
            </w:r>
          </w:p>
        </w:tc>
        <w:tc>
          <w:tcPr>
            <w:tcW w:w="28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9925F87">
            <w:pPr>
              <w:jc w:val="left"/>
            </w:pPr>
            <w:r>
              <w:rPr>
                <w:rFonts w:ascii="Arial" w:hAnsi="Arial" w:eastAsia="Arial" w:cs="Arial"/>
                <w:b w:val="0"/>
                <w:bCs w:val="0"/>
                <w:sz w:val="20"/>
                <w:szCs w:val="20"/>
              </w:rPr>
              <w:t>180+ duplicates</w:t>
            </w:r>
          </w:p>
        </w:tc>
        <w:tc>
          <w:tcPr>
            <w:tcW w:w="28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2E2251F">
            <w:pPr>
              <w:jc w:val="left"/>
            </w:pPr>
            <w:r>
              <w:rPr>
                <w:rFonts w:ascii="Arial" w:hAnsi="Arial" w:eastAsia="Arial" w:cs="Arial"/>
                <w:b w:val="0"/>
                <w:bCs w:val="0"/>
                <w:sz w:val="20"/>
                <w:szCs w:val="20"/>
              </w:rPr>
              <w:t>Zero (centralised master)</w:t>
            </w:r>
          </w:p>
        </w:tc>
      </w:tr>
    </w:tbl>
    <w:p w14:paraId="072FF959">
      <w:pPr>
        <w:spacing w:before="160"/>
      </w:pPr>
    </w:p>
    <w:p w14:paraId="5449F833">
      <w:pPr>
        <w:pStyle w:val="3"/>
        <w:spacing w:before="260" w:after="100"/>
      </w:pPr>
      <w:r>
        <w:rPr>
          <w:rFonts w:ascii="Arial" w:hAnsi="Arial" w:eastAsia="Arial" w:cs="Arial"/>
          <w:b/>
          <w:bCs/>
          <w:color w:val="2E75B6"/>
          <w:sz w:val="28"/>
          <w:szCs w:val="28"/>
        </w:rPr>
        <w:t>13.2 Strategic Learnings</w:t>
      </w:r>
    </w:p>
    <w:p w14:paraId="5E1D545D">
      <w:pPr>
        <w:pStyle w:val="16"/>
        <w:numPr>
          <w:ilvl w:val="0"/>
          <w:numId w:val="1"/>
        </w:numPr>
        <w:spacing w:before="60" w:after="60"/>
      </w:pPr>
      <w:r>
        <w:rPr>
          <w:rFonts w:ascii="Arial" w:hAnsi="Arial" w:eastAsia="Arial" w:cs="Arial"/>
          <w:sz w:val="22"/>
          <w:szCs w:val="22"/>
        </w:rPr>
        <w:t xml:space="preserve">SAP MM is not just a software tool — it enforces best-practice procurement processes that bring </w:t>
      </w:r>
      <w:r>
        <w:rPr>
          <w:rFonts w:cs="Arial"/>
          <w:sz w:val="22"/>
          <w:szCs w:val="22"/>
          <w:lang w:val="en-US"/>
        </w:rPr>
        <w:t>organizational</w:t>
      </w:r>
      <w:r>
        <w:rPr>
          <w:rFonts w:ascii="Arial" w:hAnsi="Arial" w:eastAsia="Arial" w:cs="Arial"/>
          <w:sz w:val="22"/>
          <w:szCs w:val="22"/>
        </w:rPr>
        <w:t xml:space="preserve"> discipline.</w:t>
      </w:r>
    </w:p>
    <w:p w14:paraId="06ADCDA9">
      <w:pPr>
        <w:pStyle w:val="16"/>
        <w:numPr>
          <w:ilvl w:val="0"/>
          <w:numId w:val="1"/>
        </w:numPr>
        <w:spacing w:before="60" w:after="60"/>
      </w:pPr>
      <w:r>
        <w:rPr>
          <w:rFonts w:ascii="Arial" w:hAnsi="Arial" w:eastAsia="Arial" w:cs="Arial"/>
          <w:sz w:val="22"/>
          <w:szCs w:val="22"/>
        </w:rPr>
        <w:t>The Document Principle in SAP ensures complete traceability which is indispensable for pharmaceutical GMP audits.</w:t>
      </w:r>
    </w:p>
    <w:p w14:paraId="3F1C544D">
      <w:pPr>
        <w:pStyle w:val="16"/>
        <w:numPr>
          <w:ilvl w:val="0"/>
          <w:numId w:val="1"/>
        </w:numPr>
        <w:spacing w:before="60" w:after="60"/>
      </w:pPr>
      <w:r>
        <w:rPr>
          <w:rFonts w:ascii="Arial" w:hAnsi="Arial" w:eastAsia="Arial" w:cs="Arial"/>
          <w:sz w:val="22"/>
          <w:szCs w:val="22"/>
        </w:rPr>
        <w:t>Integration between MM and FI eliminates manual journal entries, reducing human error in financial reporting.</w:t>
      </w:r>
    </w:p>
    <w:p w14:paraId="072E0283">
      <w:pPr>
        <w:pStyle w:val="16"/>
        <w:numPr>
          <w:ilvl w:val="0"/>
          <w:numId w:val="1"/>
        </w:numPr>
        <w:spacing w:before="60" w:after="60"/>
      </w:pPr>
      <w:r>
        <w:rPr>
          <w:rFonts w:ascii="Arial" w:hAnsi="Arial" w:eastAsia="Arial" w:cs="Arial"/>
          <w:sz w:val="22"/>
          <w:szCs w:val="22"/>
        </w:rPr>
        <w:t>Proper master data governance is the most critical success factor — clean master data ensures accurate automated processes.</w:t>
      </w:r>
    </w:p>
    <w:p w14:paraId="03E7C6F8">
      <w:pPr>
        <w:pStyle w:val="16"/>
        <w:numPr>
          <w:ilvl w:val="0"/>
          <w:numId w:val="1"/>
        </w:numPr>
        <w:spacing w:before="60" w:after="60"/>
      </w:pPr>
      <w:r>
        <w:rPr>
          <w:rFonts w:ascii="Arial" w:hAnsi="Arial" w:eastAsia="Arial" w:cs="Arial"/>
          <w:sz w:val="22"/>
          <w:szCs w:val="22"/>
        </w:rPr>
        <w:t>Change Management is as important as technical configuration. User adoption determines project success.</w:t>
      </w:r>
    </w:p>
    <w:p w14:paraId="03B427E5">
      <w:pPr>
        <w:pStyle w:val="3"/>
        <w:spacing w:before="260" w:after="100"/>
      </w:pPr>
      <w:r>
        <w:rPr>
          <w:rFonts w:ascii="Arial" w:hAnsi="Arial" w:eastAsia="Arial" w:cs="Arial"/>
          <w:b/>
          <w:bCs/>
          <w:color w:val="2E75B6"/>
          <w:sz w:val="28"/>
          <w:szCs w:val="28"/>
        </w:rPr>
        <w:t>13.3 Academic Learning Outcomes</w:t>
      </w:r>
    </w:p>
    <w:p w14:paraId="25F4C2BE">
      <w:pPr>
        <w:spacing w:before="80" w:after="80"/>
      </w:pPr>
      <w:r>
        <w:rPr>
          <w:rFonts w:ascii="Arial" w:hAnsi="Arial" w:eastAsia="Arial" w:cs="Arial"/>
          <w:b w:val="0"/>
          <w:bCs w:val="0"/>
          <w:sz w:val="22"/>
          <w:szCs w:val="22"/>
        </w:rPr>
        <w:t>This project provided hands-on conceptual understanding of:</w:t>
      </w:r>
    </w:p>
    <w:p w14:paraId="6206661A">
      <w:pPr>
        <w:pStyle w:val="16"/>
        <w:numPr>
          <w:ilvl w:val="0"/>
          <w:numId w:val="2"/>
        </w:numPr>
        <w:spacing w:before="60" w:after="60"/>
      </w:pPr>
      <w:r>
        <w:rPr>
          <w:rFonts w:ascii="Arial" w:hAnsi="Arial" w:eastAsia="Arial" w:cs="Arial"/>
          <w:sz w:val="22"/>
          <w:szCs w:val="22"/>
        </w:rPr>
        <w:t xml:space="preserve">SAP </w:t>
      </w:r>
      <w:r>
        <w:rPr>
          <w:rFonts w:cs="Arial"/>
          <w:sz w:val="22"/>
          <w:szCs w:val="22"/>
          <w:lang w:val="en-US"/>
        </w:rPr>
        <w:t>Organizational</w:t>
      </w:r>
      <w:r>
        <w:rPr>
          <w:rFonts w:ascii="Arial" w:hAnsi="Arial" w:eastAsia="Arial" w:cs="Arial"/>
          <w:sz w:val="22"/>
          <w:szCs w:val="22"/>
        </w:rPr>
        <w:t xml:space="preserve"> Structure and how it maps to a real enterprise.</w:t>
      </w:r>
    </w:p>
    <w:p w14:paraId="693C1474">
      <w:pPr>
        <w:pStyle w:val="16"/>
        <w:numPr>
          <w:ilvl w:val="0"/>
          <w:numId w:val="2"/>
        </w:numPr>
        <w:spacing w:before="60" w:after="60"/>
      </w:pPr>
      <w:r>
        <w:rPr>
          <w:rFonts w:ascii="Arial" w:hAnsi="Arial" w:eastAsia="Arial" w:cs="Arial"/>
          <w:sz w:val="22"/>
          <w:szCs w:val="22"/>
        </w:rPr>
        <w:t>Configuration of key SAP MM components including Purchasing, Inventory Management, and Invoice Verification.</w:t>
      </w:r>
    </w:p>
    <w:p w14:paraId="39277999">
      <w:pPr>
        <w:pStyle w:val="16"/>
        <w:numPr>
          <w:ilvl w:val="0"/>
          <w:numId w:val="2"/>
        </w:numPr>
        <w:spacing w:before="60" w:after="60"/>
      </w:pPr>
      <w:r>
        <w:rPr>
          <w:rFonts w:ascii="Arial" w:hAnsi="Arial" w:eastAsia="Arial" w:cs="Arial"/>
          <w:sz w:val="22"/>
          <w:szCs w:val="22"/>
        </w:rPr>
        <w:t>End-to-end P2P process flow with T-codes, document types, and accounting implications.</w:t>
      </w:r>
    </w:p>
    <w:p w14:paraId="1E34C434">
      <w:pPr>
        <w:pStyle w:val="16"/>
        <w:numPr>
          <w:ilvl w:val="0"/>
          <w:numId w:val="2"/>
        </w:numPr>
        <w:spacing w:before="60" w:after="60"/>
      </w:pPr>
      <w:r>
        <w:rPr>
          <w:rFonts w:ascii="Arial" w:hAnsi="Arial" w:eastAsia="Arial" w:cs="Arial"/>
          <w:sz w:val="22"/>
          <w:szCs w:val="22"/>
        </w:rPr>
        <w:t>Integration of SAP MM with FI (Automatic Account Determination) and PP (MRP-driven procurement).</w:t>
      </w:r>
    </w:p>
    <w:p w14:paraId="6101199B">
      <w:pPr>
        <w:pStyle w:val="16"/>
        <w:numPr>
          <w:ilvl w:val="0"/>
          <w:numId w:val="2"/>
        </w:numPr>
        <w:spacing w:before="60" w:after="60"/>
      </w:pPr>
      <w:r>
        <w:rPr>
          <w:rFonts w:ascii="Arial" w:hAnsi="Arial" w:eastAsia="Arial" w:cs="Arial"/>
          <w:sz w:val="22"/>
          <w:szCs w:val="22"/>
        </w:rPr>
        <w:t>Real-world pharmaceutical compliance requirements (Schedule M, GST, Batch Management) addressed through SAP configuration.</w:t>
      </w:r>
    </w:p>
    <w:p w14:paraId="63709DAE">
      <w:pPr>
        <w:pStyle w:val="16"/>
        <w:numPr>
          <w:ilvl w:val="0"/>
          <w:numId w:val="2"/>
        </w:numPr>
        <w:spacing w:before="60" w:after="60"/>
      </w:pPr>
      <w:r>
        <w:rPr>
          <w:rFonts w:ascii="Arial" w:hAnsi="Arial" w:eastAsia="Arial" w:cs="Arial"/>
          <w:sz w:val="22"/>
          <w:szCs w:val="22"/>
        </w:rPr>
        <w:t>Data migration strategy using SAP standard tools (LSMW, BAPIs).</w:t>
      </w:r>
    </w:p>
    <w:p w14:paraId="31383E7E">
      <w:pPr>
        <w:spacing w:before="80" w:after="80"/>
      </w:pPr>
      <w:r>
        <w:rPr>
          <w:rFonts w:ascii="Arial" w:hAnsi="Arial" w:eastAsia="Arial" w:cs="Arial"/>
          <w:b w:val="0"/>
          <w:bCs w:val="0"/>
          <w:sz w:val="22"/>
          <w:szCs w:val="22"/>
        </w:rPr>
        <w:t>The SAP ERP system represents the gold standard in enterprise software, and understanding its P2P process flow equips a student with skills directly applicable in roles such as SAP Functional Consultant, Business Analyst, Supply Chain Analyst, and ERP Project Manager.</w:t>
      </w:r>
    </w:p>
    <w:p w14:paraId="25778FC6">
      <w:r>
        <w:br w:type="page"/>
      </w:r>
    </w:p>
    <w:p w14:paraId="7BA70B73">
      <w:pPr>
        <w:pStyle w:val="2"/>
        <w:spacing w:before="320" w:after="120"/>
      </w:pPr>
      <w:r>
        <w:rPr>
          <w:rFonts w:ascii="Arial" w:hAnsi="Arial" w:eastAsia="Arial" w:cs="Arial"/>
          <w:b/>
          <w:bCs/>
          <w:color w:val="1F4E79"/>
          <w:sz w:val="36"/>
          <w:szCs w:val="36"/>
        </w:rPr>
        <w:t>14. References</w:t>
      </w:r>
    </w:p>
    <w:p w14:paraId="07026569">
      <w:pPr>
        <w:pBdr>
          <w:bottom w:val="single" w:color="2E75B6" w:sz="6" w:space="1"/>
        </w:pBdr>
        <w:spacing w:before="60" w:after="60"/>
      </w:pPr>
    </w:p>
    <w:p w14:paraId="63A1A4A7">
      <w:pPr>
        <w:spacing w:before="80" w:after="80"/>
      </w:pPr>
      <w:r>
        <w:rPr>
          <w:rFonts w:ascii="Arial" w:hAnsi="Arial" w:eastAsia="Arial" w:cs="Arial"/>
          <w:b w:val="0"/>
          <w:bCs w:val="0"/>
          <w:sz w:val="22"/>
          <w:szCs w:val="22"/>
        </w:rPr>
        <w:t>The following references were used in the preparation of this project report:</w:t>
      </w:r>
    </w:p>
    <w:p w14:paraId="47544355">
      <w:pPr>
        <w:spacing w:before="80"/>
      </w:pPr>
    </w:p>
    <w:p w14:paraId="2F0D4ACD">
      <w:pPr>
        <w:pStyle w:val="16"/>
        <w:numPr>
          <w:ilvl w:val="0"/>
          <w:numId w:val="2"/>
        </w:numPr>
        <w:spacing w:before="60" w:after="60"/>
      </w:pPr>
      <w:r>
        <w:rPr>
          <w:rFonts w:ascii="Arial" w:hAnsi="Arial" w:eastAsia="Arial" w:cs="Arial"/>
          <w:sz w:val="20"/>
          <w:szCs w:val="20"/>
        </w:rPr>
        <w:t>SAP SE. (2024). SAP Help Portal – Materials Management (MM). Retrieved from https://help.sap.com/docs/SAP_S4HANA_ON-PREMISE/mm</w:t>
      </w:r>
    </w:p>
    <w:p w14:paraId="26846184">
      <w:pPr>
        <w:pStyle w:val="16"/>
        <w:numPr>
          <w:ilvl w:val="0"/>
          <w:numId w:val="2"/>
        </w:numPr>
        <w:spacing w:before="60" w:after="60"/>
      </w:pPr>
      <w:r>
        <w:rPr>
          <w:rFonts w:ascii="Arial" w:hAnsi="Arial" w:eastAsia="Arial" w:cs="Arial"/>
          <w:sz w:val="20"/>
          <w:szCs w:val="20"/>
        </w:rPr>
        <w:t>SAP SE. (2024). SAP Best Practices Explorer – Procurement with SAP S/4HANA. Retrieved from https://rapid.sap.com/bp</w:t>
      </w:r>
    </w:p>
    <w:p w14:paraId="048842E1">
      <w:pPr>
        <w:pStyle w:val="16"/>
        <w:numPr>
          <w:ilvl w:val="0"/>
          <w:numId w:val="2"/>
        </w:numPr>
        <w:spacing w:before="60" w:after="60"/>
      </w:pPr>
      <w:r>
        <w:rPr>
          <w:rFonts w:ascii="Arial" w:hAnsi="Arial" w:eastAsia="Arial" w:cs="Arial"/>
          <w:sz w:val="20"/>
          <w:szCs w:val="20"/>
        </w:rPr>
        <w:t>SAP SE. (2023). Logistics Invoice Verification (MM-IV-LIV) – Configuration Guide. SAP Documentation.</w:t>
      </w:r>
    </w:p>
    <w:p w14:paraId="37B902AD">
      <w:pPr>
        <w:pStyle w:val="16"/>
        <w:numPr>
          <w:ilvl w:val="0"/>
          <w:numId w:val="2"/>
        </w:numPr>
        <w:spacing w:before="60" w:after="60"/>
      </w:pPr>
      <w:r>
        <w:rPr>
          <w:rFonts w:ascii="Arial" w:hAnsi="Arial" w:eastAsia="Arial" w:cs="Arial"/>
          <w:sz w:val="20"/>
          <w:szCs w:val="20"/>
        </w:rPr>
        <w:t>SAP SE. (2024). Account Determination in Materials Management – OBYC Configuration. SAP Community Wiki.</w:t>
      </w:r>
    </w:p>
    <w:p w14:paraId="094FAD6F">
      <w:pPr>
        <w:pStyle w:val="16"/>
        <w:numPr>
          <w:ilvl w:val="0"/>
          <w:numId w:val="2"/>
        </w:numPr>
        <w:spacing w:before="60" w:after="60"/>
      </w:pPr>
      <w:r>
        <w:rPr>
          <w:rFonts w:ascii="Arial" w:hAnsi="Arial" w:eastAsia="Arial" w:cs="Arial"/>
          <w:sz w:val="20"/>
          <w:szCs w:val="20"/>
        </w:rPr>
        <w:t>Mukherjee, S. (2022). SAP MM Configuration Step by Step. Rheinwerk Publishing (SAP Press).</w:t>
      </w:r>
    </w:p>
    <w:p w14:paraId="338D247E">
      <w:pPr>
        <w:pStyle w:val="16"/>
        <w:numPr>
          <w:ilvl w:val="0"/>
          <w:numId w:val="2"/>
        </w:numPr>
        <w:spacing w:before="60" w:after="60"/>
      </w:pPr>
      <w:r>
        <w:rPr>
          <w:rFonts w:ascii="Arial" w:hAnsi="Arial" w:eastAsia="Arial" w:cs="Arial"/>
          <w:sz w:val="20"/>
          <w:szCs w:val="20"/>
        </w:rPr>
        <w:t>Dürr, H., &amp; Dürr, A. (2020). Configuring SAP ERP Sales and Distribution. SAP Press.</w:t>
      </w:r>
    </w:p>
    <w:p w14:paraId="0DF99326">
      <w:pPr>
        <w:pStyle w:val="16"/>
        <w:numPr>
          <w:ilvl w:val="0"/>
          <w:numId w:val="2"/>
        </w:numPr>
        <w:spacing w:before="60" w:after="60"/>
      </w:pPr>
      <w:r>
        <w:rPr>
          <w:rFonts w:ascii="Arial" w:hAnsi="Arial" w:eastAsia="Arial" w:cs="Arial"/>
          <w:sz w:val="20"/>
          <w:szCs w:val="20"/>
        </w:rPr>
        <w:t>Ministry of Health &amp; Family Welfare, Government of India. (2018). Schedule M – Good Manufacturing Practices for Pharmaceutical Products. Gazette Notification.</w:t>
      </w:r>
    </w:p>
    <w:p w14:paraId="75815C68">
      <w:pPr>
        <w:pStyle w:val="16"/>
        <w:numPr>
          <w:ilvl w:val="0"/>
          <w:numId w:val="2"/>
        </w:numPr>
        <w:spacing w:before="60" w:after="60"/>
      </w:pPr>
      <w:r>
        <w:rPr>
          <w:rFonts w:ascii="Arial" w:hAnsi="Arial" w:eastAsia="Arial" w:cs="Arial"/>
          <w:sz w:val="20"/>
          <w:szCs w:val="20"/>
        </w:rPr>
        <w:t>Central Board of Indirect Taxes and Customs (CBIC). (2023). GST Act and Rules – Supply Chain Compliance. Retrieved from https://cbic-gst.gov.in</w:t>
      </w:r>
    </w:p>
    <w:p w14:paraId="32092083">
      <w:pPr>
        <w:pStyle w:val="16"/>
        <w:numPr>
          <w:ilvl w:val="0"/>
          <w:numId w:val="2"/>
        </w:numPr>
        <w:spacing w:before="60" w:after="60"/>
      </w:pPr>
      <w:r>
        <w:rPr>
          <w:rFonts w:ascii="Arial" w:hAnsi="Arial" w:eastAsia="Arial" w:cs="Arial"/>
          <w:sz w:val="20"/>
          <w:szCs w:val="20"/>
        </w:rPr>
        <w:t>ASAP Methodology. (2023). SAP Activate Methodology for ERP Implementations. SAP SE Official Guide.</w:t>
      </w:r>
    </w:p>
    <w:p w14:paraId="6CCE3544">
      <w:pPr>
        <w:pStyle w:val="16"/>
        <w:numPr>
          <w:ilvl w:val="0"/>
          <w:numId w:val="2"/>
        </w:numPr>
        <w:spacing w:before="60" w:after="60"/>
      </w:pPr>
      <w:r>
        <w:rPr>
          <w:rFonts w:ascii="Arial" w:hAnsi="Arial" w:eastAsia="Arial" w:cs="Arial"/>
          <w:sz w:val="20"/>
          <w:szCs w:val="20"/>
        </w:rPr>
        <w:t>SAP Community Network. (2024). P2P End-to-End Process in SAP ERP (Discussion Threads). Retrieved from https://community.sap.com</w:t>
      </w:r>
    </w:p>
    <w:p w14:paraId="3990E0AC">
      <w:pPr>
        <w:pStyle w:val="16"/>
        <w:numPr>
          <w:ilvl w:val="0"/>
          <w:numId w:val="2"/>
        </w:numPr>
        <w:spacing w:before="60" w:after="60"/>
      </w:pPr>
      <w:r>
        <w:rPr>
          <w:rFonts w:ascii="Arial" w:hAnsi="Arial" w:eastAsia="Arial" w:cs="Arial"/>
          <w:sz w:val="20"/>
          <w:szCs w:val="20"/>
        </w:rPr>
        <w:t>Jawad Akhtar. (2019). Materials Management with SAP ERP: Functionality and Technical Configuration (6th Ed.). SAP Press.</w:t>
      </w:r>
    </w:p>
    <w:sectPr>
      <w:headerReference r:id="rId3" w:type="default"/>
      <w:footerReference r:id="rId4" w:type="default"/>
      <w:pgSz w:w="12240" w:h="15840"/>
      <w:pgMar w:top="1200" w:right="120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4F197">
    <w:pPr>
      <w:pBdr>
        <w:top w:val="single" w:color="2E75B6" w:sz="6" w:space="1"/>
      </w:pBdr>
      <w:tabs>
        <w:tab w:val="right" w:pos="9026"/>
      </w:tabs>
    </w:pPr>
    <w:r>
      <w:rPr>
        <w:rFonts w:ascii="Arial" w:hAnsi="Arial" w:eastAsia="Arial" w:cs="Arial"/>
        <w:color w:val="888888"/>
        <w:sz w:val="18"/>
        <w:szCs w:val="18"/>
      </w:rPr>
      <w:t>Confidential – Academic Project | 2024–2025</w:t>
    </w:r>
    <w:r>
      <w:rPr>
        <w:rFonts w:ascii="Arial" w:hAnsi="Arial" w:eastAsia="Arial" w:cs="Arial"/>
        <w:color w:val="888888"/>
        <w:sz w:val="18"/>
        <w:szCs w:val="18"/>
      </w:rPr>
      <w:tab/>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418FA">
    <w:pPr>
      <w:pBdr>
        <w:bottom w:val="single" w:color="2E75B6" w:sz="6" w:space="1"/>
      </w:pBdr>
      <w:tabs>
        <w:tab w:val="right" w:pos="9026"/>
      </w:tabs>
    </w:pPr>
    <w:r>
      <w:rPr>
        <w:rFonts w:ascii="Arial" w:hAnsi="Arial" w:eastAsia="Arial" w:cs="Arial"/>
        <w:color w:val="555555"/>
        <w:sz w:val="18"/>
        <w:szCs w:val="18"/>
      </w:rPr>
      <w:t>MedNova Pharmaceuticals Pvt. Ltd. – SAP P2P Project Report</w:t>
    </w:r>
    <w:r>
      <w:rPr>
        <w:rFonts w:ascii="Arial" w:hAnsi="Arial" w:eastAsia="Arial" w:cs="Arial"/>
        <w:color w:val="555555"/>
        <w:sz w:val="18"/>
        <w:szCs w:val="18"/>
      </w:rPr>
      <w:tab/>
      <w:t>KIIT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compat>
    <w:compatSetting w:name="compatibilityMode" w:uri="http://schemas.microsoft.com/office/word" w:val="15"/>
  </w:compat>
  <w:rsids>
    <w:rsidRoot w:val="00000000"/>
    <w:rsid w:val="373118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20"/>
      <w:outlineLvl w:val="0"/>
    </w:pPr>
    <w:rPr>
      <w:rFonts w:ascii="Arial" w:hAnsi="Arial" w:eastAsia="Arial" w:cs="Arial"/>
      <w:b/>
      <w:bCs/>
      <w:color w:val="1F4E79"/>
      <w:sz w:val="36"/>
      <w:szCs w:val="36"/>
    </w:rPr>
  </w:style>
  <w:style w:type="paragraph" w:styleId="3">
    <w:name w:val="heading 2"/>
    <w:next w:val="1"/>
    <w:qFormat/>
    <w:uiPriority w:val="0"/>
    <w:pPr>
      <w:spacing w:before="260" w:after="10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1129</Words>
  <Characters>7094</Characters>
  <TotalTime>5</TotalTime>
  <ScaleCrop>false</ScaleCrop>
  <LinksUpToDate>false</LinksUpToDate>
  <CharactersWithSpaces>8344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2026-04-21T17:14:00Z</dcterms:created>
  <dc:creator>Un-named</dc:creator>
  <cp:lastModifiedBy>WPS_1693674264</cp:lastModifiedBy>
  <dcterms:modified xsi:type="dcterms:W3CDTF">2026-04-21T17:21:35Z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eyJoZGlkIjoiMGEyY2E0MzAwOWM3N2VhNjlmNzg1OTY5YTNmMmRlYjUiLCJ1c2VySWQiOiI1Njc0MDI0Nzk3OTMifQ==</vt:lpwstr>
  </property>
  <property fmtid="{D5CDD505-2E9C-101B-9397-08002B2CF9AE}" pid="3" name="KSOProductBuildVer">
    <vt:lpwstr>1033-12.1.0.25242</vt:lpwstr>
  </property>
  <property fmtid="{D5CDD505-2E9C-101B-9397-08002B2CF9AE}" pid="4" name="ICV">
    <vt:lpwstr>53C5E96440D14EA494BFCB5CDFF22217_12</vt:lpwstr>
  </property>
</Properties>
</file>