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Audio Signal Processing Assistant Agent</w:t>
      </w:r>
    </w:p>
    <w:p>
      <w:pPr>
        <w:spacing w:after="40"/>
        <w:jc w:val="center"/>
      </w:pPr>
      <w:r>
        <w:rPr>
          <w:i/>
          <w:iCs/>
          <w:sz w:val="22"/>
          <w:szCs w:val="22"/>
        </w:rPr>
        <w:t xml:space="preserve">AICTE Internship 2026-27 — Problem Statement No. 32</w:t>
      </w:r>
    </w:p>
    <w:p>
      <w:pPr>
        <w:spacing w:after="400"/>
        <w:jc w:val="center"/>
      </w:pPr>
      <w:r>
        <w:rPr>
          <w:sz w:val="22"/>
          <w:szCs w:val="22"/>
        </w:rPr>
        <w:t xml:space="preserve">Electronics and Telecommunications Engineering Track — Agentic AI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shd w:fill="FFFFFF" w:val="clear"/>
            <w:tcMar>
              <w:top w:type="dxa" w:w="100"/>
              <w:left w:type="dxa" w:w="100"/>
              <w:bottom w:type="dxa" w:w="100"/>
              <w:right w:type="dxa" w:w="100"/>
            </w:tcMar>
          </w:tcPr>
          <w:p>
            <w:r>
              <w:rPr>
                <w:b/>
                <w:bCs/>
              </w:rPr>
              <w:t xml:space="preserve">Prepared by</w:t>
            </w:r>
          </w:p>
          <w:p>
            <w:r>
              <w:t xml:space="preserve">Vishala Valige</w:t>
            </w:r>
          </w:p>
        </w:tc>
        <w:tc>
          <w:tcPr>
            <w:tcW w:type="pct" w:w="50%"/>
            <w:shd w:fill="FFFFFF" w:val="clear"/>
            <w:tcMar>
              <w:top w:type="dxa" w:w="100"/>
              <w:left w:type="dxa" w:w="100"/>
              <w:bottom w:type="dxa" w:w="100"/>
              <w:right w:type="dxa" w:w="100"/>
            </w:tcMar>
          </w:tcPr>
          <w:p>
            <w:r>
              <w:rPr>
                <w:b/>
                <w:bCs/>
              </w:rPr>
              <w:t xml:space="preserve">Track</w:t>
            </w:r>
          </w:p>
          <w:p>
            <w:r>
              <w:t xml:space="preserve">Electronics &amp; Telecommunications (Agentic AI)</w:t>
            </w:r>
          </w:p>
        </w:tc>
      </w:tr>
      <w:tr>
        <w:tc>
          <w:tcPr>
            <w:tcW w:type="pct" w:w="50%"/>
            <w:shd w:fill="FFFFFF" w:val="clear"/>
            <w:tcMar>
              <w:top w:type="dxa" w:w="100"/>
              <w:left w:type="dxa" w:w="100"/>
              <w:bottom w:type="dxa" w:w="100"/>
              <w:right w:type="dxa" w:w="100"/>
            </w:tcMar>
          </w:tcPr>
          <w:p>
            <w:r>
              <w:rPr>
                <w:b/>
                <w:bCs/>
              </w:rPr>
              <w:t xml:space="preserve">Program</w:t>
            </w:r>
          </w:p>
          <w:p>
            <w:r>
              <w:t xml:space="preserve">IBM SkillsBuild Internship (via Edunet Foundation)</w:t>
            </w:r>
          </w:p>
        </w:tc>
        <w:tc>
          <w:tcPr>
            <w:tcW w:type="pct" w:w="50%"/>
            <w:shd w:fill="FFFFFF" w:val="clear"/>
            <w:tcMar>
              <w:top w:type="dxa" w:w="100"/>
              <w:left w:type="dxa" w:w="100"/>
              <w:bottom w:type="dxa" w:w="100"/>
              <w:right w:type="dxa" w:w="100"/>
            </w:tcMar>
          </w:tcPr>
          <w:p>
            <w:r>
              <w:rPr>
                <w:b/>
                <w:bCs/>
              </w:rPr>
              <w:t xml:space="preserve">Platform</w:t>
            </w:r>
          </w:p>
          <w:p>
            <w:r>
              <w:t xml:space="preserve">IBM watsonx.ai (Prompt Lab + Notebook)</w:t>
            </w:r>
          </w:p>
        </w:tc>
      </w:tr>
    </w:tbl>
    <w:p>
      <w:pPr>
        <w:spacing w:after="300"/>
      </w:pPr>
    </w:p>
    <w:p>
      <w:pPr>
        <w:spacing w:after="150" w:before="300"/>
      </w:pPr>
      <w:r>
        <w:rPr>
          <w:b/>
          <w:bCs/>
          <w:color w:val="000000"/>
          <w:sz w:val="28"/>
          <w:szCs w:val="28"/>
        </w:rPr>
        <w:t xml:space="preserve">1. Problem Statement</w:t>
      </w:r>
    </w:p>
    <w:p>
      <w:pPr>
        <w:spacing w:after="160"/>
      </w:pPr>
      <w:r>
        <w:t xml:space="preserve">Design an agentic AI system that listens to an audio stream, classifies the type of sound event it hears, and generates an appropriate, context-aware response for the user — functioning as an assistant that can interpret real-world audio signals and communicate their meaning in natural language.</w:t>
      </w:r>
    </w:p>
    <w:p>
      <w:pPr>
        <w:spacing w:after="150" w:before="300"/>
      </w:pPr>
      <w:r>
        <w:rPr>
          <w:b/>
          <w:bCs/>
          <w:color w:val="000000"/>
          <w:sz w:val="28"/>
          <w:szCs w:val="28"/>
        </w:rPr>
        <w:t xml:space="preserve">2. System Architecture</w:t>
      </w:r>
    </w:p>
    <w:p>
      <w:pPr>
        <w:spacing w:after="160"/>
      </w:pPr>
      <w:r>
        <w:t xml:space="preserve">The solution is organized into four layers, moving from raw audio capture through to natural-language agent output:</w:t>
      </w:r>
    </w:p>
    <w:p>
      <w:pPr>
        <w:pStyle w:val="ListParagraph"/>
        <w:numPr>
          <w:ilvl w:val="0"/>
          <w:numId w:val="2"/>
        </w:numPr>
        <w:spacing w:after="80"/>
      </w:pPr>
      <w:r>
        <w:t xml:space="preserve">Hardware / Capture Layer — ESP32 microcontroller with an I2S digital microphone, designed and simulated in Wokwi, demonstrating how audio would be captured in a real embedded deployment.</w:t>
      </w:r>
    </w:p>
    <w:p>
      <w:pPr>
        <w:pStyle w:val="ListParagraph"/>
        <w:numPr>
          <w:ilvl w:val="0"/>
          <w:numId w:val="2"/>
        </w:numPr>
        <w:spacing w:after="80"/>
      </w:pPr>
      <w:r>
        <w:t xml:space="preserve">Signal Processing Layer — Python and librosa, used to load audio and extract features: MFCCs (Mel-Frequency Cepstral Coefficients), spectral centroid, RMS energy, and zero-crossing rate.</w:t>
      </w:r>
    </w:p>
    <w:p>
      <w:pPr>
        <w:pStyle w:val="ListParagraph"/>
        <w:numPr>
          <w:ilvl w:val="0"/>
          <w:numId w:val="2"/>
        </w:numPr>
        <w:spacing w:after="80"/>
      </w:pPr>
      <w:r>
        <w:t xml:space="preserve">Classification Layer — a rule-based classifier that maps extracted features to an event label (e.g. dog_barking, glass_breaking, background_hum) and an urgency level (low / medium / high).</w:t>
      </w:r>
    </w:p>
    <w:p>
      <w:pPr>
        <w:pStyle w:val="ListParagraph"/>
        <w:numPr>
          <w:ilvl w:val="0"/>
          <w:numId w:val="2"/>
        </w:numPr>
        <w:spacing w:after="80"/>
      </w:pPr>
      <w:r>
        <w:t xml:space="preserve">Agent Layer — IBM Granite-4.0-H-Small, accessed through IBM watsonx.ai, which takes the classification result and generates a natural-language notification tailored to the event and its urgency.</w:t>
      </w:r>
    </w:p>
    <w:p>
      <w:pPr>
        <w:spacing w:after="150" w:before="300"/>
      </w:pPr>
      <w:r>
        <w:rPr>
          <w:b/>
          <w:bCs/>
          <w:color w:val="000000"/>
          <w:sz w:val="28"/>
          <w:szCs w:val="28"/>
        </w:rPr>
        <w:t xml:space="preserve">3. Implementation Details</w:t>
      </w:r>
    </w:p>
    <w:p>
      <w:pPr>
        <w:spacing w:after="120" w:before="240"/>
      </w:pPr>
      <w:r>
        <w:rPr>
          <w:b/>
          <w:bCs/>
          <w:color w:val="000000"/>
          <w:sz w:val="24"/>
          <w:szCs w:val="24"/>
        </w:rPr>
        <w:t xml:space="preserve">3.1 Audio Capture Design (ESP32 + I2S)</w:t>
      </w:r>
    </w:p>
    <w:p>
      <w:pPr>
        <w:spacing w:after="160"/>
      </w:pPr>
      <w:r>
        <w:t xml:space="preserve">An ESP32 paired with an I2S MEMS microphone was chosen over a software-only/file-based input approach to reflect a realistic embedded deployment. The hardware and firmware design was built and simulated in Wokwi, while actual signal-processing logic was validated separately in Python using real audio-shaped data — this split let the project demonstrate both the embedded design and a working software pipeline without depending on Wokwi's simulated audio.</w:t>
      </w:r>
    </w:p>
    <w:p>
      <w:pPr>
        <w:spacing w:after="120" w:before="240"/>
      </w:pPr>
      <w:r>
        <w:rPr>
          <w:b/>
          <w:bCs/>
          <w:color w:val="000000"/>
          <w:sz w:val="24"/>
          <w:szCs w:val="24"/>
        </w:rPr>
        <w:t xml:space="preserve">3.2 Feature Extraction</w:t>
      </w:r>
    </w:p>
    <w:p>
      <w:pPr>
        <w:spacing w:after="160"/>
      </w:pPr>
      <w:r>
        <w:t xml:space="preserve">Each audio clip is loaded with librosa.load() and passed through librosa.feature.mfcc(), librosa.feature.spectral_centroid(), and librosa.feature.rms() to produce a compact numerical fingerprint of the sound.</w:t>
      </w:r>
    </w:p>
    <w:p>
      <w:pPr>
        <w:spacing w:after="120" w:before="240"/>
      </w:pPr>
      <w:r>
        <w:rPr>
          <w:b/>
          <w:bCs/>
          <w:color w:val="000000"/>
          <w:sz w:val="24"/>
          <w:szCs w:val="24"/>
        </w:rPr>
        <w:t xml:space="preserve">3.3 Rule-Based Classification</w:t>
      </w:r>
    </w:p>
    <w:p>
      <w:pPr>
        <w:spacing w:after="160"/>
      </w:pPr>
      <w:r>
        <w:t xml:space="preserve">A lightweight threshold classifier maps spectral centroid and energy ranges to event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pct" w:w="33%"/>
            <w:shd w:fill="FFFFFF" w:val="clear"/>
          </w:tcPr>
          <w:p>
            <w:r>
              <w:rPr>
                <w:b/>
                <w:bCs/>
              </w:rPr>
              <w:t xml:space="preserve">Condition</w:t>
            </w:r>
          </w:p>
        </w:tc>
        <w:tc>
          <w:tcPr>
            <w:tcW w:type="pct" w:w="33%"/>
            <w:shd w:fill="FFFFFF" w:val="clear"/>
          </w:tcPr>
          <w:p>
            <w:r>
              <w:rPr>
                <w:b/>
                <w:bCs/>
              </w:rPr>
              <w:t xml:space="preserve">Label</w:t>
            </w:r>
          </w:p>
        </w:tc>
        <w:tc>
          <w:tcPr>
            <w:tcW w:type="pct" w:w="33%"/>
            <w:shd w:fill="FFFFFF" w:val="clear"/>
          </w:tcPr>
          <w:p>
            <w:r>
              <w:rPr>
                <w:b/>
                <w:bCs/>
              </w:rPr>
              <w:t xml:space="preserve">Urgency</w:t>
            </w:r>
          </w:p>
        </w:tc>
      </w:tr>
      <w:tr>
        <w:tc>
          <w:p>
            <w:r>
              <w:t xml:space="preserve">Centroid &gt; 2000 Hz &amp; energy &gt; 0.2</w:t>
            </w:r>
          </w:p>
        </w:tc>
        <w:tc>
          <w:p>
            <w:r>
              <w:t xml:space="preserve">glass_breaking</w:t>
            </w:r>
          </w:p>
        </w:tc>
        <w:tc>
          <w:p>
            <w:r>
              <w:t xml:space="preserve">High</w:t>
            </w:r>
          </w:p>
        </w:tc>
      </w:tr>
      <w:tr>
        <w:tc>
          <w:p>
            <w:r>
              <w:t xml:space="preserve">400–1200 Hz &amp; energy &gt; 0.1</w:t>
            </w:r>
          </w:p>
        </w:tc>
        <w:tc>
          <w:p>
            <w:r>
              <w:t xml:space="preserve">dog_barking</w:t>
            </w:r>
          </w:p>
        </w:tc>
        <w:tc>
          <w:p>
            <w:r>
              <w:t xml:space="preserve">Medium</w:t>
            </w:r>
          </w:p>
        </w:tc>
      </w:tr>
      <w:tr>
        <w:tc>
          <w:p>
            <w:r>
              <w:t xml:space="preserve">Centroid &lt; 400 Hz</w:t>
            </w:r>
          </w:p>
        </w:tc>
        <w:tc>
          <w:p>
            <w:r>
              <w:t xml:space="preserve">background_hum</w:t>
            </w:r>
          </w:p>
        </w:tc>
        <w:tc>
          <w:p>
            <w:r>
              <w:t xml:space="preserve">Low</w:t>
            </w:r>
          </w:p>
        </w:tc>
      </w:tr>
    </w:tbl>
    <w:p>
      <w:pPr>
        <w:spacing w:after="200"/>
      </w:pPr>
    </w:p>
    <w:p>
      <w:pPr>
        <w:spacing w:after="120" w:before="240"/>
      </w:pPr>
      <w:r>
        <w:rPr>
          <w:b/>
          <w:bCs/>
          <w:color w:val="000000"/>
          <w:sz w:val="24"/>
          <w:szCs w:val="24"/>
        </w:rPr>
        <w:t xml:space="preserve">3.4 Agent Response Generation</w:t>
      </w:r>
    </w:p>
    <w:p>
      <w:pPr>
        <w:spacing w:after="160"/>
      </w:pPr>
      <w:r>
        <w:t xml:space="preserve">The classification result (label, urgency, and underlying feature values) is passed into a prompt sent to Granite-4.0-H-Small via the IBM watsonx.ai Python SDK (ibm-watsonx-ai). The model returns a short, context-appropriate notification message — adjusting tone and content based on the urgency level, without any hard-coded response templates.</w:t>
      </w:r>
    </w:p>
    <w:p>
      <w:pPr>
        <w:spacing w:after="150" w:before="300"/>
      </w:pPr>
      <w:r>
        <w:rPr>
          <w:b/>
          <w:bCs/>
          <w:color w:val="000000"/>
          <w:sz w:val="28"/>
          <w:szCs w:val="28"/>
        </w:rPr>
        <w:t xml:space="preserve">4. Results</w:t>
      </w:r>
    </w:p>
    <w:p>
      <w:pPr>
        <w:spacing w:after="160"/>
      </w:pPr>
      <w:r>
        <w:t xml:space="preserve">The pipeline was validated on three representative audio events. In each case the model produced a distinct, appropriately-toned response:</w:t>
      </w:r>
    </w:p>
    <w:p>
      <w:pPr>
        <w:pStyle w:val="ListParagraph"/>
        <w:numPr>
          <w:ilvl w:val="0"/>
          <w:numId w:val="2"/>
        </w:numPr>
        <w:spacing w:after="80"/>
      </w:pPr>
      <w:r>
        <w:t xml:space="preserve">Background hum (low urgency): a calm status update confirming no action was needed.</w:t>
      </w:r>
    </w:p>
    <w:p>
      <w:pPr>
        <w:pStyle w:val="ListParagraph"/>
        <w:numPr>
          <w:ilvl w:val="0"/>
          <w:numId w:val="2"/>
        </w:numPr>
        <w:spacing w:after="80"/>
      </w:pPr>
      <w:r>
        <w:t xml:space="preserve">Dog barking (medium urgency): a friendly notification with a practical suggestion (e.g., checking on the pet).</w:t>
      </w:r>
    </w:p>
    <w:p>
      <w:pPr>
        <w:pStyle w:val="ListParagraph"/>
        <w:numPr>
          <w:ilvl w:val="0"/>
          <w:numId w:val="2"/>
        </w:numPr>
        <w:spacing w:after="80"/>
      </w:pPr>
      <w:r>
        <w:t xml:space="preserve">Glass breaking (high urgency): an urgent alert recommending the user check their surroundings and consider contacting emergency services.</w:t>
      </w:r>
    </w:p>
    <w:p>
      <w:pPr>
        <w:spacing w:after="120" w:before="240"/>
      </w:pPr>
      <w:r>
        <w:rPr>
          <w:b/>
          <w:bCs/>
          <w:color w:val="000000"/>
          <w:sz w:val="24"/>
          <w:szCs w:val="24"/>
        </w:rPr>
        <w:t xml:space="preserve">4.1 Classifier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pct" w:w="25%"/>
            <w:shd w:fill="FFFFFF" w:val="clear"/>
          </w:tcPr>
          <w:p>
            <w:r>
              <w:rPr>
                <w:b/>
                <w:bCs/>
              </w:rPr>
              <w:t xml:space="preserve">File</w:t>
            </w:r>
          </w:p>
        </w:tc>
        <w:tc>
          <w:tcPr>
            <w:tcW w:type="pct" w:w="25%"/>
            <w:shd w:fill="FFFFFF" w:val="clear"/>
          </w:tcPr>
          <w:p>
            <w:r>
              <w:rPr>
                <w:b/>
                <w:bCs/>
              </w:rPr>
              <w:t xml:space="preserve">Spectral Centroid</w:t>
            </w:r>
          </w:p>
        </w:tc>
        <w:tc>
          <w:tcPr>
            <w:tcW w:type="pct" w:w="25%"/>
            <w:shd w:fill="FFFFFF" w:val="clear"/>
          </w:tcPr>
          <w:p>
            <w:r>
              <w:rPr>
                <w:b/>
                <w:bCs/>
              </w:rPr>
              <w:t xml:space="preserve">Energy (RMS)</w:t>
            </w:r>
          </w:p>
        </w:tc>
        <w:tc>
          <w:tcPr>
            <w:tcW w:type="pct" w:w="25%"/>
            <w:shd w:fill="FFFFFF" w:val="clear"/>
          </w:tcPr>
          <w:p>
            <w:r>
              <w:rPr>
                <w:b/>
                <w:bCs/>
              </w:rPr>
              <w:t xml:space="preserve">Classification</w:t>
            </w:r>
          </w:p>
        </w:tc>
      </w:tr>
      <w:tr>
        <w:tc>
          <w:p>
            <w:r>
              <w:t xml:space="preserve">low_hum.wav</w:t>
            </w:r>
          </w:p>
        </w:tc>
        <w:tc>
          <w:p>
            <w:r>
              <w:t xml:space="preserve">124.7 Hz</w:t>
            </w:r>
          </w:p>
        </w:tc>
        <w:tc>
          <w:p>
            <w:r>
              <w:t xml:space="preserve">0.350</w:t>
            </w:r>
          </w:p>
        </w:tc>
        <w:tc>
          <w:p>
            <w:r>
              <w:t xml:space="preserve">background_hum (Low)</w:t>
            </w:r>
          </w:p>
        </w:tc>
      </w:tr>
      <w:tr>
        <w:tc>
          <w:p>
            <w:r>
              <w:t xml:space="preserve">bark_like.wav</w:t>
            </w:r>
          </w:p>
        </w:tc>
        <w:tc>
          <w:p>
            <w:r>
              <w:t xml:space="preserve">607.9 Hz</w:t>
            </w:r>
          </w:p>
        </w:tc>
        <w:tc>
          <w:p>
            <w:r>
              <w:t xml:space="preserve">0.350</w:t>
            </w:r>
          </w:p>
        </w:tc>
        <w:tc>
          <w:p>
            <w:r>
              <w:t xml:space="preserve">dog_barking (Medium)</w:t>
            </w:r>
          </w:p>
        </w:tc>
      </w:tr>
      <w:tr>
        <w:tc>
          <w:p>
            <w:r>
              <w:t xml:space="preserve">sharp_noise.wav</w:t>
            </w:r>
          </w:p>
        </w:tc>
        <w:tc>
          <w:p>
            <w:r>
              <w:t xml:space="preserve">3007.4 Hz</w:t>
            </w:r>
          </w:p>
        </w:tc>
        <w:tc>
          <w:p>
            <w:r>
              <w:t xml:space="preserve">0.350</w:t>
            </w:r>
          </w:p>
        </w:tc>
        <w:tc>
          <w:p>
            <w:r>
              <w:t xml:space="preserve">glass_breaking (High)</w:t>
            </w:r>
          </w:p>
        </w:tc>
      </w:tr>
    </w:tbl>
    <w:p>
      <w:pPr>
        <w:spacing w:after="200"/>
      </w:pPr>
    </w:p>
    <w:p>
      <w:pPr>
        <w:spacing w:after="120" w:before="240"/>
      </w:pPr>
      <w:r>
        <w:rPr>
          <w:b/>
          <w:bCs/>
          <w:color w:val="000000"/>
          <w:sz w:val="24"/>
          <w:szCs w:val="24"/>
        </w:rPr>
        <w:t xml:space="preserve">4.2 Agent-Generated Responses</w:t>
      </w:r>
    </w:p>
    <w:p>
      <w:pPr>
        <w:spacing w:after="160"/>
      </w:pPr>
      <w:r>
        <w:rPr>
          <w:b/>
          <w:bCs/>
        </w:rPr>
        <w:t xml:space="preserve">low_hum.wav — background_hum, Low urgency:</w:t>
      </w:r>
    </w:p>
    <w:p>
      <w:pPr>
        <w:spacing w:after="160"/>
      </w:pPr>
      <w:r>
        <w:rPr>
          <w:i/>
          <w:iCs/>
        </w:rPr>
        <w:t xml:space="preserve">“Our audio monitoring system has detected a low-urgency background hum with a spectral centroid of 124.7 Hz and an energy level of 0.350. No immediate action is required, but we will continue to monitor the situation.”</w:t>
      </w:r>
    </w:p>
    <w:p>
      <w:pPr>
        <w:spacing w:after="160"/>
      </w:pPr>
      <w:r>
        <w:rPr>
          <w:b/>
          <w:bCs/>
        </w:rPr>
        <w:t xml:space="preserve">bark_like.wav — dog_barking, Medium urgency:</w:t>
      </w:r>
    </w:p>
    <w:p>
      <w:pPr>
        <w:spacing w:after="160"/>
      </w:pPr>
      <w:r>
        <w:rPr>
          <w:i/>
          <w:iCs/>
        </w:rPr>
        <w:t xml:space="preserve">“Our audio monitoring system has detected medium-urgency dog barking in your home. The detected barking had a spectral centroid of 607.9 Hz and an energy level of 0.350. While this level of urgency doesn’t require immediate action, you may want to check on your dog to ensure everything is alright.”</w:t>
      </w:r>
    </w:p>
    <w:p>
      <w:pPr>
        <w:spacing w:after="160"/>
      </w:pPr>
      <w:r>
        <w:rPr>
          <w:b/>
          <w:bCs/>
        </w:rPr>
        <w:t xml:space="preserve">sharp_noise.wav — glass_breaking, High urgency:</w:t>
      </w:r>
    </w:p>
    <w:p>
      <w:pPr>
        <w:spacing w:after="160"/>
      </w:pPr>
      <w:r>
        <w:rPr>
          <w:i/>
          <w:iCs/>
        </w:rPr>
        <w:t xml:space="preserve">“Glass Break Detected! A glass break event was detected with a high urgency level. The spectral centroid of the sound was 3007.4 Hz, and the energy level was 0.350. Please check your surroundings for any broken glass or potential safety hazards.”</w:t>
      </w:r>
    </w:p>
    <w:p>
      <w:pPr>
        <w:spacing w:after="160"/>
      </w:pPr>
      <w:r>
        <w:rPr>
          <w:i/>
          <w:iCs/>
          <w:color w:val="888888"/>
        </w:rPr>
        <w:t xml:space="preserve">(Screenshots of the notebook cells producing this output can be inserted here as supporting evidence.)</w:t>
      </w:r>
    </w:p>
    <w:p>
      <w:pPr>
        <w:spacing w:after="150" w:before="300"/>
      </w:pPr>
      <w:r>
        <w:rPr>
          <w:b/>
          <w:bCs/>
          <w:color w:val="000000"/>
          <w:sz w:val="28"/>
          <w:szCs w:val="28"/>
        </w:rPr>
        <w:t xml:space="preserve">5. Challenges &amp; Engineering Insights</w:t>
      </w:r>
    </w:p>
    <w:p>
      <w:pPr>
        <w:spacing w:after="160"/>
      </w:pPr>
      <w:r>
        <w:t xml:space="preserve">An early version of the classifier used synthetic tones mixed with Gaussian noise to represent test events. Even small amounts of broadband noise significantly skewed the spectral centroid feature, because centroid is an energy-weighted average across the entire frequency range — broadband noise pulls this average upward regardless of the underlying tone. All three test events were misclassified as "glass_breaking" until the noise level was reduced. This highlighted a real limitation of simple threshold-based classifiers and reinforced why production audio-classification systems typically rely on trained ML models (e.g., CNNs on spectrograms) rather than hand-set thresholds.</w:t>
      </w:r>
    </w:p>
    <w:p>
      <w:pPr>
        <w:spacing w:after="150" w:before="300"/>
      </w:pPr>
      <w:r>
        <w:rPr>
          <w:b/>
          <w:bCs/>
          <w:color w:val="000000"/>
          <w:sz w:val="28"/>
          <w:szCs w:val="28"/>
        </w:rPr>
        <w:t xml:space="preserve">6. Tools &amp; Platform</w:t>
      </w:r>
    </w:p>
    <w:p>
      <w:pPr>
        <w:pStyle w:val="ListParagraph"/>
        <w:numPr>
          <w:ilvl w:val="0"/>
          <w:numId w:val="2"/>
        </w:numPr>
        <w:spacing w:after="80"/>
      </w:pPr>
      <w:r>
        <w:t xml:space="preserve">Wokwi — ESP32 + I2S microphone hardware/firmware simulation</w:t>
      </w:r>
    </w:p>
    <w:p>
      <w:pPr>
        <w:pStyle w:val="ListParagraph"/>
        <w:numPr>
          <w:ilvl w:val="0"/>
          <w:numId w:val="2"/>
        </w:numPr>
        <w:spacing w:after="80"/>
      </w:pPr>
      <w:r>
        <w:t xml:space="preserve">Python, librosa, NumPy, soundfile — audio loading and feature extraction</w:t>
      </w:r>
    </w:p>
    <w:p>
      <w:pPr>
        <w:pStyle w:val="ListParagraph"/>
        <w:numPr>
          <w:ilvl w:val="0"/>
          <w:numId w:val="2"/>
        </w:numPr>
        <w:spacing w:after="80"/>
      </w:pPr>
      <w:r>
        <w:t xml:space="preserve">IBM watsonx.ai — Prompt Lab (interactive testing) and Notebook (Python pipeline)</w:t>
      </w:r>
    </w:p>
    <w:p>
      <w:pPr>
        <w:pStyle w:val="ListParagraph"/>
        <w:numPr>
          <w:ilvl w:val="0"/>
          <w:numId w:val="2"/>
        </w:numPr>
        <w:spacing w:after="80"/>
      </w:pPr>
      <w:r>
        <w:t xml:space="preserve">IBM Granite-4.0-H-Small — foundation model for agent response generation, accessed via the ibm-watsonx-ai SDK</w:t>
      </w:r>
    </w:p>
    <w:p>
      <w:pPr>
        <w:spacing w:after="150" w:before="300"/>
      </w:pPr>
      <w:r>
        <w:rPr>
          <w:b/>
          <w:bCs/>
          <w:color w:val="000000"/>
          <w:sz w:val="28"/>
          <w:szCs w:val="28"/>
        </w:rPr>
        <w:t xml:space="preserve">7. Future Work</w:t>
      </w:r>
    </w:p>
    <w:p>
      <w:pPr>
        <w:pStyle w:val="ListParagraph"/>
        <w:numPr>
          <w:ilvl w:val="0"/>
          <w:numId w:val="2"/>
        </w:numPr>
        <w:spacing w:after="80"/>
      </w:pPr>
      <w:r>
        <w:t xml:space="preserve">Replace synthetic test tones with real recorded .wav samples captured from the ESP32/I2S hardware.</w:t>
      </w:r>
    </w:p>
    <w:p>
      <w:pPr>
        <w:pStyle w:val="ListParagraph"/>
        <w:numPr>
          <w:ilvl w:val="0"/>
          <w:numId w:val="2"/>
        </w:numPr>
        <w:spacing w:after="80"/>
      </w:pPr>
      <w:r>
        <w:t xml:space="preserve">Replace the rule-based classifier with a trained ML model (e.g., a small CNN on mel-spectrograms) for robustness to real-world noise.</w:t>
      </w:r>
    </w:p>
    <w:p>
      <w:pPr>
        <w:pStyle w:val="ListParagraph"/>
        <w:numPr>
          <w:ilvl w:val="0"/>
          <w:numId w:val="2"/>
        </w:numPr>
        <w:spacing w:after="80"/>
      </w:pPr>
      <w:r>
        <w:t xml:space="preserve">Register formal tool definitions with the Granite model so it can directly trigger actions (e.g., send_alert) rather than only describing intended actions.</w:t>
      </w:r>
    </w:p>
    <w:p>
      <w:pPr>
        <w:pStyle w:val="ListParagraph"/>
        <w:numPr>
          <w:ilvl w:val="0"/>
          <w:numId w:val="2"/>
        </w:numPr>
        <w:spacing w:after="80"/>
      </w:pPr>
      <w:r>
        <w:t xml:space="preserve">Deploy the pipeline as a watsonx.ai deployment endpoint for real-time inference.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2026-09-02T07:50:23.620Z</dcterms:created>
  <dcterms:modified xsi:type="dcterms:W3CDTF">2026-09-02T07:50:23.620Z</dcterms:modified>
</cp:coreProperties>
</file>

<file path=docProps/custom.xml><?xml version="1.0" encoding="utf-8"?>
<Properties xmlns="http://schemas.openxmlformats.org/officeDocument/2006/custom-properties" xmlns:vt="http://schemas.openxmlformats.org/officeDocument/2006/docPropsVTypes"/>
</file>