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5A5A5A"/>
          <w:sz w:val="28"/>
          <w:szCs w:val="28"/>
        </w:rPr>
        <w:t xml:space="preserve">TECHNICAL REPORT</w:t>
      </w:r>
    </w:p>
    <w:p>
      <w:pPr>
        <w:spacing w:after="300" w:before="300"/>
        <w:jc w:val="center"/>
      </w:pPr>
      <w:r>
        <w:rPr>
          <w:b/>
          <w:bCs/>
          <w:color w:val="1F3A5F"/>
          <w:sz w:val="40"/>
          <w:szCs w:val="40"/>
        </w:rPr>
        <w:t xml:space="preserve">Adaptive Multi-Cell Battery Intelligence System:</w:t>
      </w:r>
    </w:p>
    <w:p>
      <w:pPr>
        <w:spacing w:after="500"/>
        <w:jc w:val="center"/>
      </w:pPr>
      <w:r>
        <w:rPr>
          <w:b/>
          <w:bCs/>
          <w:color w:val="2E75B6"/>
          <w:sz w:val="26"/>
          <w:szCs w:val="26"/>
        </w:rPr>
        <w:t xml:space="preserve">A Modular Embedded Architecture for Real-Time Monitoring, Protection, Diagnostics, Cloud Telemetry, and Executive Visualization</w:t>
      </w:r>
    </w:p>
    <w:p>
      <w:pPr>
        <w:spacing w:after="100" w:before="800"/>
        <w:jc w:val="center"/>
      </w:pPr>
      <w:r>
        <w:rPr>
          <w:i/>
          <w:iCs/>
          <w:color w:val="5A5A5A"/>
          <w:sz w:val="20"/>
          <w:szCs w:val="20"/>
        </w:rPr>
        <w:t xml:space="preserve">Covering Six Integrated Modules: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1. Adaptive Multi-Cell Battery Intelligence Engine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2. Event-Driven Safety Protection Kernel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3. Intelligent Embedded HMI &amp; Diagnostic Interface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4. Fault-Tolerant Embedded Runtime System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5. Intelligent Cloud Telemetry Architecture (Blynk IoT)</w:t>
      </w:r>
    </w:p>
    <w:p>
      <w:pPr>
        <w:spacing w:after="60"/>
        <w:jc w:val="center"/>
      </w:pPr>
      <w:r>
        <w:rPr>
          <w:color w:val="1A1A1A"/>
          <w:sz w:val="20"/>
          <w:szCs w:val="20"/>
        </w:rPr>
        <w:t xml:space="preserve">6. Executive Battery Intelligence Dashboard</w:t>
      </w:r>
    </w:p>
    <w:p>
      <w:pPr>
        <w:spacing w:before="1400"/>
        <w:jc w:val="center"/>
      </w:pPr>
      <w:r>
        <w:rPr>
          <w:color w:val="5A5A5A"/>
          <w:sz w:val="18"/>
          <w:szCs w:val="18"/>
        </w:rPr>
        <w:t xml:space="preserve">Submitted as a Consolidated Project Report</w:t>
      </w:r>
    </w:p>
    <w:p>
      <w:pPr>
        <w:spacing w:before="100"/>
        <w:jc w:val="center"/>
      </w:pPr>
      <w:r>
        <w:rPr>
          <w:color w:val="5A5A5A"/>
          <w:sz w:val="18"/>
          <w:szCs w:val="18"/>
        </w:rPr>
        <w:t xml:space="preserve">Embedded Systems / IoT Battery Management</w:t>
      </w:r>
    </w:p>
    <w:p>
      <w:pPr>
        <w:spacing w:before="100"/>
        <w:jc w:val="center"/>
      </w:pPr>
      <w:r>
        <w:rPr>
          <w:color w:val="5A5A5A"/>
          <w:sz w:val="18"/>
          <w:szCs w:val="18"/>
        </w:rPr>
        <w:t xml:space="preserve">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1F3A5F"/>
        </w:rPr>
        <w:t xml:space="preserve">Abstract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Modern battery-powered systems - from electric mobility platforms to stationary energy storage - depend on tightly integrated intelligence spanning sensing, protection, diagnostics, connectivity, and visualization. This report consolidates six interdependent engineering tasks into a single, cohesive design for a production-grade, 4-cell lithium battery intelligence system built on an embedded microcontroller platform (Arduino/ESP32-class). The work begins with an Adaptive Multi-Cell Battery Intelligence Engine that reads analog cell voltages, computes pack averages, imbalance percentages, and cell health classifications. Building on this foundation, an Event-Driven Safety Protection Kernel implements a fully non-blocking, millis()-based finite state machine that detects weak cells, overvoltage, sensor anomalies, and rapid fluctuations, driving relay cutoffs and audible/visual alerts with anti-chatter protection and automatic recovery. An Intelligent Embedded HMI layer renders flicker-free, auto-rotating diagnostic screens on an LCD, with fault-priority override during critical events. A Fault-Tolerant Embedded Runtime System supervises the health of the platform itself, isolating faulty modules and transitioning between NORMAL, DEGRADED, FAILSAFE, and SHUTDOWN operating modes while maintaining a timestamped fault log. An Intelligent Cloud Telemetry Architecture built on the Blynk IoT platform transmits data opportunistically - on state changes and threshold violations rather than fixed intervals - while gracefully handling WiFi loss, reconnection, and event-queue synchronization. Finally, an Executive Battery Intelligence Dashboard aggregates all subsystems into a severity-coded, enterprise-style visualization with historical trends, fault history, and operator recommendations. Together, these six modules demonstrate a layered, fault-tolerant, and scalable approach to embedded battery management suitable for real-world deployment.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Keywords: Battery Management System (BMS), Cell Balancing, Embedded Finite State Machines, Non-Blocking Architecture, Fault Tolerance, IoT Telemetry, Blynk, Human-Machine Interface, Predictive Diagnostics.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Table of Contents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1. Introduction and Literature Context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4</w:t>
      </w:r>
    </w:p>
    <w:p>
      <w:pPr>
        <w:spacing w:after="60"/>
        <w:ind w:left="400"/>
      </w:pPr>
      <w:r>
        <w:rPr>
          <w:b w:val="false"/>
          <w:bCs w:val="false"/>
          <w:color w:val="5A5A5A"/>
          <w:sz w:val="20"/>
          <w:szCs w:val="20"/>
        </w:rPr>
        <w:t xml:space="preserve">1.1 Scope and Design Principles</w:t>
      </w:r>
      <w:r>
        <w:ptab w:alignment="right" w:relativeTo="margin" w:leader="dot"/>
      </w:r>
      <w:r>
        <w:rPr>
          <w:b w:val="false"/>
          <w:bCs w:val="false"/>
          <w:sz w:val="20"/>
          <w:szCs w:val="20"/>
        </w:rPr>
        <w:t xml:space="preserve">4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2. Module 1 - Adaptive Multi-Cell Battery Intelligence Engine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6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3. Module 2 - Event-Driven Safety Protection Kernel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8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4. Module 3 - Intelligent Embedded HMI &amp; Diagnostic Interface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10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5. Module 4 - Fault-Tolerant Embedded Runtime System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12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6. Module 5 - Intelligent Cloud Telemetry Architecture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14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7. Module 6 - Executive Battery Intelligence Dashboard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16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8. Cross-Module Integration Summary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18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9. Conclusion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18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References</w:t>
      </w:r>
      <w:r>
        <w:ptab w:alignment="right" w:relativeTo="margin" w:leader="dot"/>
      </w:r>
      <w:r>
        <w:rPr>
          <w:b/>
          <w:bCs/>
          <w:sz w:val="22"/>
          <w:szCs w:val="22"/>
        </w:rPr>
        <w:t xml:space="preserve">18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1F3A5F"/>
        </w:rPr>
        <w:t xml:space="preserve">1. Introduction and Literature Context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Battery Management Systems (BMS) have evolved from simple voltage-cutoff circuits into layered software-defined platforms that combine sensing, protection, diagnostics, connectivity, and analytics. Contemporary literature on lithium-ion pack management emphasizes three recurring themes that directly motivate the architecture presented here: (i) cell-level observability rather than pack-level averaging, since imbalance between individual cells is the earliest indicator of degradation or thermal risk; (ii) deterministic, non-blocking control loops, since delay()-based firmware cannot guarantee timely reaction to fast-developing faults; and (iii) layered fault tolerance, where the health-monitoring system itself must be resilient to sensor and actuator failure, not only to battery-side anomalies.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report treats the six assigned tasks not as isolated exercises but as vertically integrated layers of one system: a sensing and analytics layer (Task 1), a real-time protection layer (Task 2), a human interface layer (Task 3), a platform self-supervision layer (Task 4), a connectivity layer (Task 5), and a presentation/analytics layer (Task 6). Figure 1 illustrates how these layers interconnect.</w:t>
      </w:r>
    </w:p>
    <w:p>
      <w:pPr>
        <w:spacing w:before="200"/>
        <w:jc w:val="center"/>
      </w:pPr>
      <w:r>
        <w:drawing>
          <wp:inline distT="0" distB="0" distL="0" distR="0">
            <wp:extent cx="5080000" cy="33864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1. Integrated architecture showing data flow from analog sensing through protection, diagnostics, connectivity, and the executive dashboard.</w:t>
      </w:r>
    </w:p>
    <w:p>
      <w:pPr>
        <w:pStyle w:val="Heading2"/>
        <w:spacing w:after="150" w:before="300"/>
      </w:pPr>
      <w:r>
        <w:rPr>
          <w:color w:val="2E75B6"/>
        </w:rPr>
        <w:t xml:space="preserve">1.1 Scope and Design Principles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Modularity: each subsystem exposes a narrow interface (read, evaluate, act) so it can be tested and scaled independently.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Determinism: all timing is millis()-based; no blocking delay() calls anywhere in the control path.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Fail-safe defaults: on ambiguity (sensor disconnect, invalid ADC) the system biases toward the safer state (relay open, alert raised).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Observability: every state transition and fault is timestamped and logged, both locally and to the cloud.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Event-driven telemetry: cloud updates are triggered by meaningful change, conserving bandwidth and power versus fixed-interval polling.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2. Module 1 - Adaptive Multi-Cell Battery Intelligence Engine</w:t>
      </w:r>
    </w:p>
    <w:p>
      <w:pPr>
        <w:pStyle w:val="Heading2"/>
        <w:spacing w:after="150" w:before="300"/>
      </w:pPr>
      <w:r>
        <w:rPr>
          <w:color w:val="2E75B6"/>
        </w:rPr>
        <w:t xml:space="preserve">2.1 Objective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design a scalable engine that continuously samples four cell-voltage nodes, computes pack-level statistics, and classifies overall pack health using clearly defined, tunable thresholds.</w:t>
      </w:r>
    </w:p>
    <w:p>
      <w:pPr>
        <w:pStyle w:val="Heading2"/>
        <w:spacing w:after="150" w:before="300"/>
      </w:pPr>
      <w:r>
        <w:rPr>
          <w:color w:val="2E75B6"/>
        </w:rPr>
        <w:t xml:space="preserve">2.2 Architecture and Data Flow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cell voltage is derived from a resistor-divider network feeding an ADC channel. Raw ADC counts are converted to voltage using the reference voltage and divider ratio, then passed through a lightweight moving-average filter to suppress sampling noise before analytics are computed.</w:t>
      </w:r>
    </w:p>
    <w:p>
      <w:pPr>
        <w:spacing w:before="200"/>
        <w:jc w:val="center"/>
      </w:pPr>
      <w:r>
        <w:drawing>
          <wp:inline distT="0" distB="0" distL="0" distR="0">
            <wp:extent cx="5080000" cy="3078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2. Signal path from ADC sampling to health classification.</w:t>
      </w:r>
    </w:p>
    <w:p>
      <w:pPr>
        <w:pStyle w:val="Heading2"/>
        <w:spacing w:after="150" w:before="300"/>
      </w:pPr>
      <w:r>
        <w:rPr>
          <w:color w:val="2E75B6"/>
        </w:rPr>
        <w:t xml:space="preserve">2.3 Core Calculations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260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Cell Voltage (Vn)</w:t>
            </w:r>
          </w:p>
        </w:tc>
        <w:tc>
          <w:tcPr>
            <w:tcW w:type="dxa" w:w="5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Vn = ADC_n / 4095 x Vref x DividerRatio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Per-cell measurement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Pack Voltage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Vpack = V1 + V2 + V3 + V4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pack potential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Average Voltage</w:t>
            </w:r>
          </w:p>
        </w:tc>
        <w:tc>
          <w:tcPr>
            <w:tcW w:type="dxa" w:w="5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Vavg = Vpack / 4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Baseline for comparison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Imbalance %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(Vmax - Vmin) / Vavg x 100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Cell divergence indicator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Weakest / Strongest Cell</w:t>
            </w:r>
          </w:p>
        </w:tc>
        <w:tc>
          <w:tcPr>
            <w:tcW w:type="dxa" w:w="5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argmin(Vn) / argmax(Vn)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Targeted diagnostics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2.4 Health Classification States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340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Healthy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Imbalance &lt; 2% and all cells within nominal range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Normal operation; green status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Minor Imbalance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Imbalance 2%-5%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Logged, flagged on HMI; no cutoff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Critical Imbalance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Imbalance 5%-10% or a cell below safe minimum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Alert raised; safety kernel engaged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Pack Failure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Imbalance &gt; 10%, or a cell shorted/open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Relay cutoff; shutdown sequence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2.5 Scalability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engine represents each cell as an entry in an array-of-structs rather than hard-coded variables, so extending from 4 cells to N cells requires only changing a constant and the ADC channel map - the averaging, imbalance, and classification logic are cell-count agnostic.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3. Module 2 - Event-Driven Safety Protection Kernel</w:t>
      </w:r>
    </w:p>
    <w:p>
      <w:pPr>
        <w:pStyle w:val="Heading2"/>
        <w:spacing w:after="150" w:before="300"/>
      </w:pPr>
      <w:r>
        <w:rPr>
          <w:color w:val="2E75B6"/>
        </w:rPr>
        <w:t xml:space="preserve">3.1 Objective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implement an automotive-grade protection controller that reacts to weak-cell, overvoltage, sensor-anomaly, and rapid-fluctuation conditions purely through event-driven, non-blocking logic, driving relay, buzzer, and LCD outputs while avoiding relay chatter.</w:t>
      </w:r>
    </w:p>
    <w:p>
      <w:pPr>
        <w:pStyle w:val="Heading2"/>
        <w:spacing w:after="150" w:before="300"/>
      </w:pPr>
      <w:r>
        <w:rPr>
          <w:color w:val="2E75B6"/>
        </w:rPr>
        <w:t xml:space="preserve">3.2 Non-Blocking Timing Model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timed behavior (debounce windows, buzzer pulse duration, relay hold-off, screen alternation) is implemented with a stored millis() timestamp compared against the current tick on each loop pass, rather than delay(). This keeps the main loop free to service sensors, communications, and the HMI concurrently.</w:t>
      </w:r>
    </w:p>
    <w:p>
      <w:pPr>
        <w:spacing w:before="200"/>
        <w:jc w:val="center"/>
      </w:pPr>
      <w:r>
        <w:drawing>
          <wp:inline distT="0" distB="0" distL="0" distR="0">
            <wp:extent cx="5080000" cy="32327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3. Safety kernel state machine, showing escalation paths and the debounced recovery path back to NORMAL.</w:t>
      </w:r>
    </w:p>
    <w:p>
      <w:pPr>
        <w:pStyle w:val="Heading2"/>
        <w:spacing w:after="150" w:before="300"/>
      </w:pPr>
      <w:r>
        <w:rPr>
          <w:color w:val="2E75B6"/>
        </w:rPr>
        <w:t xml:space="preserve">3.3 Detected Fault Conditions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36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Detection Logic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Protective Action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Weak Cell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Vn &lt; Vmin_threshold for &gt; debounce time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Warning + prepare cutoff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Overvoltage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Vn &gt; Vmax_threshold instantaneously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Immediate relay cutoff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Sensor Anomaly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ADC reading outside physically plausible range or frozen for N samples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Flag sensor fault; failsafe bias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Rapid Fluctuation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|dV/dt| exceeds slope threshold within sliding window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Hold-off timer before re-evaluation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3.4 Anti-Chatter and Recovery Logic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Relay state changes are rate-limited by a minimum dwell time to prevent rapid on/off cycling under borderline conditions.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Recovery to NORMAL requires the fault condition to remain clear for a sustained hold period, not merely a single good reading.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All transitions are timestamped and pushed to the fault log maintained by Module 4.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4. Module 3 - Intelligent Embedded HMI &amp; Diagnostic Interface</w:t>
      </w:r>
    </w:p>
    <w:p>
      <w:pPr>
        <w:pStyle w:val="Heading2"/>
        <w:spacing w:after="150" w:before="300"/>
      </w:pPr>
      <w:r>
        <w:rPr>
          <w:color w:val="2E75B6"/>
        </w:rPr>
        <w:t xml:space="preserve">4.1 Objective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provide an operator-facing LCD interface that automatically rotates between diagnostic screens, renders without flicker, and instantly prioritizes fault information when a critical condition is detected.</w:t>
      </w:r>
    </w:p>
    <w:p>
      <w:pPr>
        <w:spacing w:before="200"/>
        <w:jc w:val="center"/>
      </w:pPr>
      <w:r>
        <w:drawing>
          <wp:inline distT="0" distB="0" distL="0" distR="0">
            <wp:extent cx="5080000" cy="3078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4. Screen rotation cycle with fault-priority override path.</w:t>
      </w:r>
    </w:p>
    <w:p>
      <w:pPr>
        <w:pStyle w:val="Heading2"/>
        <w:spacing w:after="150" w:before="300"/>
      </w:pPr>
      <w:r>
        <w:rPr>
          <w:color w:val="2E75B6"/>
        </w:rPr>
        <w:t xml:space="preserve">4.2 Screen Set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1 - Live Data</w:t>
            </w:r>
          </w:p>
        </w:tc>
        <w:tc>
          <w:tcPr>
            <w:tcW w:type="dxa" w:w="6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voltage of each of the four cells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2 - Analytics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Pack average, imbalance %, weakest/strongest cell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3 - Protection Status</w:t>
            </w:r>
          </w:p>
        </w:tc>
        <w:tc>
          <w:tcPr>
            <w:tcW w:type="dxa" w:w="6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Current safety-kernel state, relay/buzzer status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4 - Fault Diagnostics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Active and recent faults with timestamps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4.3 Flicker-Free Rendering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Rather than clearing and redrawing the full display each cycle, the interface tracks the previously rendered value per field and only issues an LCD write when a field's value has actually changed, minimizing visible redraw and I2C/parallel bus traffic.</w:t>
      </w:r>
    </w:p>
    <w:p>
      <w:pPr>
        <w:pStyle w:val="Heading2"/>
        <w:spacing w:after="150" w:before="300"/>
      </w:pPr>
      <w:r>
        <w:rPr>
          <w:color w:val="2E75B6"/>
        </w:rPr>
        <w:t xml:space="preserve">4.4 Fault-Priority Override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dedicated override flag, set by the safety kernel on entering a critical or pack-failure state, forces immediate display of the Fault Diagnostics screen regardless of the current rotation position, and suspends rotation until the fault clears.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5. Module 4 - Fault-Tolerant Embedded Runtime System</w:t>
      </w:r>
    </w:p>
    <w:p>
      <w:pPr>
        <w:pStyle w:val="Heading2"/>
        <w:spacing w:after="150" w:before="300"/>
      </w:pPr>
      <w:r>
        <w:rPr>
          <w:color w:val="2E75B6"/>
        </w:rPr>
        <w:t xml:space="preserve">5.1 Objective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supervise the health of the embedded platform itself - independent of battery-side faults - detecting hardware and software failures and transitioning the system through defined operational modes while isolating unhealthy modules.</w:t>
      </w:r>
    </w:p>
    <w:p>
      <w:pPr>
        <w:spacing w:before="200"/>
        <w:jc w:val="center"/>
      </w:pPr>
      <w:r>
        <w:drawing>
          <wp:inline distT="0" distB="0" distL="0" distR="0">
            <wp:extent cx="5080000" cy="3078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5. Operational mode transitions with escalation and de-escalation paths.</w:t>
      </w:r>
    </w:p>
    <w:p>
      <w:pPr>
        <w:pStyle w:val="Heading2"/>
        <w:spacing w:after="150" w:before="300"/>
      </w:pPr>
      <w:r>
        <w:rPr>
          <w:color w:val="2E75B6"/>
        </w:rPr>
        <w:t xml:space="preserve">5.2 Operational Modes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8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Trigger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NORMAL</w:t>
            </w:r>
          </w:p>
        </w:tc>
        <w:tc>
          <w:tcPr>
            <w:tcW w:type="dxa" w:w="4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modules healthy</w:t>
            </w:r>
          </w:p>
        </w:tc>
        <w:tc>
          <w:tcPr>
            <w:tcW w:type="dxa" w:w="38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DEGRADED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non-critical module impaired but system still functional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 sensor anomaly, HMI glitch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FAILSAFE</w:t>
            </w:r>
          </w:p>
        </w:tc>
        <w:tc>
          <w:tcPr>
            <w:tcW w:type="dxa" w:w="4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 safety function at risk</w:t>
            </w:r>
          </w:p>
        </w:tc>
        <w:tc>
          <w:tcPr>
            <w:tcW w:type="dxa" w:w="38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Relay mismatch, frozen ADC on a critical channel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SHUTDOWN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Continued operation unsafe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Multiple concurrent faults, unrecoverable relay fault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5.3 Detected Failure Classes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Sensor disconnection - open-circuit ADC signature (reading pinned at rail).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Invalid readings - values outside physically valid bounds.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Frozen ADC - identical raw value across many consecutive samples despite expected variation.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Relay mismatch - commanded relay state does not match the sensed feedback state.</w:t>
      </w:r>
    </w:p>
    <w:p>
      <w:pPr>
        <w:pStyle w:val="Heading2"/>
        <w:spacing w:after="150" w:before="300"/>
      </w:pPr>
      <w:r>
        <w:rPr>
          <w:color w:val="2E75B6"/>
        </w:rPr>
        <w:t xml:space="preserve">5.4 Isolation and Logging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detected fault is attributed to a specific module identifier so that a failing HMI, for example, does not force the safety kernel into shutdown - only modules whose failure genuinely compromises safety escalate the operational mode. A structured, timestamped fault log (module ID, fault code, timestamp, resolved/unresolved flag) is retained in a circular buffer for post-incident analysis and is surfaced on both the HMI and the cloud dashboard.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6. Module 5 - Intelligent Cloud Telemetry Architecture</w:t>
      </w:r>
    </w:p>
    <w:p>
      <w:pPr>
        <w:pStyle w:val="Heading2"/>
        <w:spacing w:after="150" w:before="300"/>
      </w:pPr>
      <w:r>
        <w:rPr>
          <w:color w:val="2E75B6"/>
        </w:rPr>
        <w:t xml:space="preserve">6.1 Objective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transmit battery and system state to the Blynk IoT cloud platform efficiently - triggered by state changes, anomalies, or threshold violations rather than a fixed polling interval - while remaining resilient to WiFi loss.</w:t>
      </w:r>
    </w:p>
    <w:p>
      <w:pPr>
        <w:spacing w:before="200"/>
        <w:jc w:val="center"/>
      </w:pPr>
      <w:r>
        <w:drawing>
          <wp:inline distT="0" distB="0" distL="0" distR="0">
            <wp:extent cx="5080000" cy="32327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6. Event-driven telemetry pipeline with queued updates and reconnect handling.</w:t>
      </w:r>
    </w:p>
    <w:p>
      <w:pPr>
        <w:pStyle w:val="Heading2"/>
        <w:spacing w:after="150" w:before="300"/>
      </w:pPr>
      <w:r>
        <w:rPr>
          <w:color w:val="2E75B6"/>
        </w:rPr>
        <w:t xml:space="preserve">6.2 Event-Driven Transmission Policy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36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Telemetry Action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State change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Health classification moves from Healthy to Minor Imbalance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Immediate virtual-pin update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Threshold violation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cell crosses Vmin or Vmax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Immediate alert push + data update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Operational mode change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NORMAL to DEGRADED/FAILSAFE/SHUTDOWN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Immediate update + log entry sync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Heartbeat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change for extended period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Low-frequency keep-alive only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6.3 Connectivity Resilience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WiFi connection manager monitors link status and attempts non-blocking, exponentially-spaced reconnection rather than blocking retries.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Events generated while offline are held in a local queue and flushed in order once connectivity is restored, preserving chronological fault history in the cloud.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Signal quality (RSSI) is sampled and surfaced on the dashboard so operators can distinguish a weak-signal condition from a genuine device fault.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embedded core (Modules 1-4) never blocks on network activity; all cloud communication is asynchronous relative to the safety and sensing loops.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7. Module 6 - Executive Battery Intelligence Dashboard</w:t>
      </w:r>
    </w:p>
    <w:p>
      <w:pPr>
        <w:pStyle w:val="Heading2"/>
        <w:spacing w:after="150" w:before="300"/>
      </w:pPr>
      <w:r>
        <w:rPr>
          <w:color w:val="2E75B6"/>
        </w:rPr>
        <w:t xml:space="preserve">7.1 Objective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present an enterprise-grade visualization layer that consolidates live data, historical trends, risk analysis, fault history, and actionable recommendations for a non-technical operator or manager.</w:t>
      </w:r>
    </w:p>
    <w:p>
      <w:pPr>
        <w:spacing w:before="200"/>
        <w:jc w:val="center"/>
      </w:pPr>
      <w:r>
        <w:drawing>
          <wp:inline distT="0" distB="0" distL="0" distR="0">
            <wp:extent cx="5080000" cy="32327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A5A5A"/>
          <w:sz w:val="19"/>
          <w:szCs w:val="19"/>
        </w:rPr>
        <w:t xml:space="preserve">Figure 7. Executive dashboard layout with severity-based color coding.</w:t>
      </w:r>
    </w:p>
    <w:p>
      <w:pPr>
        <w:pStyle w:val="Heading2"/>
        <w:spacing w:after="150" w:before="300"/>
      </w:pPr>
      <w:r>
        <w:rPr>
          <w:color w:val="2E75B6"/>
        </w:rPr>
        <w:t xml:space="preserve">7.2 Dashboard Components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6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 Cell Voltage Gauges</w:t>
            </w:r>
          </w:p>
        </w:tc>
        <w:tc>
          <w:tcPr>
            <w:tcW w:type="dxa" w:w="6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Instantaneous per-cell reading with color-coded range bands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Historical Voltage Trend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Time-series chart for pack and per-cell voltage over recent history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 Analysis Panel</w:t>
            </w:r>
          </w:p>
        </w:tc>
        <w:tc>
          <w:tcPr>
            <w:tcW w:type="dxa" w:w="6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Rolling imbalance trend and a derived composite risk score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Protection / Relay Status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Current safety-kernel state and relay/buzzer indicators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Fault History Log</w:t>
            </w:r>
          </w:p>
        </w:tc>
        <w:tc>
          <w:tcPr>
            <w:tcW w:type="dxa" w:w="6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Timestamped, filterable table of past and active faults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Operator Recommendations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Rule-derived guidance, e.g. schedule cell inspection, reduce load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color w:val="2E75B6"/>
        </w:rPr>
        <w:t xml:space="preserve">7.3 Severity-Based Visual Language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single color convention is applied consistently across every widget: green indicates Healthy, amber indicates Minor Imbalance or Degraded, and red indicates Critical Imbalance, Failsafe, or Shutdown. This consistency lets an operator assess overall pack risk at a glance without reading individual values.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A5F"/>
        </w:rPr>
        <w:t xml:space="preserve">8. Cross-Module Integration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six modules form a closed loop: Module 1 produces the analytics that Module 2 acts on; Module 2's state feeds both the HMI (Module 3) and the runtime supervisor (Module 4); Module 4 governs which faults are safe to display versus which force a shutdown; and Modules 5 and 6 mirror the same state externally for remote operators, using an event-driven rather than polling model to remain efficient and responsive.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34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Output</w:t>
            </w:r>
          </w:p>
        </w:tc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Consumed By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 Battery Intelligence Engine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Voltages, imbalance %, health state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Modules 2, 3, 5, 6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 Safety Protection Kernel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Relay/buzzer commands, protection state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Modules 3, 4, 5, 6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 HMI &amp; Diagnostics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On-device operator display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operator (local)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4. Fault-Tolerant Runtime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Operational mode, fault log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Modules 3, 5, 6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5. Cloud Telemetry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Remote virtual-pin updates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Blynk cloud, Module 6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6. Executive Dashboard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Consolidated visualization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Remote operator / management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color w:val="1F3A5F"/>
        </w:rPr>
        <w:t xml:space="preserve">9. Conclusion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report has presented a unified design spanning sensing and analytics, real-time protection, human-machine interfacing, platform self-supervision, cloud connectivity, and executive visualization for a 4-cell lithium battery pack. By enforcing non-blocking, millis()-based timing throughout, isolating faults at the module level, and adopting an event-driven rather than fixed-interval telemetry model, the resulting architecture is positioned to scale from a bench prototype to a field-deployable battery management system. Future extensions could include active cell balancing actuation, temperature-compensated voltage calibration, and machine-learning-based state-of-health prediction layered on top of the fault log accumulated by Module 4.</w:t>
      </w:r>
    </w:p>
    <w:p>
      <w:pPr>
        <w:pStyle w:val="Heading1"/>
        <w:spacing w:after="200" w:before="400"/>
      </w:pPr>
      <w:r>
        <w:rPr>
          <w:color w:val="1F3A5F"/>
        </w:rPr>
        <w:t xml:space="preserve">References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[1] Arduino/ESP32 platform documentation on analogRead(), millis(), and non-blocking design patterns.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[2] Blynk IoT Platform Documentation - Virtual Pins, Event Handling, and Reconnection Strategies.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[3] General literature on Battery Management Systems: cell balancing, state-of-charge estimation, and safety cutoff design principles.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[4] Embedded systems design patterns for finite state machines and fault-tolerant supervisory control.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Battery Intelligence System - Technical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Battery Intelligence System -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15647c9ba4768142c5765e97b50d856819a31e1.png"/><Relationship Id="rId12" Type="http://schemas.openxmlformats.org/officeDocument/2006/relationships/image" Target="media/d4a99be989c9f80c87a33b8fef7b89ab08d1ee4a.png"/><Relationship Id="rId13" Type="http://schemas.openxmlformats.org/officeDocument/2006/relationships/image" Target="media/4a102b592b7049b929697de81b49a21d94649264.png"/><Relationship Id="rId14" Type="http://schemas.openxmlformats.org/officeDocument/2006/relationships/image" Target="media/9578d3beeecdc6b3cdb300364b811794d7570dd0.png"/><Relationship Id="rId15" Type="http://schemas.openxmlformats.org/officeDocument/2006/relationships/image" Target="media/991dd2a36ea9bf341e2dde9037b2abca2983ab76.png"/><Relationship Id="rId16" Type="http://schemas.openxmlformats.org/officeDocument/2006/relationships/image" Target="media/b4789dbc72696e50b01302ddcbfe1efe1004ce1b.png"/><Relationship Id="rId17" Type="http://schemas.openxmlformats.org/officeDocument/2006/relationships/image" Target="media/c9b2cf57f02405848a7042890ce9136ea8c3164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2026-07-31T09:46:26.863Z</dcterms:created>
  <dcterms:modified xsi:type="dcterms:W3CDTF">2026-07-31T09:46:26.880Z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