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0" w:name="software-requirements-specification-srs"/>
    <w:p>
      <w:pPr>
        <w:pStyle w:val="Heading1"/>
      </w:pPr>
      <w:r>
        <w:t xml:space="preserve">Software Requirements Specification (SRS)</w:t>
      </w:r>
    </w:p>
    <w:bookmarkStart w:id="20" w:name="Xb8c07f8bc4159f5e08eb9cbe9178f91104d4027"/>
    <w:p>
      <w:pPr>
        <w:pStyle w:val="Heading2"/>
      </w:pPr>
      <w:r>
        <w:t xml:space="preserve">CSV Analytics Agent — Conversational Data Exploration System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Architecture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/ Learning Project — Production-Grade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implementing the system solo (learning-oriented)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SRS covering architecture, requirements, and production readiness guide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specifies the functional and non-functional requirements, system architecture, and production-readiness standards for the</w:t>
      </w:r>
      <w:r>
        <w:t xml:space="preserve"> </w:t>
      </w:r>
      <w:r>
        <w:rPr>
          <w:bCs/>
          <w:b/>
        </w:rPr>
        <w:t xml:space="preserve">CSV Analytics Agent</w:t>
      </w:r>
      <w:r>
        <w:t xml:space="preserve"> </w:t>
      </w:r>
      <w:r>
        <w:t xml:space="preserve">— a conversational system that allows a user to upload a CSV file and explore it through natural language, receiving automatically-selected visualizations, statistical summaries, and proactive insights.</w:t>
      </w:r>
    </w:p>
    <w:p>
      <w:pPr>
        <w:pStyle w:val="BodyText"/>
      </w:pPr>
      <w:r>
        <w:t xml:space="preserve">It is written to the level of detail expected before a solo engineer or small team begins implementation, and doubles as a</w:t>
      </w:r>
      <w:r>
        <w:t xml:space="preserve"> </w:t>
      </w:r>
      <w:r>
        <w:rPr>
          <w:bCs/>
          <w:b/>
        </w:rPr>
        <w:t xml:space="preserve">learning guide</w:t>
      </w:r>
      <w:r>
        <w:t xml:space="preserve">: each architectural decision states not just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to build but</w:t>
      </w:r>
      <w:r>
        <w:t xml:space="preserve"> </w:t>
      </w:r>
      <w:r>
        <w:rPr>
          <w:iCs/>
          <w:i/>
        </w:rPr>
        <w:t xml:space="preserve">why that choice over the alternatives</w:t>
      </w:r>
      <w:r>
        <w:t xml:space="preserve">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- Single-file CSV ingestion, profiling, and cleaning</w:t>
      </w:r>
      <w:r>
        <w:t xml:space="preserve"> </w:t>
      </w:r>
      <w:r>
        <w:t xml:space="preserve">- Natural-language query understanding via an LLM-backed agent (Gemini free tier)</w:t>
      </w:r>
      <w:r>
        <w:t xml:space="preserve"> </w:t>
      </w:r>
      <w:r>
        <w:t xml:space="preserve">- Multi-step tool-calling for chained analytical questions</w:t>
      </w:r>
      <w:r>
        <w:t xml:space="preserve"> </w:t>
      </w:r>
      <w:r>
        <w:t xml:space="preserve">- Automatic visualization type selection</w:t>
      </w:r>
      <w:r>
        <w:t xml:space="preserve"> </w:t>
      </w:r>
      <w:r>
        <w:t xml:space="preserve">- Multi-turn conversational memory (session-scoped)</w:t>
      </w:r>
      <w:r>
        <w:t xml:space="preserve"> </w:t>
      </w:r>
      <w:r>
        <w:t xml:space="preserve">- Proactive insight surfacing (outliers, trends, correlations, data quality issues)</w:t>
      </w:r>
      <w:r>
        <w:t xml:space="preserve"> </w:t>
      </w:r>
      <w:r>
        <w:t xml:space="preserve">- CLI interface as the primary delivery surface; Streamlit UI as an optional secondary interface</w:t>
      </w:r>
    </w:p>
    <w:p>
      <w:pPr>
        <w:pStyle w:val="BodyText"/>
      </w:pPr>
      <w:r>
        <w:rPr>
          <w:bCs/>
          <w:b/>
        </w:rPr>
        <w:t xml:space="preserve">Out of scope (explicitly, for this version):</w:t>
      </w:r>
      <w:r>
        <w:t xml:space="preserve"> </w:t>
      </w:r>
      <w:r>
        <w:t xml:space="preserve">- Multi-file / multi-table joins</w:t>
      </w:r>
      <w:r>
        <w:t xml:space="preserve"> </w:t>
      </w:r>
      <w:r>
        <w:t xml:space="preserve">- Real-time streaming data sources</w:t>
      </w:r>
      <w:r>
        <w:t xml:space="preserve"> </w:t>
      </w:r>
      <w:r>
        <w:t xml:space="preserve">- Multi-user concurrent access / authentication (single local user assumed)</w:t>
      </w:r>
      <w:r>
        <w:t xml:space="preserve"> </w:t>
      </w:r>
      <w:r>
        <w:t xml:space="preserve">- Write-back to source data (system is read/analyze-only)</w:t>
      </w:r>
      <w:r>
        <w:t xml:space="preserve"> </w:t>
      </w:r>
      <w:r>
        <w:t xml:space="preserve">- Fine-tuning or hosting a custom model</w:t>
      </w:r>
    </w:p>
    <w:bookmarkEnd w:id="23"/>
    <w:bookmarkStart w:id="24" w:name="definitions"/>
    <w:p>
      <w:pPr>
        <w:pStyle w:val="Heading3"/>
      </w:pPr>
      <w:r>
        <w:t xml:space="preserve">1.3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orchestrated LLM + tool-calling system that plans and executes analysis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deterministic Python function (e.g. </w:t>
            </w:r>
            <w:r>
              <w:rPr>
                <w:rStyle w:val="VerbatimChar"/>
              </w:rPr>
              <w:t xml:space="preserve">groupby_aggregate</w:t>
            </w:r>
            <w:r>
              <w:t xml:space="preserve">) callable by the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unit of work in the LangGraph state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conversation session, identified by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DataFrame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current filtered/transformed view of the data, distinct from the original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a vector store to retrieve only relevant column metadata into the prompt, without a full retrieval-augmented-generation pipeline</w:t>
            </w:r>
          </w:p>
        </w:tc>
      </w:tr>
    </w:tbl>
    <w:bookmarkEnd w:id="24"/>
    <w:bookmarkStart w:id="25" w:name="references"/>
    <w:p>
      <w:pPr>
        <w:pStyle w:val="Heading3"/>
      </w:pPr>
      <w:r>
        <w:t xml:space="preserve">1.4 References</w:t>
      </w:r>
    </w:p>
    <w:p>
      <w:pPr>
        <w:numPr>
          <w:ilvl w:val="0"/>
          <w:numId w:val="1001"/>
        </w:numPr>
        <w:pStyle w:val="Compact"/>
      </w:pPr>
      <w:r>
        <w:t xml:space="preserve">Gemini API documentation (Google AI Studio, free tier)</w:t>
      </w:r>
    </w:p>
    <w:p>
      <w:pPr>
        <w:numPr>
          <w:ilvl w:val="0"/>
          <w:numId w:val="1001"/>
        </w:numPr>
        <w:pStyle w:val="Compact"/>
      </w:pPr>
      <w:r>
        <w:t xml:space="preserve">LangGraph documentation (state graphs, checkpointing)</w:t>
      </w:r>
    </w:p>
    <w:p>
      <w:pPr>
        <w:numPr>
          <w:ilvl w:val="0"/>
          <w:numId w:val="1001"/>
        </w:numPr>
        <w:pStyle w:val="Compact"/>
      </w:pPr>
      <w:r>
        <w:t xml:space="preserve">FAISS documentation (local vector similarity search)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overall-description"/>
    <w:p>
      <w:pPr>
        <w:pStyle w:val="Heading2"/>
      </w:pPr>
      <w:r>
        <w:t xml:space="preserve">2. Overall Description</w:t>
      </w:r>
    </w:p>
    <w:bookmarkStart w:id="27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standalone, locally-run agentic application</w:t>
      </w:r>
      <w:r>
        <w:t xml:space="preserve"> </w:t>
      </w:r>
      <w:r>
        <w:t xml:space="preserve">— not a hosted multi-tenant SaaS product. It is architected, however, to industry standards (layered design, tool abstraction, observability, testing) so that scaling it to a hosted product later is an extension, not a rewrite.</w:t>
      </w:r>
    </w:p>
    <w:bookmarkEnd w:id="27"/>
    <w:bookmarkStart w:id="28" w:name="product-functions-summary"/>
    <w:p>
      <w:pPr>
        <w:pStyle w:val="Heading3"/>
      </w:pPr>
      <w:r>
        <w:t xml:space="preserve">2.2 Product Functions (Summary)</w:t>
      </w:r>
    </w:p>
    <w:p>
      <w:pPr>
        <w:numPr>
          <w:ilvl w:val="0"/>
          <w:numId w:val="1002"/>
        </w:numPr>
        <w:pStyle w:val="Compact"/>
      </w:pPr>
      <w:r>
        <w:t xml:space="preserve">Load and clean an arbitrary CSV, tolerating messy real-world data</w:t>
      </w:r>
    </w:p>
    <w:p>
      <w:pPr>
        <w:numPr>
          <w:ilvl w:val="0"/>
          <w:numId w:val="1002"/>
        </w:numPr>
        <w:pStyle w:val="Compact"/>
      </w:pPr>
      <w:r>
        <w:t xml:space="preserve">Profile the dataset and surface data-quality and statistical insights unprompted</w:t>
      </w:r>
    </w:p>
    <w:p>
      <w:pPr>
        <w:numPr>
          <w:ilvl w:val="0"/>
          <w:numId w:val="1002"/>
        </w:numPr>
        <w:pStyle w:val="Compact"/>
      </w:pPr>
      <w:r>
        <w:t xml:space="preserve">Accept natural-language questions and translate them into one or more analytical operations</w:t>
      </w:r>
    </w:p>
    <w:p>
      <w:pPr>
        <w:numPr>
          <w:ilvl w:val="0"/>
          <w:numId w:val="1002"/>
        </w:numPr>
        <w:pStyle w:val="Compact"/>
      </w:pPr>
      <w:r>
        <w:t xml:space="preserve">Chain multiple operations autonomously when a question requires it</w:t>
      </w:r>
    </w:p>
    <w:p>
      <w:pPr>
        <w:numPr>
          <w:ilvl w:val="0"/>
          <w:numId w:val="1002"/>
        </w:numPr>
        <w:pStyle w:val="Compact"/>
      </w:pPr>
      <w:r>
        <w:t xml:space="preserve">Select and render the correct chart type without being told which one</w:t>
      </w:r>
    </w:p>
    <w:p>
      <w:pPr>
        <w:numPr>
          <w:ilvl w:val="0"/>
          <w:numId w:val="1002"/>
        </w:numPr>
        <w:pStyle w:val="Compact"/>
      </w:pPr>
      <w:r>
        <w:t xml:space="preserve">Maintain conversational context across turns, including references to prior results</w:t>
      </w:r>
    </w:p>
    <w:p>
      <w:pPr>
        <w:numPr>
          <w:ilvl w:val="0"/>
          <w:numId w:val="1002"/>
        </w:numPr>
        <w:pStyle w:val="Compact"/>
      </w:pPr>
      <w:r>
        <w:t xml:space="preserve">Explain findings in plain language alongside tables/charts</w:t>
      </w:r>
    </w:p>
    <w:bookmarkEnd w:id="28"/>
    <w:bookmarkStart w:id="29" w:name="user-classes"/>
    <w:p>
      <w:pPr>
        <w:pStyle w:val="Heading3"/>
      </w:pPr>
      <w:r>
        <w:t xml:space="preserve">2.3 User Classes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engineer/analyst running the CLI locally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(also the developer)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(future)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Non-technical business user via Streamlit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requires the explainer output to be self-sufficient</w:t>
            </w:r>
          </w:p>
        </w:tc>
      </w:tr>
    </w:tbl>
    <w:bookmarkEnd w:id="29"/>
    <w:bookmarkStart w:id="30" w:name="operating-environment"/>
    <w:p>
      <w:pPr>
        <w:pStyle w:val="Heading3"/>
      </w:pPr>
      <w:r>
        <w:t xml:space="preserve">2.4 Operating Environment</w:t>
      </w:r>
    </w:p>
    <w:p>
      <w:pPr>
        <w:numPr>
          <w:ilvl w:val="0"/>
          <w:numId w:val="1003"/>
        </w:numPr>
        <w:pStyle w:val="Compact"/>
      </w:pPr>
      <w:r>
        <w:t xml:space="preserve">Python 3.10+, runs locally (laptop/dev container)</w:t>
      </w:r>
    </w:p>
    <w:p>
      <w:pPr>
        <w:numPr>
          <w:ilvl w:val="0"/>
          <w:numId w:val="1003"/>
        </w:numPr>
        <w:pStyle w:val="Compact"/>
      </w:pPr>
      <w:r>
        <w:t xml:space="preserve">No GPU required (embedding model is small; Gemini inference is remote)</w:t>
      </w:r>
    </w:p>
    <w:p>
      <w:pPr>
        <w:numPr>
          <w:ilvl w:val="0"/>
          <w:numId w:val="1003"/>
        </w:numPr>
        <w:pStyle w:val="Compact"/>
      </w:pPr>
      <w:r>
        <w:t xml:space="preserve">Network dependency: Gemini API only (embeddings run locally via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)</w:t>
      </w:r>
    </w:p>
    <w:bookmarkEnd w:id="30"/>
    <w:bookmarkStart w:id="31" w:name="design-implementation-constraints"/>
    <w:p>
      <w:pPr>
        <w:pStyle w:val="Heading3"/>
      </w:pPr>
      <w:r>
        <w:t xml:space="preserve">2.5 Design &amp; Implementation Constraints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paid API usage</w:t>
      </w:r>
      <w:r>
        <w:t xml:space="preserve"> </w:t>
      </w:r>
      <w:r>
        <w:t xml:space="preserve">— Gemini free tier only. This constrains request-per-minute (RPM) and tokens-per-minute (TPM) budgets and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be designed around (see §7.4 Rate Limiting).</w:t>
      </w:r>
    </w:p>
    <w:p>
      <w:pPr>
        <w:numPr>
          <w:ilvl w:val="0"/>
          <w:numId w:val="1004"/>
        </w:numPr>
        <w:pStyle w:val="Compact"/>
      </w:pPr>
      <w:r>
        <w:t xml:space="preserve">CSV files assumed to fit in memory (pandas, not a distributed engine) — stated explicitly as a scale boundary, see §6.1.</w:t>
      </w:r>
    </w:p>
    <w:p>
      <w:pPr>
        <w:numPr>
          <w:ilvl w:val="0"/>
          <w:numId w:val="1004"/>
        </w:numPr>
        <w:pStyle w:val="Compact"/>
      </w:pPr>
      <w:r>
        <w:t xml:space="preserve">Single-threaded conversation per session (no concurrent multi-user writes to the same DataFrame).</w:t>
      </w:r>
    </w:p>
    <w:bookmarkEnd w:id="31"/>
    <w:bookmarkStart w:id="32" w:name="assumptions-and-dependencies"/>
    <w:p>
      <w:pPr>
        <w:pStyle w:val="Heading3"/>
      </w:pPr>
      <w:r>
        <w:t xml:space="preserve">2.6 Assumptions and Dependencies</w:t>
      </w:r>
    </w:p>
    <w:p>
      <w:pPr>
        <w:numPr>
          <w:ilvl w:val="0"/>
          <w:numId w:val="1005"/>
        </w:numPr>
        <w:pStyle w:val="Compact"/>
      </w:pPr>
      <w:r>
        <w:t xml:space="preserve">The user has a free Google AI Studio API key.</w:t>
      </w:r>
    </w:p>
    <w:p>
      <w:pPr>
        <w:numPr>
          <w:ilvl w:val="0"/>
          <w:numId w:val="1005"/>
        </w:numPr>
        <w:pStyle w:val="Compact"/>
      </w:pPr>
      <w:r>
        <w:t xml:space="preserve">Input files are genuinely CSV (delimiter-separated); no Excel/JSON ingestion in v1.</w:t>
      </w:r>
    </w:p>
    <w:p>
      <w:pPr>
        <w:numPr>
          <w:ilvl w:val="0"/>
          <w:numId w:val="1005"/>
        </w:numPr>
        <w:pStyle w:val="Compact"/>
      </w:pPr>
      <w:r>
        <w:t xml:space="preserve">The user is willing to review auto-generated charts saved as files (no live GUI required in v1).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system-architecture"/>
    <w:p>
      <w:pPr>
        <w:pStyle w:val="Heading2"/>
      </w:pPr>
      <w:r>
        <w:t xml:space="preserve">3. System Architecture</w:t>
      </w:r>
    </w:p>
    <w:bookmarkStart w:id="34" w:name="architectural-style"/>
    <w:p>
      <w:pPr>
        <w:pStyle w:val="Heading3"/>
      </w:pPr>
      <w:r>
        <w:t xml:space="preserve">3.1 Architectural Style</w:t>
      </w:r>
    </w:p>
    <w:p>
      <w:pPr>
        <w:pStyle w:val="FirstParagraph"/>
      </w:pPr>
      <w:r>
        <w:rPr>
          <w:bCs/>
          <w:b/>
        </w:rPr>
        <w:t xml:space="preserve">Layered + Agentic Orchestration</w:t>
      </w:r>
      <w:r>
        <w:t xml:space="preserve">, specifically:</w:t>
      </w:r>
    </w:p>
    <w:p>
      <w:pPr>
        <w:pStyle w:val="SourceCode"/>
      </w:pPr>
      <w:r>
        <w:rPr>
          <w:rStyle w:val="VerbatimChar"/>
        </w:rPr>
        <w:t xml:space="preserve">Presentation Layer   (CLI / optional Streamlit)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Orchestration Layer  (LangGraph state graph — routing, multi-step planning)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Tool Layer            (pure, deterministic pandas functions — the "hands")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Data Layer            (DataFrame in memory, FAISS indices, session checkpoint store)</w:t>
      </w:r>
    </w:p>
    <w:p>
      <w:pPr>
        <w:pStyle w:val="FirstParagraph"/>
      </w:pPr>
      <w:r>
        <w:rPr>
          <w:bCs/>
          <w:b/>
        </w:rPr>
        <w:t xml:space="preserve">Why layered:</w:t>
      </w:r>
      <w:r>
        <w:t xml:space="preserve"> </w:t>
      </w:r>
      <w:r>
        <w:t xml:space="preserve">each layer can be tested and swapped independently. The tool layer has zero dependency on LangGraph or Gemini — it’s pure pandas — so it’s testable with plain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and reusable even if the orchestration layer is later replaced (e.g. swapped for a different agent framework).</w:t>
      </w:r>
    </w:p>
    <w:bookmarkEnd w:id="34"/>
    <w:bookmarkStart w:id="35" w:name="X32a9ee6081683041743cddba4ebe39f95073dec"/>
    <w:p>
      <w:pPr>
        <w:pStyle w:val="Heading3"/>
      </w:pPr>
      <w:r>
        <w:t xml:space="preserve">3.2 Why LangGraph (instead of a plain loop, or LangChain AgentExecutor, or CrewAI)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 chosen as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while</w:t>
            </w:r>
            <w:r>
              <w:t xml:space="preserve"> </w:t>
            </w:r>
            <w:r>
              <w:t xml:space="preserve">loop + if/else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for single-step Q&amp;A, but multi-step questions (</w:t>
            </w:r>
            <w:r>
              <w:t xml:space="preserve">“</w:t>
            </w:r>
            <w:r>
              <w:t xml:space="preserve">compare trend of top 2 products</w:t>
            </w:r>
            <w:r>
              <w:t xml:space="preserve">”</w:t>
            </w:r>
            <w:r>
              <w:t xml:space="preserve">) need explicit state + looping until the LLM decides it’s done — reimplementing that is reimplementing a worse LangGraph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</w:t>
            </w:r>
            <w:r>
              <w:t xml:space="preserve"> </w:t>
            </w:r>
            <w:r>
              <w:rPr>
                <w:rStyle w:val="VerbatimChar"/>
              </w:rPr>
              <w:t xml:space="preserve">AgentExecutor</w:t>
            </w:r>
            <w:r>
              <w:t xml:space="preserve"> </w:t>
            </w:r>
            <w:r>
              <w:t xml:space="preserve">(legacy)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deprecated in favor of LangGraph by LangChain itself; harder to introspect intermediate steps; checkpointing/persistence is bolted-on rather than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CrewAI / AutoGen (multi-agent frameworks)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for multiple cooperating agents with distinct roles — this system has one agent doing one job (analyze a CSV); introducing a multi-agent framework adds coordination overhead with no corresponding capability gain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 (chosen)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state graph gives visible, debuggable control flow; native conditional routing for</w:t>
            </w:r>
            <w:r>
              <w:t xml:space="preserve"> </w:t>
            </w:r>
            <w:r>
              <w:t xml:space="preserve">“</w:t>
            </w:r>
            <w:r>
              <w:t xml:space="preserve">new query vs follow-up vs meta command</w:t>
            </w:r>
            <w:r>
              <w:t xml:space="preserve">”</w:t>
            </w:r>
            <w:r>
              <w:t xml:space="preserve">; built-in checkpointing (</w:t>
            </w:r>
            <w:r>
              <w:rPr>
                <w:rStyle w:val="VerbatimChar"/>
              </w:rPr>
              <w:t xml:space="preserve">MemorySaver</w:t>
            </w:r>
            <w:r>
              <w:t xml:space="preserve">/</w:t>
            </w:r>
            <w:r>
              <w:rPr>
                <w:rStyle w:val="VerbatimChar"/>
              </w:rPr>
              <w:t xml:space="preserve">SqliteSaver</w:t>
            </w:r>
            <w:r>
              <w:t xml:space="preserve">) gives conversation memory without hand-rolled session management</w:t>
            </w:r>
          </w:p>
        </w:tc>
      </w:tr>
    </w:tbl>
    <w:bookmarkEnd w:id="35"/>
    <w:bookmarkStart w:id="36" w:name="Xb24bcaee95e76d6bd3451409fca426001f28361"/>
    <w:p>
      <w:pPr>
        <w:pStyle w:val="Heading3"/>
      </w:pPr>
      <w:r>
        <w:t xml:space="preserve">3.3 Why a Vector Store (instead of stuffing full schema into every prompt)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 chosen as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 send full column list + dtypes in every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under ~15 columns; wastes tokens and</w:t>
            </w:r>
            <w:r>
              <w:t xml:space="preserve"> </w:t>
            </w:r>
            <w:r>
              <w:rPr>
                <w:iCs/>
                <w:i/>
              </w:rPr>
              <w:t xml:space="preserve">degrades</w:t>
            </w:r>
            <w:r>
              <w:t xml:space="preserve"> </w:t>
            </w:r>
            <w:r>
              <w:t xml:space="preserve">accuracy on wide datasets (LLMs attend worse when relevant info is buried in irrelevant info) — directly hurts free-tier token budget 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Keyword/regex matching of question → column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Brittle: fails on synonyms (</w:t>
            </w:r>
            <w:r>
              <w:t xml:space="preserve">“</w:t>
            </w:r>
            <w:r>
              <w:t xml:space="preserve">earnings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revenue_usd</w:t>
            </w:r>
            <w:r>
              <w:t xml:space="preserve">), no ranking when multiple columns are plausible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FAISS + local embeddings (chosen)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retrieval handles synonyms and abbreviations without hardcoded mapping tables; runs 100% locally and free (</w:t>
            </w:r>
            <w:r>
              <w:rPr>
                <w:rStyle w:val="VerbatimChar"/>
              </w:rPr>
              <w:t xml:space="preserve">sentence-transformers</w:t>
            </w:r>
            <w:r>
              <w:t xml:space="preserve">), so it doesn’t consume Gemini quota; scales gracefully as column count grows</w:t>
            </w:r>
          </w:p>
        </w:tc>
      </w:tr>
    </w:tbl>
    <w:p>
      <w:pPr>
        <w:pStyle w:val="BodyText"/>
      </w:pPr>
      <w:r>
        <w:t xml:space="preserve">A second, smaller FAISS index stores</w:t>
      </w:r>
      <w:r>
        <w:t xml:space="preserve"> </w:t>
      </w:r>
      <w:r>
        <w:rPr>
          <w:bCs/>
          <w:b/>
        </w:rPr>
        <w:t xml:space="preserve">embedded past turns</w:t>
      </w:r>
      <w:r>
        <w:t xml:space="preserve"> </w:t>
      </w:r>
      <w:r>
        <w:t xml:space="preserve">for the same reason — semantic recall of</w:t>
      </w:r>
      <w:r>
        <w:t xml:space="preserve"> </w:t>
      </w:r>
      <w:r>
        <w:t xml:space="preserve">“</w:t>
      </w:r>
      <w:r>
        <w:t xml:space="preserve">what did we find about the EU region</w:t>
      </w:r>
      <w:r>
        <w:t xml:space="preserve">”</w:t>
      </w:r>
      <w:r>
        <w:t xml:space="preserve"> </w:t>
      </w:r>
      <w:r>
        <w:t xml:space="preserve">without resending the entire chat transcript every turn.</w:t>
      </w:r>
    </w:p>
    <w:bookmarkEnd w:id="36"/>
    <w:bookmarkStart w:id="37" w:name="X845666fc07456cb3868dc5eacf28330664aa8c0"/>
    <w:p>
      <w:pPr>
        <w:pStyle w:val="Heading3"/>
      </w:pPr>
      <w:r>
        <w:t xml:space="preserve">3.4 Why Gemini Free Tier (instead of GPT-4/Claude API, or a fully local LLM)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 chosen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 OpenAI/Anthropic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project constraint: no paid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Fully local LLM (Ollama + Llama/Mistral)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Viable</w:t>
            </w:r>
            <w:r>
              <w:t xml:space="preserve"> </w:t>
            </w:r>
            <w:r>
              <w:rPr>
                <w:iCs/>
                <w:i/>
              </w:rPr>
              <w:t xml:space="preserve">learning</w:t>
            </w:r>
            <w:r>
              <w:t xml:space="preserve"> </w:t>
            </w:r>
            <w:r>
              <w:t xml:space="preserve">alternative, but weaker structured-output/tool-calling reliability at small model sizes on typical laptop hardware, and slower iteration during development;</w:t>
            </w:r>
            <w:r>
              <w:t xml:space="preserve"> </w:t>
            </w:r>
            <w:r>
              <w:rPr>
                <w:bCs/>
                <w:b/>
              </w:rPr>
              <w:t xml:space="preserve">noted as a valid Phase 2 experiment</w:t>
            </w:r>
            <w:r>
              <w:t xml:space="preserve">, not the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1.5 Flash, free tier (chosen)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fast, native structured/JSON output mode, native tool-calling support via</w:t>
            </w:r>
            <w:r>
              <w:t xml:space="preserve"> </w:t>
            </w:r>
            <w:r>
              <w:rPr>
                <w:rStyle w:val="VerbatimChar"/>
              </w:rPr>
              <w:t xml:space="preserve">langchain-google-genai</w:t>
            </w:r>
            <w:r>
              <w:t xml:space="preserve">, generous enough free-tier RPM for a single-user learning project</w:t>
            </w:r>
          </w:p>
        </w:tc>
      </w:tr>
    </w:tbl>
    <w:bookmarkEnd w:id="37"/>
    <w:bookmarkStart w:id="38" w:name="data-flow-diagram-textual"/>
    <w:p>
      <w:pPr>
        <w:pStyle w:val="Heading3"/>
      </w:pPr>
      <w:r>
        <w:t xml:space="preserve">3.5 Data Flow Diagram (textual)</w:t>
      </w:r>
    </w:p>
    <w:p>
      <w:pPr>
        <w:pStyle w:val="SourceCode"/>
      </w:pPr>
      <w:r>
        <w:rPr>
          <w:rStyle w:val="VerbatimChar"/>
        </w:rPr>
        <w:t xml:space="preserve">CSV file → data_loader (clean/coerce types) → profiler (stats) → insights (proactive findings)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▼</w:t>
      </w:r>
      <w:r>
        <w:br/>
      </w:r>
      <w:r>
        <w:rPr>
          <w:rStyle w:val="VerbatimChar"/>
        </w:rPr>
        <w:t xml:space="preserve">                                        schema embedding → FAISS (column index)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User question → router_node → column_retrieval (FAISS search) → planner_node (Gemini + tools)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tool_node(s) execute against working DataFrame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explainer_node (templated NL summary)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memory_update_node → embed turn → session FAISS index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response (text + table + chart path) → user</w:t>
      </w:r>
    </w:p>
    <w:bookmarkEnd w:id="38"/>
    <w:bookmarkStart w:id="39" w:name="component-responsibility-matrix"/>
    <w:p>
      <w:pPr>
        <w:pStyle w:val="Heading3"/>
      </w:pPr>
      <w:r>
        <w:t xml:space="preserve">3.6 Component Responsibility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coercion, messy-data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silently drop data without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stats once,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recompute per query (perf)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rule-based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call the LLM (keep free, fast, testable)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query_planner</w:t>
            </w:r>
            <w:r>
              <w:t xml:space="preserve"> </w:t>
            </w:r>
            <w:r>
              <w:t xml:space="preserve">(LangGraph nodes)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</w:t>
            </w:r>
            <w:r>
              <w:t xml:space="preserve"> </w:t>
            </w:r>
            <w:r>
              <w:rPr>
                <w:iCs/>
                <w:i/>
              </w:rPr>
              <w:t xml:space="preserve">what</w:t>
            </w:r>
            <w:r>
              <w:t xml:space="preserve"> </w:t>
            </w:r>
            <w:r>
              <w:t xml:space="preserve">to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never execute pandas directly — only calls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(executor)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iCs/>
                <w:i/>
              </w:rPr>
              <w:t xml:space="preserve">how</w:t>
            </w:r>
            <w:r>
              <w:t xml:space="preserve"> </w:t>
            </w:r>
            <w:r>
              <w:t xml:space="preserve">— actual pandas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never call the LLM — pure functions, unit-testable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type selection +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embed business logic about</w:t>
            </w:r>
            <w:r>
              <w:t xml:space="preserve"> </w:t>
            </w:r>
            <w:r>
              <w:rPr>
                <w:iCs/>
                <w:i/>
              </w:rPr>
              <w:t xml:space="preserve">what</w:t>
            </w:r>
            <w:r>
              <w:t xml:space="preserve"> </w:t>
            </w:r>
            <w:r>
              <w:t xml:space="preserve">was asked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results into plain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fabricate numbers not present in the result</w:t>
            </w:r>
          </w:p>
        </w:tc>
      </w:tr>
    </w:tbl>
    <w:p>
      <w:pPr>
        <w:pStyle w:val="BodyText"/>
      </w:pPr>
      <w:r>
        <w:t xml:space="preserve">This separation (</w:t>
      </w:r>
      <w:r>
        <w:rPr>
          <w:bCs/>
          <w:b/>
        </w:rPr>
        <w:t xml:space="preserve">planner decides, tools execute, explainer narrates</w:t>
      </w:r>
      <w:r>
        <w:t xml:space="preserve">) is the single most important architectural discipline in this system — violating it (e.g. letting the LLM generate raw pandas/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code) is both a security risk (§7.3) and a reliability risk (non-deterministic bugs).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functional-requirements"/>
    <w:p>
      <w:pPr>
        <w:pStyle w:val="Heading2"/>
      </w:pPr>
      <w:r>
        <w:t xml:space="preserve">4. Functional Requirements</w:t>
      </w:r>
    </w:p>
    <w:p>
      <w:pPr>
        <w:pStyle w:val="FirstParagraph"/>
      </w:pPr>
      <w:r>
        <w:t xml:space="preserve">Each requirement is stated as testable, with an ID for traceability.</w:t>
      </w:r>
    </w:p>
    <w:bookmarkStart w:id="41" w:name="data-ingestion"/>
    <w:p>
      <w:pPr>
        <w:pStyle w:val="Heading3"/>
      </w:pPr>
      <w:r>
        <w:t xml:space="preserve">4.1 Data Ingestion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FR-1.1</w:t>
      </w:r>
      <w:r>
        <w:t xml:space="preserve">: System shall load any well-formed CSV file up to a configurable size limit (default 200MB).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FR-1.2</w:t>
      </w:r>
      <w:r>
        <w:t xml:space="preserve">: System shall auto-detect and coerce numeric columns stored as strings (currency symbols, thousands separators, percent signs).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FR-1.3</w:t>
      </w:r>
      <w:r>
        <w:t xml:space="preserve">: System shall auto-detect and parse datetime columns from common formats without requiring the user to specify a format string.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FR-1.4</w:t>
      </w:r>
      <w:r>
        <w:t xml:space="preserve">: System shall report (not silently discard) rows/values that fail type coercion.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FR-1.5</w:t>
      </w:r>
      <w:r>
        <w:t xml:space="preserve">: System shall detect and flag mixed-type columns.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FR-1.6</w:t>
      </w:r>
      <w:r>
        <w:t xml:space="preserve">: System shall detect and report exact duplicate rows without removing them automatically.</w:t>
      </w:r>
    </w:p>
    <w:bookmarkEnd w:id="41"/>
    <w:bookmarkStart w:id="42" w:name="dataset-profiling"/>
    <w:p>
      <w:pPr>
        <w:pStyle w:val="Heading3"/>
      </w:pPr>
      <w:r>
        <w:t xml:space="preserve">4.2 Dataset Profiling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FR-2.1</w:t>
      </w:r>
      <w:r>
        <w:t xml:space="preserve">: System shall report row/column counts, per-column dtype, null count/percentage, and cardinality.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FR-2.2</w:t>
      </w:r>
      <w:r>
        <w:t xml:space="preserve">: System shall compute descriptive statistics (mean, std, quartiles, min/max) for numeric columns.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FR-2.3</w:t>
      </w:r>
      <w:r>
        <w:t xml:space="preserve">: System shall compute top-N value frequencies for categorical columns.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FR-2.4</w:t>
      </w:r>
      <w:r>
        <w:t xml:space="preserve">: Profiling shall run once per session load and be cached, not recomputed per query.</w:t>
      </w:r>
    </w:p>
    <w:bookmarkEnd w:id="42"/>
    <w:bookmarkStart w:id="43" w:name="proactive-insights"/>
    <w:p>
      <w:pPr>
        <w:pStyle w:val="Heading3"/>
      </w:pPr>
      <w:r>
        <w:t xml:space="preserve">4.3 Proactive Insights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FR-3.1</w:t>
      </w:r>
      <w:r>
        <w:t xml:space="preserve">: System shall flag columns with &gt;5% missing values, configurable threshold.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FR-3.2</w:t>
      </w:r>
      <w:r>
        <w:t xml:space="preserve">: System shall detect numeric outliers via IQR method and report affected columns with counts.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FR-3.3</w:t>
      </w:r>
      <w:r>
        <w:t xml:space="preserve">: System shall detect column pairs with |correlation| above a configurable threshold (default 0.7).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FR-3.4</w:t>
      </w:r>
      <w:r>
        <w:t xml:space="preserve">: If a datetime column exists, system shall detect and report directional trend (increasing/decreasing/flat) for at least one numeric target.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FR-3.5</w:t>
      </w:r>
      <w:r>
        <w:t xml:space="preserve">: All insights shall be surfaced automatically after load, without requiring a user query.</w:t>
      </w:r>
    </w:p>
    <w:bookmarkEnd w:id="43"/>
    <w:bookmarkStart w:id="44" w:name="natural-language-query-understanding"/>
    <w:p>
      <w:pPr>
        <w:pStyle w:val="Heading3"/>
      </w:pPr>
      <w:r>
        <w:t xml:space="preserve">4.4 Natural Language Query Understanding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FR-4.1</w:t>
      </w:r>
      <w:r>
        <w:t xml:space="preserve">: System shall accept free-text questions and map them to one or more of: filter, group-by/aggregate, sort, top-N, trend, correlation, distribution, comparison, summary.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FR-4.2</w:t>
      </w:r>
      <w:r>
        <w:t xml:space="preserve">: System shall resolve column-name references from natural language even when not an exact string match (synonyms, abbreviations, casing).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FR-4.3</w:t>
      </w:r>
      <w:r>
        <w:t xml:space="preserve">: If a question cannot be confidently mapped to a real column, system shall ask a clarifying question rather than guess silently.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FR-4.4</w:t>
      </w:r>
      <w:r>
        <w:t xml:space="preserve">: System shall support questions requiring more than one chained operation without the user manually breaking the question into steps.</w:t>
      </w:r>
    </w:p>
    <w:bookmarkEnd w:id="44"/>
    <w:bookmarkStart w:id="45" w:name="conversational-memory"/>
    <w:p>
      <w:pPr>
        <w:pStyle w:val="Heading3"/>
      </w:pPr>
      <w:r>
        <w:t xml:space="preserve">4.5 Conversational Memory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FR-5.1</w:t>
      </w:r>
      <w:r>
        <w:t xml:space="preserve">: System shall maintain the current filtered/transformed dataset state across turns within a session.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FR-5.2</w:t>
      </w:r>
      <w:r>
        <w:t xml:space="preserve">: System shall correctly resolve deictic references (</w:t>
      </w:r>
      <w:r>
        <w:t xml:space="preserve">“</w:t>
      </w:r>
      <w:r>
        <w:t xml:space="preserve">that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this breakdown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 previous result</w:t>
      </w:r>
      <w:r>
        <w:t xml:space="preserve">”</w:t>
      </w:r>
      <w:r>
        <w:t xml:space="preserve">) to the most recent relevant result.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FR-5.3</w:t>
      </w:r>
      <w:r>
        <w:t xml:space="preserve">: System shall support an explicit reset command returning to the original unfiltered dataset.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FR-5.4</w:t>
      </w:r>
      <w:r>
        <w:t xml:space="preserve">: Session state shall be recoverable after a process restart within the same thread ID (checkpointed).</w:t>
      </w:r>
    </w:p>
    <w:bookmarkEnd w:id="45"/>
    <w:bookmarkStart w:id="46" w:name="visualization"/>
    <w:p>
      <w:pPr>
        <w:pStyle w:val="Heading3"/>
      </w:pPr>
      <w:r>
        <w:t xml:space="preserve">4.6 Visualization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FR-6.1</w:t>
      </w:r>
      <w:r>
        <w:t xml:space="preserve">: System shall select chart type automatically based on the shape and types of the result, per the rules in §3 of the technical plan (histogram/bar/line/scatter/box/heatmap).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FR-6.2</w:t>
      </w:r>
      <w:r>
        <w:t xml:space="preserve">: User may override the automatic chart choice by explicitly naming a chart type in the question.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FR-6.3</w:t>
      </w:r>
      <w:r>
        <w:t xml:space="preserve">: Every generated chart shall be saved as a file and its path returned to the user, not only displayed transiently.</w:t>
      </w:r>
    </w:p>
    <w:bookmarkEnd w:id="46"/>
    <w:bookmarkStart w:id="47" w:name="explanation"/>
    <w:p>
      <w:pPr>
        <w:pStyle w:val="Heading3"/>
      </w:pPr>
      <w:r>
        <w:t xml:space="preserve">4.7 Explanation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FR-7.1</w:t>
      </w:r>
      <w:r>
        <w:t xml:space="preserve">: Every analytical result shall be accompanied by a plain-language summary of 1–3 sentences.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FR-7.2</w:t>
      </w:r>
      <w:r>
        <w:t xml:space="preserve">: Explanations shall reference only values actually present in the computed result (no fabricated figures).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non-functional-requirements"/>
    <w:p>
      <w:pPr>
        <w:pStyle w:val="Heading2"/>
      </w:pPr>
      <w:r>
        <w:t xml:space="preserve">5.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 + insight generation on a 100k-row, 30-column CSV shall complete in under 5 seconds on a standard laptop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single-tool query turn shall return within 5 seconds excluding LLM network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LLM output that fails JSON/schema validation shall trigger exactly one automatic retry before falling back to a clarification prompt — never a silent crash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execution errors (e.g. invalid filter value) shall be caught and returned as a user-facing message, never an unhandled traceback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user input shall ever be passed to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exec()</w:t>
            </w:r>
            <w:r>
              <w:t xml:space="preserve">, or used to construct raw SQL/pandas query strings without parameterization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 shall never be logged, printed, or committed to source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 with no knowledge of pandas/SQL shall be able to ask questions in plain English and get a correct result for the FR-4.1 intent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architectural layer (§3.6) shall be independently unit-testable without invoking the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operate entirely within Gemini’s free-tier RPM/TPM limits under normal single-user usage; shall implement backoff, not silent failure, if limits are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run identically on macOS/Linux/Windows (via WSL) with no OS-specific code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LLM call, tool call, and error shall be logged with enough context to reconstruct what happened in a given turn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data-requirements"/>
    <w:p>
      <w:pPr>
        <w:pStyle w:val="Heading2"/>
      </w:pPr>
      <w:r>
        <w:t xml:space="preserve">6. Data Requirements</w:t>
      </w:r>
    </w:p>
    <w:bookmarkStart w:id="50" w:name="data-volume-boundary-explicit"/>
    <w:p>
      <w:pPr>
        <w:pStyle w:val="Heading3"/>
      </w:pPr>
      <w:r>
        <w:t xml:space="preserve">6.1 Data Volume Boundary (explicit)</w:t>
      </w:r>
    </w:p>
    <w:p>
      <w:pPr>
        <w:pStyle w:val="FirstParagraph"/>
      </w:pPr>
      <w:r>
        <w:t xml:space="preserve">This system is designed for</w:t>
      </w:r>
      <w:r>
        <w:t xml:space="preserve"> </w:t>
      </w:r>
      <w:r>
        <w:rPr>
          <w:bCs/>
          <w:b/>
        </w:rPr>
        <w:t xml:space="preserve">in-memory, single-file analysis</w:t>
      </w:r>
      <w:r>
        <w:t xml:space="preserve"> </w:t>
      </w:r>
      <w:r>
        <w:t xml:space="preserve">(pandas).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designed for:</w:t>
      </w:r>
      <w:r>
        <w:t xml:space="preserve"> </w:t>
      </w:r>
      <w:r>
        <w:t xml:space="preserve">- Files that don’t fit in available RAM</w:t>
      </w:r>
      <w:r>
        <w:t xml:space="preserve"> </w:t>
      </w:r>
      <w:r>
        <w:t xml:space="preserve">- Multi-table relational analysis</w:t>
      </w:r>
    </w:p>
    <w:p>
      <w:pPr>
        <w:pStyle w:val="BodyText"/>
      </w:pPr>
      <w:r>
        <w:rPr>
          <w:bCs/>
          <w:b/>
        </w:rPr>
        <w:t xml:space="preserve">Stated scale boundary</w:t>
      </w:r>
      <w:r>
        <w:t xml:space="preserve">: up to ~1–2 million rows / ~200MB on typical developer hardware. Beyond that, the correct architectural evolution is swapping pandas for</w:t>
      </w:r>
      <w:r>
        <w:t xml:space="preserve"> </w:t>
      </w:r>
      <w:r>
        <w:rPr>
          <w:bCs/>
          <w:b/>
        </w:rPr>
        <w:t xml:space="preserve">Polars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DuckDB</w:t>
      </w:r>
      <w:r>
        <w:t xml:space="preserve"> </w:t>
      </w:r>
      <w:r>
        <w:t xml:space="preserve">at the tool layer only — because tools are isolated (§3.6), this swap would not require touching the orchestration or planning layers.</w:t>
      </w:r>
    </w:p>
    <w:bookmarkEnd w:id="50"/>
    <w:bookmarkStart w:id="51" w:name="data-retention"/>
    <w:p>
      <w:pPr>
        <w:pStyle w:val="Heading3"/>
      </w:pPr>
      <w:r>
        <w:t xml:space="preserve">6.2 Data Retention</w:t>
      </w:r>
    </w:p>
    <w:p>
      <w:pPr>
        <w:numPr>
          <w:ilvl w:val="0"/>
          <w:numId w:val="1013"/>
        </w:numPr>
        <w:pStyle w:val="Compact"/>
      </w:pPr>
      <w:r>
        <w:t xml:space="preserve">Uploaded CSVs and generated charts are session-scoped, stored under a local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directory, not transmitted anywhere except column-name text (not raw data values) sent to Gemini for planning.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Privacy note to implement</w:t>
      </w:r>
      <w:r>
        <w:t xml:space="preserve">: only column</w:t>
      </w:r>
      <w:r>
        <w:t xml:space="preserve"> </w:t>
      </w:r>
      <w:r>
        <w:rPr>
          <w:iCs/>
          <w:i/>
        </w:rPr>
        <w:t xml:space="preserve">names and dtypes</w:t>
      </w:r>
      <w:r>
        <w:t xml:space="preserve"> </w:t>
      </w:r>
      <w:r>
        <w:t xml:space="preserve">— never raw cell values — should be included in prompts sent to the LLM, to avoid leaking sensitive data to a third-party API. This must be enforced in</w:t>
      </w:r>
      <w:r>
        <w:t xml:space="preserve"> </w:t>
      </w:r>
      <w:r>
        <w:rPr>
          <w:rStyle w:val="VerbatimChar"/>
        </w:rPr>
        <w:t xml:space="preserve">query_planner.py</w:t>
      </w:r>
      <w:r>
        <w:t xml:space="preserve"> </w:t>
      </w:r>
      <w:r>
        <w:t xml:space="preserve">prompt construction.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3" w:name="production-readiness-guide"/>
    <w:p>
      <w:pPr>
        <w:pStyle w:val="Heading2"/>
      </w:pPr>
      <w:r>
        <w:t xml:space="preserve">7. Production-Readiness Guide</w:t>
      </w:r>
    </w:p>
    <w:bookmarkStart w:id="53" w:name="project-structure-industry-standard"/>
    <w:p>
      <w:pPr>
        <w:pStyle w:val="Heading3"/>
      </w:pPr>
      <w:r>
        <w:t xml:space="preserve">7.1 Project Structure (industry standard)</w:t>
      </w:r>
    </w:p>
    <w:p>
      <w:pPr>
        <w:pStyle w:val="SourceCode"/>
      </w:pPr>
      <w:r>
        <w:rPr>
          <w:rStyle w:val="VerbatimChar"/>
        </w:rPr>
        <w:t xml:space="preserve">csv_analytics_agent/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csv_agent/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data/            # loader, profiler, insights</w:t>
      </w:r>
      <w:r>
        <w:br/>
      </w:r>
      <w:r>
        <w:rPr>
          <w:rStyle w:val="VerbatimChar"/>
        </w:rPr>
        <w:t xml:space="preserve">│       ├── tools/            # one file per tool group, @tool decorated</w:t>
      </w:r>
      <w:r>
        <w:br/>
      </w:r>
      <w:r>
        <w:rPr>
          <w:rStyle w:val="VerbatimChar"/>
        </w:rPr>
        <w:t xml:space="preserve">│       ├── graph/            # LangGraph nodes, state schema, graph builder</w:t>
      </w:r>
      <w:r>
        <w:br/>
      </w:r>
      <w:r>
        <w:rPr>
          <w:rStyle w:val="VerbatimChar"/>
        </w:rPr>
        <w:t xml:space="preserve">│       ├── vectorstore/      # schema index, memory index</w:t>
      </w:r>
      <w:r>
        <w:br/>
      </w:r>
      <w:r>
        <w:rPr>
          <w:rStyle w:val="VerbatimChar"/>
        </w:rPr>
        <w:t xml:space="preserve">│       ├── viz/               # chart selection + rendering</w:t>
      </w:r>
      <w:r>
        <w:br/>
      </w:r>
      <w:r>
        <w:rPr>
          <w:rStyle w:val="VerbatimChar"/>
        </w:rPr>
        <w:t xml:space="preserve">│       └── config.py         # settings via pydantic-settings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                 # per-layer, no network calls</w:t>
      </w:r>
      <w:r>
        <w:br/>
      </w:r>
      <w:r>
        <w:rPr>
          <w:rStyle w:val="VerbatimChar"/>
        </w:rPr>
        <w:t xml:space="preserve">│   └── integration/          # graph-level, mocked LLM</w:t>
      </w:r>
      <w:r>
        <w:br/>
      </w:r>
      <w:r>
        <w:rPr>
          <w:rStyle w:val="VerbatimChar"/>
        </w:rPr>
        <w:t xml:space="preserve">├── outputs/</w:t>
      </w:r>
      <w:r>
        <w:br/>
      </w:r>
      <w:r>
        <w:rPr>
          <w:rStyle w:val="VerbatimChar"/>
        </w:rPr>
        <w:t xml:space="preserve">├── .env.example               # never commit real .env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.github/workflows/ci.yml</w:t>
      </w:r>
    </w:p>
    <w:p>
      <w:pPr>
        <w:pStyle w:val="FirstParagraph"/>
      </w:pPr>
      <w:r>
        <w:t xml:space="preserve">Why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layout: prevents accidental imports of uninstalled local modules shadowing the installed package — a common bug industry projects avoid via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layout +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.</w:t>
      </w:r>
    </w:p>
    <w:bookmarkEnd w:id="53"/>
    <w:bookmarkStart w:id="54" w:name="configuration-management"/>
    <w:p>
      <w:pPr>
        <w:pStyle w:val="Heading3"/>
      </w:pPr>
      <w:r>
        <w:t xml:space="preserve">7.2 Configuration Management</w:t>
      </w:r>
    </w:p>
    <w:p>
      <w:pPr>
        <w:numPr>
          <w:ilvl w:val="0"/>
          <w:numId w:val="101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  <w:bCs/>
          <w:b/>
        </w:rPr>
        <w:t xml:space="preserve">pydantic-settings</w:t>
      </w:r>
      <w:r>
        <w:t xml:space="preserve"> </w:t>
      </w:r>
      <w:r>
        <w:t xml:space="preserve">(not raw</w:t>
      </w:r>
      <w:r>
        <w:t xml:space="preserve"> </w:t>
      </w:r>
      <w:r>
        <w:rPr>
          <w:rStyle w:val="VerbatimChar"/>
        </w:rPr>
        <w:t xml:space="preserve">os.environ.get</w:t>
      </w:r>
      <w:r>
        <w:t xml:space="preserve">) to define a typed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class — validates at startup that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exists, fails fast with a clear error instead of a cryptic runtime exception three turns into a session.</w:t>
      </w:r>
    </w:p>
    <w:p>
      <w:pPr>
        <w:numPr>
          <w:ilvl w:val="0"/>
          <w:numId w:val="1014"/>
        </w:numPr>
        <w:pStyle w:val="Compact"/>
      </w:pPr>
      <w:r>
        <w:t xml:space="preserve">All thresholds (missing-data %, IQR multiplier, correlation cutoff, RPM limits) belong in config, not hardcoded — makes the system tunable and testable with different thresholds.</w:t>
      </w:r>
    </w:p>
    <w:bookmarkEnd w:id="54"/>
    <w:bookmarkStart w:id="55" w:name="security-practices"/>
    <w:p>
      <w:pPr>
        <w:pStyle w:val="Heading3"/>
      </w:pPr>
      <w:r>
        <w:t xml:space="preserve">7.3 Security Practices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Never let the LLM generate executable code.</w:t>
      </w:r>
      <w:r>
        <w:t xml:space="preserve"> </w:t>
      </w:r>
      <w:r>
        <w:t xml:space="preserve">The planner only ever selects from a fixed tool set with typed arguments — this is the primary defense against prompt injection turning into arbitrary code execution.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Validate every LLM-provided column name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df.columns</w:t>
      </w:r>
      <w:r>
        <w:t xml:space="preserve"> </w:t>
      </w:r>
      <w:r>
        <w:t xml:space="preserve">before use (fuzzy-match, don’t trust verbatim) — treat LLM output as untrusted input, same as any external API response.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Sanitize filter values</w:t>
      </w:r>
      <w:r>
        <w:t xml:space="preserve"> </w:t>
      </w:r>
      <w:r>
        <w:t xml:space="preserve">— if a filter value arrives as a string intended for a numeric column, coerce and validate rather than passing through.</w:t>
      </w:r>
    </w:p>
    <w:p>
      <w:pPr>
        <w:numPr>
          <w:ilvl w:val="0"/>
          <w:numId w:val="1015"/>
        </w:numPr>
        <w:pStyle w:val="Compact"/>
      </w:pPr>
      <w:r>
        <w:t xml:space="preserve">Keep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 provide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placeholder values only.</w:t>
      </w:r>
    </w:p>
    <w:p>
      <w:pPr>
        <w:numPr>
          <w:ilvl w:val="0"/>
          <w:numId w:val="1015"/>
        </w:numPr>
        <w:pStyle w:val="Compact"/>
      </w:pPr>
      <w:r>
        <w:t xml:space="preserve">Rate-limit and validate uploaded file size/type before parsing (avoid CSV-bomb style resource exhaustion).</w:t>
      </w:r>
    </w:p>
    <w:bookmarkEnd w:id="55"/>
    <w:bookmarkStart w:id="56" w:name="Xfa987911989670a4d2ca05e4b39e88dc2c1b596"/>
    <w:p>
      <w:pPr>
        <w:pStyle w:val="Heading3"/>
      </w:pPr>
      <w:r>
        <w:t xml:space="preserve">7.4 Rate Limiting &amp; Cost Control (free-tier specific)</w:t>
      </w:r>
    </w:p>
    <w:p>
      <w:pPr>
        <w:numPr>
          <w:ilvl w:val="0"/>
          <w:numId w:val="1016"/>
        </w:numPr>
        <w:pStyle w:val="Compact"/>
      </w:pPr>
      <w:r>
        <w:t xml:space="preserve">Implement a simple token-bucket limiter in front of Gemini calls; on 429, apply exponential backoff (</w:t>
      </w:r>
      <w:r>
        <w:rPr>
          <w:rStyle w:val="VerbatimChar"/>
        </w:rPr>
        <w:t xml:space="preserve">tenacity</w:t>
      </w:r>
      <w:r>
        <w:t xml:space="preserve"> </w:t>
      </w:r>
      <w:r>
        <w:t xml:space="preserve">library) rather than crashing the session.</w:t>
      </w:r>
    </w:p>
    <w:p>
      <w:pPr>
        <w:numPr>
          <w:ilvl w:val="0"/>
          <w:numId w:val="1016"/>
        </w:numPr>
        <w:pStyle w:val="Compact"/>
      </w:pPr>
      <w:r>
        <w:t xml:space="preserve">Cache identical repeated questions within a session (simple LRU on normalized query text) to avoid redundant LLM calls.</w:t>
      </w:r>
    </w:p>
    <w:p>
      <w:pPr>
        <w:numPr>
          <w:ilvl w:val="0"/>
          <w:numId w:val="1016"/>
        </w:numPr>
        <w:pStyle w:val="Compact"/>
      </w:pPr>
      <w:r>
        <w:t xml:space="preserve">Keep embeddings local (</w:t>
      </w:r>
      <w:r>
        <w:rPr>
          <w:rStyle w:val="VerbatimChar"/>
        </w:rPr>
        <w:t xml:space="preserve">sentence-transformers</w:t>
      </w:r>
      <w:r>
        <w:t xml:space="preserve">) specifically so vector search never touches the paid/rate-limited path.</w:t>
      </w:r>
    </w:p>
    <w:bookmarkEnd w:id="56"/>
    <w:bookmarkStart w:id="57" w:name="error-handling-strategy"/>
    <w:p>
      <w:pPr>
        <w:pStyle w:val="Heading3"/>
      </w:pPr>
      <w:r>
        <w:t xml:space="preserve">7.5 Error Handling Strategy</w:t>
      </w:r>
    </w:p>
    <w:p>
      <w:pPr>
        <w:numPr>
          <w:ilvl w:val="0"/>
          <w:numId w:val="1017"/>
        </w:numPr>
        <w:pStyle w:val="Compact"/>
      </w:pPr>
      <w:r>
        <w:t xml:space="preserve">Three failure domains, each handled distinctly: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LLM failures</w:t>
      </w:r>
      <w:r>
        <w:t xml:space="preserve"> </w:t>
      </w:r>
      <w:r>
        <w:t xml:space="preserve">(bad JSON, tool-call malformed, rate limit) → retry once, then degrade to a clarification question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Tool/execution failures</w:t>
      </w:r>
      <w:r>
        <w:t xml:space="preserve"> </w:t>
      </w:r>
      <w:r>
        <w:t xml:space="preserve">(column doesn’t exist, division by zero in agg) → caught inside the tool, returned as a structured error the explainer can phrase in plain English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Data failures</w:t>
      </w:r>
      <w:r>
        <w:t xml:space="preserve"> </w:t>
      </w:r>
      <w:r>
        <w:t xml:space="preserve">(corrupt CSV, encoding issues) → caught at load time, reported before any LLM call is made</w:t>
      </w:r>
    </w:p>
    <w:p>
      <w:pPr>
        <w:numPr>
          <w:ilvl w:val="0"/>
          <w:numId w:val="1017"/>
        </w:numPr>
        <w:pStyle w:val="Compact"/>
      </w:pPr>
      <w:r>
        <w:t xml:space="preserve">Never let a raw Python traceback reach the end user.</w:t>
      </w:r>
    </w:p>
    <w:bookmarkEnd w:id="57"/>
    <w:bookmarkStart w:id="58" w:name="testing-strategy"/>
    <w:p>
      <w:pPr>
        <w:pStyle w:val="Heading3"/>
      </w:pPr>
      <w:r>
        <w:t xml:space="preserve">7.6 Testing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data_loader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(pytest), no mocks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Deterministic, feed in hand-crafted messy CSVs including edge cases (all-null column, single row, huge outlier)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Unit, pure 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hand-written argument dicts, assert exact output — this validates the</w:t>
            </w:r>
            <w:r>
              <w:t xml:space="preserve"> </w:t>
            </w:r>
            <w:r>
              <w:t xml:space="preserve">“</w:t>
            </w:r>
            <w:r>
              <w:t xml:space="preserve">hands</w:t>
            </w:r>
            <w:r>
              <w:t xml:space="preserve">”</w:t>
            </w:r>
            <w:r>
              <w:t xml:space="preserve"> </w:t>
            </w:r>
            <w:r>
              <w:t xml:space="preserve">without the</w:t>
            </w:r>
            <w:r>
              <w:t xml:space="preserve"> </w:t>
            </w:r>
            <w:r>
              <w:t xml:space="preserve">“</w:t>
            </w:r>
            <w:r>
              <w:t xml:space="preserve">brain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</w:t>
            </w:r>
            <w:r>
              <w:t xml:space="preserve"> </w:t>
            </w:r>
            <w:r>
              <w:t xml:space="preserve">(LangGraph nodes/routing)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Integration,</w:t>
            </w:r>
            <w:r>
              <w:t xml:space="preserve"> </w:t>
            </w:r>
            <w:r>
              <w:rPr>
                <w:bCs/>
                <w:b/>
              </w:rPr>
              <w:t xml:space="preserve">mock the Gemini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 routing logic and state transitions without spending API quota on every CI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number of smoke tests against real Gemini, run manually / nightly, not on every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LLM calls are non-deterministic — don’t gate CI on them</w:t>
            </w:r>
          </w:p>
        </w:tc>
      </w:tr>
    </w:tbl>
    <w:bookmarkEnd w:id="58"/>
    <w:bookmarkStart w:id="59" w:name="cicd"/>
    <w:p>
      <w:pPr>
        <w:pStyle w:val="Heading3"/>
      </w:pPr>
      <w:r>
        <w:t xml:space="preserve">7.7 CI/CD</w:t>
      </w:r>
    </w:p>
    <w:p>
      <w:pPr>
        <w:numPr>
          <w:ilvl w:val="0"/>
          <w:numId w:val="1019"/>
        </w:numPr>
        <w:pStyle w:val="Compact"/>
      </w:pPr>
      <w:r>
        <w:t xml:space="preserve">GitHub Actions workflow: lint (</w:t>
      </w:r>
      <w:r>
        <w:rPr>
          <w:rStyle w:val="VerbatimChar"/>
        </w:rPr>
        <w:t xml:space="preserve">ruff</w:t>
      </w:r>
      <w:r>
        <w:t xml:space="preserve">) → type-check (</w:t>
      </w:r>
      <w:r>
        <w:rPr>
          <w:rStyle w:val="VerbatimChar"/>
        </w:rPr>
        <w:t xml:space="preserve">mypy</w:t>
      </w:r>
      <w:r>
        <w:t xml:space="preserve">) → unit + integration tests (mocked LLM) → build check.</w:t>
      </w:r>
    </w:p>
    <w:p>
      <w:pPr>
        <w:numPr>
          <w:ilvl w:val="0"/>
          <w:numId w:val="1019"/>
        </w:numPr>
        <w:pStyle w:val="Compact"/>
      </w:pPr>
      <w:r>
        <w:t xml:space="preserve">Real-LLM smoke tests kept as a separate, manually-triggered workflow to avoid burning free-tier quota on every push.</w:t>
      </w:r>
    </w:p>
    <w:bookmarkEnd w:id="59"/>
    <w:bookmarkStart w:id="60" w:name="code-quality-standards"/>
    <w:p>
      <w:pPr>
        <w:pStyle w:val="Heading3"/>
      </w:pPr>
      <w:r>
        <w:t xml:space="preserve">7.8 Code Quality Standards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Type hints everywhere</w:t>
      </w:r>
      <w:r>
        <w:t xml:space="preserve"> </w:t>
      </w:r>
      <w:r>
        <w:t xml:space="preserve">— function signatures fully typed;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 </w:t>
      </w:r>
      <w:r>
        <w:t xml:space="preserve">in CI.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Docstrings on every tool function</w:t>
      </w:r>
      <w:r>
        <w:t xml:space="preserve"> </w:t>
      </w:r>
      <w:r>
        <w:t xml:space="preserve">— these docstrings are</w:t>
      </w:r>
      <w:r>
        <w:t xml:space="preserve"> </w:t>
      </w:r>
      <w:r>
        <w:rPr>
          <w:iCs/>
          <w:i/>
        </w:rPr>
        <w:t xml:space="preserve">not just documentation</w:t>
      </w:r>
      <w:r>
        <w:t xml:space="preserve">, they are literally what the LLM reads to decide when to call the tool, so quality here directly affects agent accuracy.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Cs/>
          <w:b/>
        </w:rPr>
        <w:t xml:space="preserve">ruff</w:t>
      </w:r>
      <w:r>
        <w:t xml:space="preserve"> </w:t>
      </w:r>
      <w:r>
        <w:t xml:space="preserve">for linting + formatting (fast, replaces flake8+black+isort in one tool).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Pre-commit hooks</w:t>
      </w:r>
      <w:r>
        <w:t xml:space="preserve"> </w:t>
      </w:r>
      <w:r>
        <w:t xml:space="preserve">running ruff + mypy before every commit.</w:t>
      </w:r>
    </w:p>
    <w:p>
      <w:pPr>
        <w:numPr>
          <w:ilvl w:val="0"/>
          <w:numId w:val="1020"/>
        </w:numPr>
        <w:pStyle w:val="Compact"/>
      </w:pPr>
      <w:r>
        <w:t xml:space="preserve">Keep functions small and single-purpose, consistent with the layer boundaries in §3.6 — a tool function should never exceed ~30 lines; if it does, it’s doing more than one job.</w:t>
      </w:r>
    </w:p>
    <w:bookmarkEnd w:id="60"/>
    <w:bookmarkStart w:id="61" w:name="logging-observability"/>
    <w:p>
      <w:pPr>
        <w:pStyle w:val="Heading3"/>
      </w:pPr>
      <w:r>
        <w:t xml:space="preserve">7.9 Logging &amp; Observability</w:t>
      </w:r>
    </w:p>
    <w:p>
      <w:pPr>
        <w:numPr>
          <w:ilvl w:val="0"/>
          <w:numId w:val="1021"/>
        </w:numPr>
        <w:pStyle w:val="Compact"/>
      </w:pPr>
      <w:r>
        <w:t xml:space="preserve">Use Python’s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module with structured (JSON) output, one log line per: user query received, LLM call made (model, latency, token estimate — not the raw prompt if it could contain sensitive column values), tool called (name, args, duration), error occurred.</w:t>
      </w:r>
    </w:p>
    <w:p>
      <w:pPr>
        <w:numPr>
          <w:ilvl w:val="0"/>
          <w:numId w:val="1021"/>
        </w:numPr>
        <w:pStyle w:val="Compact"/>
      </w:pPr>
      <w:r>
        <w:t xml:space="preserve">Log levels: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for prompt/response bodies (local dev only, never in shipped logs),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for turn-level events,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for retries,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for failures surfaced to user.</w:t>
      </w:r>
    </w:p>
    <w:p>
      <w:pPr>
        <w:numPr>
          <w:ilvl w:val="0"/>
          <w:numId w:val="1021"/>
        </w:numPr>
        <w:pStyle w:val="Compact"/>
      </w:pPr>
      <w:r>
        <w:t xml:space="preserve">This log trail is what makes a multi-step agentic turn debuggable after the fact — without it,</w:t>
      </w:r>
      <w:r>
        <w:t xml:space="preserve"> </w:t>
      </w:r>
      <w:r>
        <w:t xml:space="preserve">“</w:t>
      </w:r>
      <w:r>
        <w:t xml:space="preserve">why did it call the wrong tool</w:t>
      </w:r>
      <w:r>
        <w:t xml:space="preserve">”</w:t>
      </w:r>
      <w:r>
        <w:t xml:space="preserve"> </w:t>
      </w:r>
      <w:r>
        <w:t xml:space="preserve">is unanswerable.</w:t>
      </w:r>
    </w:p>
    <w:bookmarkEnd w:id="61"/>
    <w:bookmarkStart w:id="62" w:name="deployment"/>
    <w:p>
      <w:pPr>
        <w:pStyle w:val="Heading3"/>
      </w:pPr>
      <w:r>
        <w:t xml:space="preserve">7.10 Deployment</w:t>
      </w:r>
    </w:p>
    <w:p>
      <w:pPr>
        <w:numPr>
          <w:ilvl w:val="0"/>
          <w:numId w:val="1022"/>
        </w:numPr>
        <w:pStyle w:val="Compact"/>
      </w:pPr>
      <w:r>
        <w:t xml:space="preserve">Package as a proper installable Python package (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) even for local use — this is what makes it trivially containerizable later.</w:t>
      </w:r>
    </w:p>
    <w:p>
      <w:pPr>
        <w:numPr>
          <w:ilvl w:val="0"/>
          <w:numId w:val="1022"/>
        </w:numPr>
        <w:pStyle w:val="Compact"/>
      </w:pPr>
      <w:r>
        <w:t xml:space="preserve">Provide a minimal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(even for local-only use) as a learning exercise and for environment reproducibility: pin Python version, install deps, set entrypoint to CLI.</w:t>
      </w:r>
    </w:p>
    <w:p>
      <w:pPr>
        <w:numPr>
          <w:ilvl w:val="0"/>
          <w:numId w:val="1022"/>
        </w:numPr>
        <w:pStyle w:val="Compact"/>
      </w:pPr>
      <w:r>
        <w:t xml:space="preserve">Document the exact free-tier limits assumed (RPM/TPM) in the README so future-you knows why backoff exists.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learning-method-while-implementing"/>
    <w:p>
      <w:pPr>
        <w:pStyle w:val="Heading2"/>
      </w:pPr>
      <w:r>
        <w:t xml:space="preserve">8. Learning Method While Implementing</w:t>
      </w:r>
    </w:p>
    <w:p>
      <w:pPr>
        <w:pStyle w:val="FirstParagraph"/>
      </w:pPr>
      <w:r>
        <w:t xml:space="preserve">This project is intentionally sequenced so each stage teaches one concept in isolation before combining it with the next — don’t skip ahead to LangGraph before the tool layer works standalone.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you’re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know you’re ready for the next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data_loader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profiler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 dtype coercion,</w:t>
            </w:r>
            <w:r>
              <w:t xml:space="preserve"> </w:t>
            </w:r>
            <w:r>
              <w:rPr>
                <w:rStyle w:val="VerbatimChar"/>
              </w:rPr>
              <w:t xml:space="preserve">.describe()</w:t>
            </w:r>
            <w:r>
              <w:t xml:space="preserve">, null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correctly profile 3 deliberately messy sample CSVs you construct yourself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IQR outlier math, correlation thresholds, basic trend fitting (</w:t>
            </w:r>
            <w:r>
              <w:rPr>
                <w:rStyle w:val="VerbatimChar"/>
              </w:rPr>
              <w:t xml:space="preserve">np.polyfit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text is accurate against a CSV where you already know the answer (planted outliers/trend)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visualizer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matplotlib API, chart-type decision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call each render function directly with a hand-built DataFrame and get a correct chart, no LLM involved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(executor)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Turning pandas operations into typed, documented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tool passes a unit test with a hand-written argument dict —</w:t>
            </w:r>
            <w:r>
              <w:t xml:space="preserve"> </w:t>
            </w:r>
            <w:r>
              <w:rPr>
                <w:bCs/>
                <w:b/>
              </w:rPr>
              <w:t xml:space="preserve">do this before touching 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Vector store (schema 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Embeddings, FAISS basics, similarity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Querying</w:t>
            </w:r>
            <w:r>
              <w:t xml:space="preserve"> </w:t>
            </w:r>
            <w:r>
              <w:t xml:space="preserve">“</w:t>
            </w:r>
            <w:r>
              <w:t xml:space="preserve">revenue</w:t>
            </w:r>
            <w:r>
              <w:t xml:space="preserve">”</w:t>
            </w:r>
            <w:r>
              <w:t xml:space="preserve"> </w:t>
            </w:r>
            <w:r>
              <w:t xml:space="preserve">retrieves the right column even if it’s named</w:t>
            </w:r>
            <w:r>
              <w:t xml:space="preserve"> </w:t>
            </w:r>
            <w:r>
              <w:rPr>
                <w:rStyle w:val="VerbatimChar"/>
              </w:rPr>
              <w:t xml:space="preserve">total_sales_usd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Gemini tool-calling (no LangGraph yet)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Structured/JSON output mode,</w:t>
            </w:r>
            <w:r>
              <w:t xml:space="preserve"> </w:t>
            </w:r>
            <w:r>
              <w:rPr>
                <w:rStyle w:val="VerbatimChar"/>
              </w:rPr>
              <w:t xml:space="preserve">bind_tools</w:t>
            </w:r>
            <w:r>
              <w:t xml:space="preserve">, reading tool-call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hardcoded question correctly triggers the correct tool via the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LangGraph — linear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schema (</w:t>
            </w:r>
            <w:r>
              <w:rPr>
                <w:rStyle w:val="VerbatimChar"/>
              </w:rPr>
              <w:t xml:space="preserve">TypedDict</w:t>
            </w:r>
            <w:r>
              <w:t xml:space="preserve">), nodes,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full turn (load → plan → tool → explain) runs end-to-end for one hardcoded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LangGraph — conditional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add_conditional_edges</w:t>
            </w:r>
            <w:r>
              <w:t xml:space="preserve">, multi-step agent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multi-step question (e.g.,</w:t>
            </w:r>
            <w:r>
              <w:t xml:space="preserve"> </w:t>
            </w:r>
            <w:r>
              <w:t xml:space="preserve">“</w:t>
            </w:r>
            <w:r>
              <w:t xml:space="preserve">top 2 products, then compare their trends</w:t>
            </w:r>
            <w:r>
              <w:t xml:space="preserve">”</w:t>
            </w:r>
            <w:r>
              <w:t xml:space="preserve">) completes without manual 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Session memory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FAISS index, retrieval into prompt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follow-up referencing</w:t>
            </w:r>
            <w:r>
              <w:t xml:space="preserve"> </w:t>
            </w:r>
            <w:r>
              <w:t xml:space="preserve">“</w:t>
            </w:r>
            <w:r>
              <w:t xml:space="preserve">that</w:t>
            </w:r>
            <w:r>
              <w:t xml:space="preserve">”</w:t>
            </w:r>
            <w:r>
              <w:t xml:space="preserve"> </w:t>
            </w:r>
            <w:r>
              <w:t xml:space="preserve">or an earlier finding resolves correctly after 5+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Production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logging, rate limiting,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of §7 checklist items pass; you could hand this repo to another engineer and they could run it from the README alone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Learning principle underlying this order</w:t>
      </w:r>
      <w:r>
        <w:t xml:space="preserve">: at every stage, the</w:t>
      </w:r>
      <w:r>
        <w:t xml:space="preserve"> </w:t>
      </w:r>
      <w:r>
        <w:rPr>
          <w:iCs/>
          <w:i/>
        </w:rPr>
        <w:t xml:space="preserve">previous</w:t>
      </w:r>
      <w:r>
        <w:t xml:space="preserve"> </w:t>
      </w:r>
      <w:r>
        <w:t xml:space="preserve">layer must already be independently correct and tested before you add the layer that depends on it non-deterministically (the LLM). This isolates</w:t>
      </w:r>
      <w:r>
        <w:t xml:space="preserve"> </w:t>
      </w:r>
      <w:r>
        <w:t xml:space="preserve">“</w:t>
      </w:r>
      <w:r>
        <w:t xml:space="preserve">is my logic wrong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did the LLM do something unexpected</w:t>
      </w:r>
      <w:r>
        <w:t xml:space="preserve">”</w:t>
      </w:r>
      <w:r>
        <w:t xml:space="preserve"> </w:t>
      </w:r>
      <w:r>
        <w:t xml:space="preserve">— the single biggest source of wasted debugging time in agentic systems is conflating those two failure modes.</w:t>
      </w:r>
    </w:p>
    <w:p>
      <w:r>
        <w:pict>
          <v:rect style="width:0;height:1.5pt" o:hralign="center" o:hrstd="t" o:hr="t"/>
        </w:pict>
      </w:r>
    </w:p>
    <w:bookmarkEnd w:id="64"/>
    <w:bookmarkStart w:id="65" w:name="risks-mitigations"/>
    <w:p>
      <w:pPr>
        <w:pStyle w:val="Heading2"/>
      </w:pPr>
      <w:r>
        <w:t xml:space="preserve">9. Risks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free-tier rate limits hit mid-session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Backoff + retry (§7.4), local caching of repeated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hallucinates a 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(wrong analysis)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fuzzy-match validation against real</w:t>
            </w:r>
            <w:r>
              <w:t xml:space="preserve"> </w:t>
            </w:r>
            <w:r>
              <w:rPr>
                <w:rStyle w:val="VerbatimChar"/>
              </w:rPr>
              <w:t xml:space="preserve">df.columns</w:t>
            </w:r>
            <w:r>
              <w:t xml:space="preserve"> </w:t>
            </w:r>
            <w:r>
              <w:t xml:space="preserve">before execution (§7.3)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Messy CSV breaks type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coercion thresholds + reporting of failed conversions, never silent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Multi-step agent loops indefinitely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iteration cap on the LangGraph agent loop, with a graceful</w:t>
            </w:r>
            <w:r>
              <w:t xml:space="preserve"> </w:t>
            </w:r>
            <w:r>
              <w:t xml:space="preserve">“</w:t>
            </w:r>
            <w:r>
              <w:t xml:space="preserve">unable to complete</w:t>
            </w:r>
            <w:r>
              <w:t xml:space="preserve">”</w:t>
            </w:r>
            <w:r>
              <w:t xml:space="preserve"> </w:t>
            </w: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Sensitive data leaked to LLM via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rule: only column names/dtypes, never cell values, in prompts (§6.2)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appendix"/>
    <w:p>
      <w:pPr>
        <w:pStyle w:val="Heading2"/>
      </w:pPr>
      <w:r>
        <w:t xml:space="preserve">10. Appendix</w:t>
      </w:r>
    </w:p>
    <w:bookmarkStart w:id="66" w:name="core-jsontool-call-contract-reference"/>
    <w:p>
      <w:pPr>
        <w:pStyle w:val="Heading3"/>
      </w:pPr>
      <w:r>
        <w:t xml:space="preserve">10.1 Core JSON/Tool-Call Contract (reference)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"groupby_aggregate"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"agg_column"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"agg_func"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glossary"/>
    <w:p>
      <w:pPr>
        <w:pStyle w:val="Heading3"/>
      </w:pPr>
      <w:r>
        <w:t xml:space="preserve">10.2 Glossary</w:t>
      </w:r>
    </w:p>
    <w:p>
      <w:pPr>
        <w:pStyle w:val="FirstParagraph"/>
      </w:pPr>
      <w:r>
        <w:t xml:space="preserve">See §1.3.</w:t>
      </w:r>
    </w:p>
    <w:bookmarkEnd w:id="67"/>
    <w:bookmarkStart w:id="68" w:name="Xa27ee998ef36ae791921a787feecca5f7cc62e5"/>
    <w:p>
      <w:pPr>
        <w:pStyle w:val="Heading3"/>
      </w:pPr>
      <w:r>
        <w:t xml:space="preserve">10.3 Minimum Viable requirements.txt (production-oriented)</w:t>
      </w:r>
    </w:p>
    <w:p>
      <w:pPr>
        <w:pStyle w:val="SourceCode"/>
      </w:pP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matplotlib</w:t>
      </w:r>
      <w:r>
        <w:br/>
      </w:r>
      <w:r>
        <w:rPr>
          <w:rStyle w:val="VerbatimChar"/>
        </w:rPr>
        <w:t xml:space="preserve">langgraph</w:t>
      </w:r>
      <w:r>
        <w:br/>
      </w:r>
      <w:r>
        <w:rPr>
          <w:rStyle w:val="VerbatimChar"/>
        </w:rPr>
        <w:t xml:space="preserve">langchain-core</w:t>
      </w:r>
      <w:r>
        <w:br/>
      </w:r>
      <w:r>
        <w:rPr>
          <w:rStyle w:val="VerbatimChar"/>
        </w:rPr>
        <w:t xml:space="preserve">langchain-google-genai</w:t>
      </w:r>
      <w:r>
        <w:br/>
      </w:r>
      <w:r>
        <w:rPr>
          <w:rStyle w:val="VerbatimChar"/>
        </w:rPr>
        <w:t xml:space="preserve">faiss-cpu</w:t>
      </w:r>
      <w:r>
        <w:br/>
      </w:r>
      <w:r>
        <w:rPr>
          <w:rStyle w:val="VerbatimChar"/>
        </w:rPr>
        <w:t xml:space="preserve">sentence-transformers</w:t>
      </w:r>
      <w:r>
        <w:br/>
      </w:r>
      <w:r>
        <w:rPr>
          <w:rStyle w:val="VerbatimChar"/>
        </w:rPr>
        <w:t xml:space="preserve">pydantic-settings</w:t>
      </w:r>
      <w:r>
        <w:br/>
      </w:r>
      <w:r>
        <w:rPr>
          <w:rStyle w:val="VerbatimChar"/>
        </w:rPr>
        <w:t xml:space="preserve">tenacity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tabulate</w:t>
      </w:r>
      <w:r>
        <w:br/>
      </w:r>
      <w:r>
        <w:rPr>
          <w:rStyle w:val="VerbatimChar"/>
        </w:rPr>
        <w:t xml:space="preserve">pytest</w:t>
      </w:r>
      <w:r>
        <w:br/>
      </w:r>
      <w:r>
        <w:rPr>
          <w:rStyle w:val="VerbatimChar"/>
        </w:rPr>
        <w:t xml:space="preserve">ruff</w:t>
      </w:r>
      <w:r>
        <w:br/>
      </w:r>
      <w:r>
        <w:rPr>
          <w:rStyle w:val="VerbatimChar"/>
        </w:rPr>
        <w:t xml:space="preserve">mypy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SRS.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2026-08-06T04:36:33Z</dcterms:created>
  <dcterms:modified xsi:type="dcterms:W3CDTF">2026-08-06T04:36:33Z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