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872"/>
        <w:gridCol w:w="6480"/>
        <w:gridCol w:w="2837"/>
      </w:tblGrid>
      <w:tr>
        <w:tc>
          <w:tcPr>
            <w:tcW w:type="dxa" w:w="3442"/>
            <w:tcBorders>
              <w:top w:val="none" w:sz="0" w:color="auto"/>
              <w:bottom w:val="none" w:sz="0" w:color="auto"/>
              <w:left w:val="none" w:sz="0" w:color="auto"/>
              <w:right w:val="none" w:sz="0" w:color="auto"/>
            </w:tcBorders>
            <w:vAlign w:val="center"/>
            <w:tcMar>
              <w:top w:w="30" w:type="dxa"/>
              <w:left w:w="30" w:type="dxa"/>
              <w:bottom w:w="30" w:type="dxa"/>
              <w:right w:w="30" w:type="dxa"/>
            </w:tcMar>
          </w:tcPr>
          <w:p>
            <w:pPr>
              <w:spacing w:before="0" w:after="0"/>
              <w:jc w:val="center"/>
            </w:pPr>
            <w:r>
              <w:rPr>
                <w:rFonts w:ascii="Times New Roman" w:hAnsi="Times New Roman"/>
                <w:b/>
                <w:i w:val="0"/>
                <w:color w:val="3B1E54"/>
                <w:sz w:val="18"/>
                <w:u w:val="none"/>
              </w:rPr>
              <w:t>[ JP</w:t>
              <w:br/>
              <w:t>LOGO ]</w:t>
            </w:r>
          </w:p>
        </w:tc>
        <w:tc>
          <w:tcPr>
            <w:tcW w:type="dxa" w:w="3442"/>
            <w:tcBorders>
              <w:top w:val="none" w:sz="0" w:color="auto"/>
              <w:bottom w:val="none" w:sz="0" w:color="auto"/>
              <w:left w:val="none" w:sz="0" w:color="auto"/>
              <w:right w:val="none" w:sz="0" w:color="auto"/>
            </w:tcBorders>
            <w:vAlign w:val="center"/>
            <w:tcMar>
              <w:top w:w="30" w:type="dxa"/>
              <w:left w:w="30" w:type="dxa"/>
              <w:bottom w:w="30" w:type="dxa"/>
              <w:right w:w="30" w:type="dxa"/>
            </w:tcMar>
          </w:tcPr>
          <w:p>
            <w:pPr>
              <w:spacing w:before="0" w:after="0"/>
              <w:jc w:val="center"/>
            </w:pPr>
            <w:r>
              <w:rPr>
                <w:rFonts w:ascii="Times New Roman" w:hAnsi="Times New Roman"/>
                <w:b/>
                <w:color w:val="3B1E54"/>
                <w:sz w:val="52"/>
              </w:rPr>
              <w:t>JP DIAGNOSTICS</w:t>
              <w:br/>
            </w:r>
            <w:r>
              <w:rPr>
                <w:rFonts w:ascii="Times New Roman" w:hAnsi="Times New Roman"/>
                <w:b/>
                <w:sz w:val="24"/>
              </w:rPr>
              <w:t>RADIOLOGY | PATHOLOGY</w:t>
              <w:br/>
            </w:r>
            <w:r>
              <w:rPr>
                <w:rFonts w:ascii="Times New Roman" w:hAnsi="Times New Roman"/>
                <w:b/>
                <w:color w:val="FF9800"/>
                <w:sz w:val="20"/>
              </w:rPr>
              <w:t>WE DIAGNOSE RIGHT</w:t>
            </w:r>
          </w:p>
        </w:tc>
        <w:tc>
          <w:tcPr>
            <w:tcW w:type="dxa" w:w="3442"/>
            <w:tcBorders>
              <w:top w:val="none" w:sz="0" w:color="auto"/>
              <w:bottom w:val="none" w:sz="0" w:color="auto"/>
              <w:left w:val="none" w:sz="0" w:color="auto"/>
              <w:right w:val="none" w:sz="0" w:color="auto"/>
            </w:tcBorders>
            <w:vAlign w:val="center"/>
            <w:tcMar>
              <w:top w:w="30" w:type="dxa"/>
              <w:left w:w="30" w:type="dxa"/>
              <w:bottom w:w="30" w:type="dxa"/>
              <w:right w:w="30" w:type="dxa"/>
            </w:tcMar>
          </w:tcPr>
          <w:p>
            <w:pPr>
              <w:spacing w:before="0" w:after="0"/>
              <w:jc w:val="right"/>
            </w:pPr>
            <w:r>
              <w:rPr>
                <w:rFonts w:ascii="Times New Roman" w:hAnsi="Times New Roman"/>
                <w:b w:val="0"/>
                <w:i w:val="0"/>
                <w:color w:val="282828"/>
                <w:sz w:val="16"/>
                <w:u w:val="none"/>
              </w:rPr>
              <w:t>☎ +91-7579470000</w:t>
              <w:br/>
              <w:t>☎ +91-7579430000</w:t>
              <w:br/>
              <w:t>✉ info@jpdiagnostics.in</w:t>
              <w:br/>
              <w:t>⌂ JSR Tower, Goverdhan</w:t>
              <w:br/>
              <w:t xml:space="preserve">  Crossing, NH-19, Mathura</w:t>
            </w:r>
          </w:p>
        </w:tc>
      </w:tr>
    </w:tbl>
    <w:p>
      <w:pPr>
        <w:spacing w:before="80" w:after="0"/>
        <w:pBdr>
          <w:bottom w:val="single" w:sz="6" w:space="1" w:color="888888"/>
        </w:pBdr>
      </w:pPr>
    </w:p>
    <w:tbl>
      <w:tblPr>
        <w:tblW w:type="auto" w:w="0"/>
        <w:tblLayout w:type="fixed"/>
        <w:tblLook w:firstColumn="1" w:firstRow="1" w:lastColumn="0" w:lastRow="0" w:noHBand="0" w:noVBand="1" w:val="04A0"/>
      </w:tblPr>
      <w:tblGrid>
        <w:gridCol w:w="2581"/>
        <w:gridCol w:w="2581"/>
        <w:gridCol w:w="2581"/>
        <w:gridCol w:w="2581"/>
      </w:tblGrid>
      <w:tr>
        <w:tc>
          <w:tcPr>
            <w:tcW w:type="dxa" w:w="1296"/>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i w:val="0"/>
                <w:sz w:val="18"/>
                <w:u w:val="none"/>
              </w:rPr>
              <w:t>Patient ID</w:t>
            </w:r>
          </w:p>
        </w:tc>
        <w:tc>
          <w:tcPr>
            <w:tcW w:type="dxa" w:w="3888"/>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val="0"/>
                <w:i w:val="0"/>
                <w:sz w:val="18"/>
                <w:u w:val="none"/>
              </w:rPr>
              <w:t>{patient_id}</w:t>
            </w:r>
          </w:p>
        </w:tc>
        <w:tc>
          <w:tcPr>
            <w:tcW w:type="dxa" w:w="1584"/>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i w:val="0"/>
                <w:sz w:val="18"/>
                <w:u w:val="none"/>
              </w:rPr>
              <w:t>Reg. Date</w:t>
            </w:r>
          </w:p>
        </w:tc>
        <w:tc>
          <w:tcPr>
            <w:tcW w:type="dxa" w:w="3701"/>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val="0"/>
                <w:i w:val="0"/>
                <w:sz w:val="18"/>
                <w:u w:val="none"/>
              </w:rPr>
              <w:t>{reg_date}</w:t>
            </w:r>
          </w:p>
        </w:tc>
      </w:tr>
      <w:tr>
        <w:tc>
          <w:tcPr>
            <w:tcW w:type="dxa" w:w="1296"/>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i w:val="0"/>
                <w:sz w:val="18"/>
                <w:u w:val="none"/>
              </w:rPr>
              <w:t>Name</w:t>
            </w:r>
          </w:p>
        </w:tc>
        <w:tc>
          <w:tcPr>
            <w:tcW w:type="dxa" w:w="3888"/>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val="0"/>
                <w:i w:val="0"/>
                <w:sz w:val="18"/>
                <w:u w:val="none"/>
              </w:rPr>
              <w:t>{patient_name}</w:t>
            </w:r>
          </w:p>
        </w:tc>
        <w:tc>
          <w:tcPr>
            <w:tcW w:type="dxa" w:w="1584"/>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i w:val="0"/>
                <w:sz w:val="18"/>
                <w:u w:val="none"/>
              </w:rPr>
              <w:t>Report Date</w:t>
            </w:r>
          </w:p>
        </w:tc>
        <w:tc>
          <w:tcPr>
            <w:tcW w:type="dxa" w:w="3701"/>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val="0"/>
                <w:i w:val="0"/>
                <w:sz w:val="18"/>
                <w:u w:val="none"/>
              </w:rPr>
              <w:t>{report_date}</w:t>
            </w:r>
          </w:p>
        </w:tc>
      </w:tr>
      <w:tr>
        <w:tc>
          <w:tcPr>
            <w:tcW w:type="dxa" w:w="1296"/>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i w:val="0"/>
                <w:sz w:val="18"/>
                <w:u w:val="none"/>
              </w:rPr>
              <w:t>Age</w:t>
            </w:r>
          </w:p>
        </w:tc>
        <w:tc>
          <w:tcPr>
            <w:tcW w:type="dxa" w:w="3888"/>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val="0"/>
                <w:i w:val="0"/>
                <w:sz w:val="18"/>
                <w:u w:val="none"/>
              </w:rPr>
              <w:t>{age}</w:t>
            </w:r>
            <w:r>
              <w:rPr>
                <w:rFonts w:ascii="Times New Roman" w:hAnsi="Times New Roman"/>
                <w:b/>
                <w:i w:val="0"/>
                <w:sz w:val="18"/>
                <w:u w:val="none"/>
              </w:rPr>
              <w:t xml:space="preserve">         Sex : </w:t>
            </w:r>
            <w:r>
              <w:rPr>
                <w:rFonts w:ascii="Times New Roman" w:hAnsi="Times New Roman"/>
                <w:b w:val="0"/>
                <w:i w:val="0"/>
                <w:sz w:val="18"/>
                <w:u w:val="none"/>
              </w:rPr>
              <w:t>{sex}</w:t>
            </w:r>
          </w:p>
        </w:tc>
        <w:tc>
          <w:tcPr>
            <w:tcW w:type="dxa" w:w="1584"/>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p>
        </w:tc>
        <w:tc>
          <w:tcPr>
            <w:tcW w:type="dxa" w:w="3701"/>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p>
        </w:tc>
      </w:tr>
      <w:tr>
        <w:tc>
          <w:tcPr>
            <w:tcW w:type="dxa" w:w="1296"/>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i w:val="0"/>
                <w:sz w:val="18"/>
                <w:u w:val="none"/>
              </w:rPr>
              <w:t>Ref. By</w:t>
            </w:r>
          </w:p>
        </w:tc>
        <w:tc>
          <w:tcPr>
            <w:tcW w:type="dxa" w:w="3888"/>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r>
              <w:rPr>
                <w:rFonts w:ascii="Times New Roman" w:hAnsi="Times New Roman"/>
                <w:b w:val="0"/>
                <w:i w:val="0"/>
                <w:sz w:val="18"/>
                <w:u w:val="none"/>
              </w:rPr>
              <w:t>{ref_by}</w:t>
            </w:r>
          </w:p>
        </w:tc>
        <w:tc>
          <w:tcPr>
            <w:tcW w:type="dxa" w:w="1584"/>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p>
        </w:tc>
        <w:tc>
          <w:tcPr>
            <w:tcW w:type="dxa" w:w="3701"/>
            <w:tcMar>
              <w:top w:w="30" w:type="dxa"/>
              <w:left w:w="30" w:type="dxa"/>
              <w:bottom w:w="30" w:type="dxa"/>
              <w:right w:w="30" w:type="dxa"/>
            </w:tcMar>
            <w:tcBorders>
              <w:top w:val="none" w:sz="0" w:color="auto"/>
              <w:bottom w:val="none" w:sz="0" w:color="auto"/>
              <w:left w:val="none" w:sz="0" w:color="auto"/>
              <w:right w:val="none" w:sz="0" w:color="auto"/>
            </w:tcBorders>
          </w:tcPr>
          <w:p>
            <w:pPr>
              <w:spacing w:before="0" w:after="40"/>
            </w:pPr>
          </w:p>
        </w:tc>
      </w:tr>
    </w:tbl>
    <w:p>
      <w:pPr>
        <w:spacing w:before="80" w:after="0"/>
        <w:pBdr>
          <w:bottom w:val="single" w:sz="8" w:space="1" w:color="000000"/>
        </w:pBdr>
      </w:pPr>
    </w:p>
    <w:p>
      <w:pPr>
        <w:spacing w:before="200" w:after="200"/>
        <w:jc w:val="center"/>
      </w:pPr>
      <w:r>
        <w:rPr>
          <w:rFonts w:ascii="Times New Roman" w:hAnsi="Times New Roman"/>
          <w:b/>
          <w:sz w:val="26"/>
          <w:u w:val="single"/>
        </w:rPr>
        <w:t>USG WHOLE ABDOMEN MALE</w:t>
      </w:r>
    </w:p>
    <w:p>
      <w:pPr>
        <w:spacing w:before="80" w:after="80" w:lineRule="auto" w:line="276"/>
        <w:jc w:val="both"/>
      </w:pPr>
      <w:r>
        <w:rPr>
          <w:rFonts w:ascii="Times New Roman" w:hAnsi="Times New Roman"/>
          <w:b w:val="0"/>
          <w:i w:val="0"/>
          <w:sz w:val="22"/>
          <w:u w:val="none"/>
        </w:rPr>
        <w:t xml:space="preserve">The </w:t>
      </w:r>
      <w:r>
        <w:rPr>
          <w:rFonts w:ascii="Times New Roman" w:hAnsi="Times New Roman"/>
          <w:b/>
          <w:i w:val="0"/>
          <w:sz w:val="22"/>
          <w:u w:val="single"/>
        </w:rPr>
        <w:t>Liver</w:t>
      </w:r>
      <w:r>
        <w:rPr>
          <w:rFonts w:ascii="Times New Roman" w:hAnsi="Times New Roman"/>
          <w:b w:val="0"/>
          <w:i w:val="0"/>
          <w:sz w:val="22"/>
          <w:u w:val="none"/>
        </w:rPr>
        <w:t xml:space="preserve"> </w:t>
      </w:r>
      <w:r>
        <w:rPr>
          <w:rFonts w:ascii="Times New Roman" w:hAnsi="Times New Roman"/>
          <w:b w:val="0"/>
          <w:i w:val="0"/>
          <w:sz w:val="22"/>
          <w:u w:val="none"/>
        </w:rPr>
        <w:t>{liver_finding}</w:t>
      </w:r>
    </w:p>
    <w:p>
      <w:pPr>
        <w:spacing w:before="80" w:after="80" w:lineRule="auto" w:line="276"/>
        <w:jc w:val="both"/>
      </w:pPr>
      <w:r>
        <w:rPr>
          <w:rFonts w:ascii="Times New Roman" w:hAnsi="Times New Roman"/>
          <w:b w:val="0"/>
          <w:i w:val="0"/>
          <w:sz w:val="22"/>
          <w:u w:val="none"/>
        </w:rPr>
        <w:t xml:space="preserve">The </w:t>
      </w:r>
      <w:r>
        <w:rPr>
          <w:rFonts w:ascii="Times New Roman" w:hAnsi="Times New Roman"/>
          <w:b/>
          <w:i w:val="0"/>
          <w:sz w:val="22"/>
          <w:u w:val="single"/>
        </w:rPr>
        <w:t>Gall Bladder</w:t>
      </w:r>
      <w:r>
        <w:rPr>
          <w:rFonts w:ascii="Times New Roman" w:hAnsi="Times New Roman"/>
          <w:b w:val="0"/>
          <w:i w:val="0"/>
          <w:sz w:val="22"/>
          <w:u w:val="none"/>
        </w:rPr>
        <w:t xml:space="preserve"> </w:t>
      </w:r>
      <w:r>
        <w:rPr>
          <w:rFonts w:ascii="Times New Roman" w:hAnsi="Times New Roman"/>
          <w:b w:val="0"/>
          <w:i w:val="0"/>
          <w:sz w:val="22"/>
          <w:u w:val="none"/>
        </w:rPr>
        <w:t>{gallbladder_finding}</w:t>
      </w:r>
    </w:p>
    <w:p>
      <w:pPr>
        <w:spacing w:before="80" w:after="80" w:lineRule="auto" w:line="276"/>
        <w:jc w:val="both"/>
      </w:pPr>
      <w:r>
        <w:rPr>
          <w:rFonts w:ascii="Times New Roman" w:hAnsi="Times New Roman"/>
          <w:b w:val="0"/>
          <w:i w:val="0"/>
          <w:sz w:val="22"/>
          <w:u w:val="none"/>
        </w:rPr>
        <w:t xml:space="preserve">The </w:t>
      </w:r>
      <w:r>
        <w:rPr>
          <w:rFonts w:ascii="Times New Roman" w:hAnsi="Times New Roman"/>
          <w:b/>
          <w:i w:val="0"/>
          <w:sz w:val="22"/>
          <w:u w:val="single"/>
        </w:rPr>
        <w:t>Pancreas</w:t>
      </w:r>
      <w:r>
        <w:rPr>
          <w:rFonts w:ascii="Times New Roman" w:hAnsi="Times New Roman"/>
          <w:b w:val="0"/>
          <w:i w:val="0"/>
          <w:sz w:val="22"/>
          <w:u w:val="none"/>
        </w:rPr>
        <w:t xml:space="preserve"> </w:t>
      </w:r>
      <w:r>
        <w:rPr>
          <w:rFonts w:ascii="Times New Roman" w:hAnsi="Times New Roman"/>
          <w:b w:val="0"/>
          <w:i w:val="0"/>
          <w:sz w:val="22"/>
          <w:u w:val="none"/>
        </w:rPr>
        <w:t>{pancreas_finding}</w:t>
      </w:r>
    </w:p>
    <w:p>
      <w:pPr>
        <w:spacing w:before="80" w:after="80" w:lineRule="auto" w:line="276"/>
        <w:jc w:val="both"/>
      </w:pPr>
      <w:r>
        <w:rPr>
          <w:rFonts w:ascii="Times New Roman" w:hAnsi="Times New Roman"/>
          <w:b/>
          <w:i w:val="0"/>
          <w:sz w:val="22"/>
          <w:u w:val="single"/>
        </w:rPr>
        <w:t>Spleen</w:t>
      </w:r>
      <w:r>
        <w:rPr>
          <w:rFonts w:ascii="Times New Roman" w:hAnsi="Times New Roman"/>
          <w:b w:val="0"/>
          <w:i w:val="0"/>
          <w:sz w:val="22"/>
          <w:u w:val="none"/>
        </w:rPr>
        <w:t xml:space="preserve"> </w:t>
      </w:r>
      <w:r>
        <w:rPr>
          <w:rFonts w:ascii="Times New Roman" w:hAnsi="Times New Roman"/>
          <w:b w:val="0"/>
          <w:i w:val="0"/>
          <w:sz w:val="22"/>
          <w:u w:val="none"/>
        </w:rPr>
        <w:t>{spleen_finding}</w:t>
      </w:r>
    </w:p>
    <w:p>
      <w:pPr>
        <w:spacing w:before="80" w:after="80" w:lineRule="auto" w:line="276"/>
        <w:jc w:val="both"/>
      </w:pPr>
      <w:r>
        <w:rPr>
          <w:rFonts w:ascii="Times New Roman" w:hAnsi="Times New Roman"/>
          <w:b w:val="0"/>
          <w:i w:val="0"/>
          <w:sz w:val="22"/>
          <w:u w:val="none"/>
        </w:rPr>
        <w:t xml:space="preserve">Both </w:t>
      </w:r>
      <w:r>
        <w:rPr>
          <w:rFonts w:ascii="Times New Roman" w:hAnsi="Times New Roman"/>
          <w:b/>
          <w:i w:val="0"/>
          <w:sz w:val="22"/>
          <w:u w:val="single"/>
        </w:rPr>
        <w:t>Kidneys</w:t>
      </w:r>
      <w:r>
        <w:rPr>
          <w:rFonts w:ascii="Times New Roman" w:hAnsi="Times New Roman"/>
          <w:b w:val="0"/>
          <w:i w:val="0"/>
          <w:sz w:val="22"/>
          <w:u w:val="none"/>
        </w:rPr>
        <w:t xml:space="preserve"> </w:t>
      </w:r>
      <w:r>
        <w:rPr>
          <w:rFonts w:ascii="Times New Roman" w:hAnsi="Times New Roman"/>
          <w:b w:val="0"/>
          <w:i w:val="0"/>
          <w:sz w:val="22"/>
          <w:u w:val="none"/>
        </w:rPr>
        <w:t>{kidneys_finding}</w:t>
      </w:r>
    </w:p>
    <w:p>
      <w:pPr>
        <w:spacing w:before="80" w:after="80" w:lineRule="auto" w:line="276"/>
        <w:jc w:val="both"/>
      </w:pPr>
      <w:r>
        <w:rPr>
          <w:rFonts w:ascii="Times New Roman" w:hAnsi="Times New Roman"/>
          <w:b w:val="0"/>
          <w:i w:val="0"/>
          <w:sz w:val="22"/>
          <w:u w:val="none"/>
        </w:rPr>
        <w:t xml:space="preserve">The </w:t>
      </w:r>
      <w:r>
        <w:rPr>
          <w:rFonts w:ascii="Times New Roman" w:hAnsi="Times New Roman"/>
          <w:b/>
          <w:i w:val="0"/>
          <w:sz w:val="22"/>
          <w:u w:val="single"/>
        </w:rPr>
        <w:t>Urinary Bladder</w:t>
      </w:r>
      <w:r>
        <w:rPr>
          <w:rFonts w:ascii="Times New Roman" w:hAnsi="Times New Roman"/>
          <w:b w:val="0"/>
          <w:i w:val="0"/>
          <w:sz w:val="22"/>
          <w:u w:val="none"/>
        </w:rPr>
        <w:t xml:space="preserve"> </w:t>
      </w:r>
      <w:r>
        <w:rPr>
          <w:rFonts w:ascii="Times New Roman" w:hAnsi="Times New Roman"/>
          <w:b w:val="0"/>
          <w:i w:val="0"/>
          <w:sz w:val="22"/>
          <w:u w:val="none"/>
        </w:rPr>
        <w:t>{urinary_bladder_finding}</w:t>
      </w:r>
    </w:p>
    <w:p>
      <w:pPr>
        <w:spacing w:before="80" w:after="80"/>
        <w:jc w:val="both"/>
      </w:pPr>
      <w:r>
        <w:rPr>
          <w:rFonts w:ascii="Times New Roman" w:hAnsi="Times New Roman"/>
          <w:b/>
          <w:i w:val="0"/>
          <w:sz w:val="22"/>
          <w:u w:val="none"/>
        </w:rPr>
        <w:t>Prostate</w:t>
      </w:r>
      <w:r>
        <w:rPr>
          <w:rFonts w:ascii="Times New Roman" w:hAnsi="Times New Roman"/>
          <w:b w:val="0"/>
          <w:i w:val="0"/>
          <w:sz w:val="22"/>
          <w:u w:val="none"/>
        </w:rPr>
        <w:t xml:space="preserve">: </w:t>
      </w:r>
      <w:r>
        <w:rPr>
          <w:rFonts w:ascii="Times New Roman" w:hAnsi="Times New Roman"/>
          <w:b w:val="0"/>
          <w:i w:val="0"/>
          <w:sz w:val="22"/>
          <w:u w:val="none"/>
        </w:rPr>
        <w:t>{prostate_finding}</w:t>
      </w:r>
    </w:p>
    <w:p>
      <w:pPr>
        <w:spacing w:before="80" w:after="80" w:lineRule="auto" w:line="276"/>
        <w:jc w:val="both"/>
      </w:pPr>
      <w:r>
        <w:rPr>
          <w:rFonts w:ascii="Times New Roman" w:hAnsi="Times New Roman"/>
          <w:i/>
          <w:sz w:val="22"/>
        </w:rPr>
        <w:t>{additional_finding}</w:t>
      </w:r>
    </w:p>
    <w:p>
      <w:pPr>
        <w:spacing w:before="160" w:after="80"/>
      </w:pPr>
      <w:r>
        <w:rPr>
          <w:rFonts w:ascii="Times New Roman" w:hAnsi="Times New Roman"/>
          <w:b/>
          <w:sz w:val="22"/>
          <w:u w:val="single"/>
        </w:rPr>
        <w:t>IMPRESSION:</w:t>
      </w:r>
    </w:p>
    <w:p>
      <w:pPr>
        <w:spacing w:before="0" w:after="0" w:lineRule="auto" w:line="312"/>
        <w:ind w:left="432"/>
      </w:pPr>
      <w:r>
        <w:rPr>
          <w:rFonts w:ascii="Times New Roman" w:hAnsi="Times New Roman"/>
          <w:b/>
          <w:sz w:val="22"/>
        </w:rPr>
        <w:t>{impression}</w:t>
      </w:r>
    </w:p>
    <w:p>
      <w:pPr>
        <w:spacing w:before="0" w:after="0"/>
      </w:pPr>
    </w:p>
    <w:p>
      <w:pPr>
        <w:spacing w:before="0" w:after="0"/>
      </w:pPr>
    </w:p>
    <w:p>
      <w:pPr>
        <w:spacing w:before="0" w:after="0"/>
      </w:pPr>
    </w:p>
    <w:tbl>
      <w:tblPr>
        <w:tblW w:type="auto" w:w="0"/>
        <w:tblLayout w:type="fixed"/>
        <w:tblLook w:firstColumn="1" w:firstRow="1" w:lastColumn="0" w:lastRow="0" w:noHBand="0" w:noVBand="1" w:val="04A0"/>
      </w:tblPr>
      <w:tblGrid>
        <w:gridCol w:w="3499"/>
        <w:gridCol w:w="3499"/>
        <w:gridCol w:w="3499"/>
      </w:tblGrid>
      <w:tr>
        <w:tc>
          <w:tcPr>
            <w:tcW w:type="dxa" w:w="3442"/>
            <w:tcBorders>
              <w:top w:val="none" w:sz="0" w:color="auto"/>
              <w:bottom w:val="none" w:sz="0" w:color="auto"/>
              <w:left w:val="none" w:sz="0" w:color="auto"/>
              <w:right w:val="none" w:sz="0" w:color="auto"/>
            </w:tcBorders>
            <w:tcMar>
              <w:top w:w="30" w:type="dxa"/>
              <w:left w:w="30" w:type="dxa"/>
              <w:bottom w:w="30" w:type="dxa"/>
              <w:right w:w="30" w:type="dxa"/>
            </w:tcMar>
          </w:tcPr>
          <w:p>
            <w:pPr>
              <w:spacing w:before="0" w:after="0"/>
            </w:pPr>
            <w:r>
              <w:rPr>
                <w:rFonts w:ascii="Times New Roman" w:hAnsi="Times New Roman"/>
                <w:b/>
                <w:sz w:val="18"/>
              </w:rPr>
              <w:t>DR. NIKHIL VIKRAM</w:t>
              <w:br/>
            </w:r>
            <w:r>
              <w:rPr>
                <w:rFonts w:ascii="Times New Roman" w:hAnsi="Times New Roman"/>
                <w:sz w:val="15"/>
              </w:rPr>
              <w:t>D.N.B. Radiodiagnosis, Fellowship in advanced</w:t>
              <w:br/>
              <w:t>USG Mumbai, P.G. DIP. MSK USG,</w:t>
              <w:br/>
              <w:t>UCAM, Spain FMF, Certified U.K. ID 209647,</w:t>
              <w:br/>
              <w:t>FIPM, Certified pain &amp; Palliative Care Physician,</w:t>
              <w:br/>
              <w:t>Fellowship in 2D Echo</w:t>
            </w:r>
          </w:p>
        </w:tc>
        <w:tc>
          <w:tcPr>
            <w:tcW w:type="dxa" w:w="3442"/>
            <w:tcBorders>
              <w:top w:val="none" w:sz="0" w:color="auto"/>
              <w:bottom w:val="none" w:sz="0" w:color="auto"/>
              <w:left w:val="none" w:sz="0" w:color="auto"/>
              <w:right w:val="none" w:sz="0" w:color="auto"/>
            </w:tcBorders>
            <w:tcMar>
              <w:top w:w="30" w:type="dxa"/>
              <w:left w:w="30" w:type="dxa"/>
              <w:bottom w:w="30" w:type="dxa"/>
              <w:right w:w="30" w:type="dxa"/>
            </w:tcMar>
          </w:tcPr>
          <w:p>
            <w:pPr>
              <w:spacing w:before="0" w:after="0"/>
            </w:pPr>
            <w:r>
              <w:rPr>
                <w:rFonts w:ascii="Times New Roman" w:hAnsi="Times New Roman"/>
                <w:b/>
                <w:sz w:val="18"/>
              </w:rPr>
              <w:t>DR. NIDHI AGRAWAL</w:t>
              <w:br/>
            </w:r>
            <w:r>
              <w:rPr>
                <w:rFonts w:ascii="Times New Roman" w:hAnsi="Times New Roman"/>
                <w:sz w:val="15"/>
              </w:rPr>
              <w:t>M.D. (Radiology)</w:t>
              <w:br/>
              <w:t>Director, Consultant Radiologist CT/MRI,</w:t>
              <w:br/>
              <w:t>Cardiac and Breast Imaging Consultant.</w:t>
            </w:r>
          </w:p>
        </w:tc>
        <w:tc>
          <w:tcPr>
            <w:tcW w:type="dxa" w:w="3442"/>
            <w:tcBorders>
              <w:top w:val="none" w:sz="0" w:color="auto"/>
              <w:bottom w:val="none" w:sz="0" w:color="auto"/>
              <w:left w:val="none" w:sz="0" w:color="auto"/>
              <w:right w:val="none" w:sz="0" w:color="auto"/>
            </w:tcBorders>
            <w:tcMar>
              <w:top w:w="30" w:type="dxa"/>
              <w:left w:w="30" w:type="dxa"/>
              <w:bottom w:w="30" w:type="dxa"/>
              <w:right w:w="30" w:type="dxa"/>
            </w:tcMar>
          </w:tcPr>
          <w:p>
            <w:pPr>
              <w:spacing w:before="0" w:after="0"/>
            </w:pPr>
            <w:r>
              <w:rPr>
                <w:rFonts w:ascii="Times New Roman" w:hAnsi="Times New Roman"/>
                <w:b/>
                <w:sz w:val="18"/>
              </w:rPr>
              <w:t>DR. DEEPAK AGRAWAL</w:t>
              <w:br/>
            </w:r>
            <w:r>
              <w:rPr>
                <w:rFonts w:ascii="Times New Roman" w:hAnsi="Times New Roman"/>
                <w:sz w:val="15"/>
              </w:rPr>
              <w:t>M.D. (Radiology), Gold Medalist</w:t>
              <w:br/>
              <w:t>Director, Consultant Radiologist</w:t>
              <w:br/>
              <w:t>CT/MRI Head &amp; Neck, Spine, MSK,</w:t>
              <w:br/>
              <w:t>Chest-Abdomen, Whole Body Imaging</w:t>
              <w:br/>
              <w:t>&amp; Fetal Medicine Specialist</w:t>
            </w:r>
          </w:p>
        </w:tc>
      </w:tr>
    </w:tbl>
    <w:p>
      <w:pPr>
        <w:spacing w:before="160" w:after="40"/>
        <w:jc w:val="center"/>
      </w:pPr>
      <w:r>
        <w:rPr>
          <w:rFonts w:ascii="Times New Roman" w:hAnsi="Times New Roman"/>
          <w:color w:val="444444"/>
          <w:sz w:val="14"/>
        </w:rPr>
        <w:t>N.B. This is only a professional opinion and not the final diagnosis. Please correlate clinical findings with scan findings, if any disparity arises, please ask for rescan, please intimate us for any typing mistakes and sent the report for correction immediately within 7 days.</w:t>
        <w:br/>
        <w:t>THIS REPORT IS NOT VALID FOR MEDICO LEGAL PURPOSES</w:t>
      </w:r>
    </w:p>
    <w:p>
      <w:pPr>
        <w:spacing w:before="80" w:after="40"/>
        <w:jc w:val="center"/>
      </w:pPr>
      <w:r>
        <w:rPr>
          <w:rFonts w:ascii="Times New Roman" w:hAnsi="Times New Roman"/>
          <w:b/>
          <w:color w:val="500078"/>
          <w:sz w:val="16"/>
        </w:rPr>
        <w:t>Silent MRI (3T Platform) | CT scan (True 16 multidetectors-96 slice per rotation Recon.) | 3D/4D Ultrasound | Digital X-Ray</w:t>
        <w:br/>
        <w:t>(DR-500 mA) | Mammography | Advanced Pathology Lab | ECG/EEG/NCV/EMG/TMT/CT Denta Scan | DEXA Scan | Sleep Study</w:t>
      </w:r>
    </w:p>
    <w:p>
      <w:pPr>
        <w:spacing w:before="40"/>
        <w:jc w:val="center"/>
      </w:pPr>
      <w:r>
        <w:rPr>
          <w:rFonts w:ascii="Times New Roman" w:hAnsi="Times New Roman"/>
          <w:b/>
          <w:color w:val="CC0000"/>
          <w:sz w:val="16"/>
        </w:rPr>
        <w:t>Sex determination &amp; sex selective abortion is prohibited &amp; punishable offense. गर्भ का लिंग क्षण करना कानूनन अपराध है।</w:t>
      </w:r>
    </w:p>
    <w:sectPr w:rsidR="00FC693F" w:rsidRPr="0006063C" w:rsidSect="00034616">
      <w:pgSz w:w="11909" w:h="15840"/>
      <w:pgMar w:top="504"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