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Week 3 Assignment: Data Visualization &amp; EDA</w:t>
      </w:r>
    </w:p>
    <w:p>
      <w:pPr>
        <w:pStyle w:val="Heading2"/>
      </w:pPr>
      <w:r>
        <w:t>Dataset Overview</w:t>
      </w:r>
    </w:p>
    <w:p>
      <w:r>
        <w:t>This report analyzes the COVID-19 country-wise dataset using Exploratory Data Analysis (EDA). The dataset was cleaned, visualizations were created to identify trends, correlations, and outliers, and actionable insights were derived for stakeholders.</w:t>
      </w:r>
    </w:p>
    <w:p>
      <w:pPr>
        <w:pStyle w:val="Heading2"/>
      </w:pPr>
      <w:r>
        <w:t>Data Cleaning Steps</w:t>
      </w:r>
    </w:p>
    <w:p>
      <w:pPr>
        <w:pStyle w:val="ListBullet"/>
      </w:pPr>
      <w:r>
        <w:t>Removed unnecessary spaces from column names.</w:t>
      </w:r>
    </w:p>
    <w:p>
      <w:pPr>
        <w:pStyle w:val="ListBullet"/>
      </w:pPr>
      <w:r>
        <w:t>Handled missing values using fillna(0).</w:t>
      </w:r>
    </w:p>
    <w:p>
      <w:pPr>
        <w:pStyle w:val="ListBullet"/>
      </w:pPr>
      <w:r>
        <w:t>Validated numeric columns for analysis.</w:t>
      </w:r>
    </w:p>
    <w:p>
      <w:pPr>
        <w:pStyle w:val="Heading2"/>
      </w:pPr>
      <w:r>
        <w:t>Top 10 Countries by Confirmed Cases</w:t>
      </w:r>
    </w:p>
    <w:p>
      <w:r>
        <w:drawing>
          <wp:inline xmlns:a="http://schemas.openxmlformats.org/drawingml/2006/main" xmlns:pic="http://schemas.openxmlformats.org/drawingml/2006/picture">
            <wp:extent cx="5303520" cy="31821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10_confirm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This bar chart helps stakeholders identify the countries with the highest infection counts and prioritize healthcare planning.</w:t>
      </w:r>
    </w:p>
    <w:p>
      <w:pPr>
        <w:pStyle w:val="Heading2"/>
      </w:pPr>
      <w:r>
        <w:t>Correlation Heatmap</w:t>
      </w:r>
    </w:p>
    <w:p>
      <w:r>
        <w:drawing>
          <wp:inline xmlns:a="http://schemas.openxmlformats.org/drawingml/2006/main" xmlns:pic="http://schemas.openxmlformats.org/drawingml/2006/picture">
            <wp:extent cx="5303520" cy="3977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heatmap helps stakeholders understand relationships between confirmed, recovered, deaths, and active cases.</w:t>
      </w:r>
    </w:p>
    <w:p>
      <w:pPr>
        <w:pStyle w:val="Heading2"/>
      </w:pPr>
      <w:r>
        <w:t>Boxplot of Confirmed Cases</w:t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rmed_boxpl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boxplot identifies outliers and shows that a few countries had exceptionally high COVID-19 case counts.</w:t>
      </w:r>
    </w:p>
    <w:p>
      <w:pPr>
        <w:pStyle w:val="Heading2"/>
      </w:pPr>
      <w:r>
        <w:t>Actionable Insights</w:t>
      </w:r>
    </w:p>
    <w:p>
      <w:pPr>
        <w:pStyle w:val="ListNumber"/>
      </w:pPr>
      <w:r>
        <w:t>The United States, Brazil, and India reported the highest confirmed COVID-19 cases, showing where healthcare resources were under the greatest pressure.</w:t>
      </w:r>
    </w:p>
    <w:p>
      <w:pPr>
        <w:pStyle w:val="ListNumber"/>
      </w:pPr>
      <w:r>
        <w:t>Confirmed, deaths, and recovered cases are highly correlated, indicating that countries with high infection rates also experienced higher recovery and mortality counts.</w:t>
      </w:r>
    </w:p>
    <w:p>
      <w:pPr>
        <w:pStyle w:val="ListNumber"/>
      </w:pPr>
      <w:r>
        <w:t>The boxplot highlights strong outliers, meaning a small number of countries had extremely high confirmed cases compared to the global average.</w:t>
      </w:r>
    </w:p>
    <w:p>
      <w:pPr>
        <w:pStyle w:val="Heading2"/>
      </w:pPr>
      <w:r>
        <w:t>Conclusion</w:t>
      </w:r>
    </w:p>
    <w:p>
      <w:r>
        <w:t>The EDA process provided valuable insights into global COVID-19 trends. The visualizations helped highlight high-risk countries, relationships between key metrics, and unusual data patterns that can support strategic decision-making.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