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8C29F0">
      <w:r>
        <w:t>Chapter 29 –</w:t>
      </w:r>
    </w:p>
    <w:p w:rsidR="008C29F0" w:rsidRDefault="008C29F0"/>
    <w:p w:rsidR="008C29F0" w:rsidRDefault="008C29F0">
      <w:r>
        <w:t>The Federal Budget</w:t>
      </w:r>
    </w:p>
    <w:p w:rsidR="008C29F0" w:rsidRDefault="008C29F0">
      <w:r>
        <w:t>Supply-Side Effects of Fiscal Policy</w:t>
      </w:r>
    </w:p>
    <w:p w:rsidR="008C29F0" w:rsidRDefault="008C29F0">
      <w:r>
        <w:t>Fiscal Stimulus</w:t>
      </w:r>
      <w:bookmarkStart w:id="0" w:name="_GoBack"/>
      <w:bookmarkEnd w:id="0"/>
    </w:p>
    <w:sectPr w:rsidR="008C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0"/>
    <w:rsid w:val="001D1B06"/>
    <w:rsid w:val="008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C8D"/>
  <w15:chartTrackingRefBased/>
  <w15:docId w15:val="{9750895F-4953-4B83-BEFC-9716BBA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2017-12-08T00:24:00Z</dcterms:created>
  <dcterms:modified xsi:type="dcterms:W3CDTF">2017-12-08T00:24:00Z</dcterms:modified>
</cp:coreProperties>
</file>