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0.xml" ContentType="application/vnd.openxmlformats-officedocument.wordprocessingml.foot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footer1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1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C355F" w14:textId="77777777" w:rsidR="008046A2" w:rsidRPr="00E97D02" w:rsidRDefault="008046A2" w:rsidP="008046A2">
      <w:pPr>
        <w:pStyle w:val="Breakpage"/>
      </w:pPr>
      <w:bookmarkStart w:id="0" w:name="_GoBack"/>
      <w:bookmarkEnd w:id="0"/>
    </w:p>
    <w:p w14:paraId="0D48819D" w14:textId="77777777" w:rsidR="008046A2" w:rsidRPr="00E97D02" w:rsidRDefault="008046A2" w:rsidP="008046A2">
      <w:pPr>
        <w:pStyle w:val="Breakpage"/>
      </w:pPr>
    </w:p>
    <w:p w14:paraId="31A12081" w14:textId="77777777" w:rsidR="008046A2" w:rsidRPr="00E97D02" w:rsidRDefault="008046A2" w:rsidP="008046A2">
      <w:pPr>
        <w:pStyle w:val="Breakpage"/>
      </w:pPr>
    </w:p>
    <w:p w14:paraId="0D68BEBF" w14:textId="77777777" w:rsidR="008046A2" w:rsidRPr="00E97D02" w:rsidRDefault="008046A2" w:rsidP="008046A2">
      <w:pPr>
        <w:pStyle w:val="Breakpage"/>
      </w:pPr>
    </w:p>
    <w:p w14:paraId="066A5C9D" w14:textId="77777777" w:rsidR="008046A2" w:rsidRPr="00E97D02" w:rsidRDefault="008046A2" w:rsidP="008046A2">
      <w:pPr>
        <w:pStyle w:val="Breakpage"/>
      </w:pPr>
    </w:p>
    <w:p w14:paraId="396FA17E" w14:textId="77777777" w:rsidR="008046A2" w:rsidRPr="00E97D02" w:rsidRDefault="008046A2" w:rsidP="008046A2">
      <w:pPr>
        <w:pStyle w:val="Breakpage"/>
      </w:pPr>
      <w:r w:rsidRPr="00E97D02">
        <w:t>Health Plan Descriptive Information</w:t>
      </w:r>
    </w:p>
    <w:p w14:paraId="0A9329EE" w14:textId="77777777" w:rsidR="008046A2" w:rsidRPr="00E97D02" w:rsidRDefault="008046A2" w:rsidP="008046A2">
      <w:pPr>
        <w:jc w:val="right"/>
        <w:rPr>
          <w:b/>
        </w:rPr>
        <w:sectPr w:rsidR="008046A2" w:rsidRPr="00E97D02" w:rsidSect="006A0A11">
          <w:headerReference w:type="even" r:id="rId14"/>
          <w:headerReference w:type="default" r:id="rId15"/>
          <w:footerReference w:type="even" r:id="rId16"/>
          <w:footerReference w:type="default" r:id="rId17"/>
          <w:headerReference w:type="first" r:id="rId18"/>
          <w:footerReference w:type="first" r:id="rId19"/>
          <w:type w:val="nextColumn"/>
          <w:pgSz w:w="12240" w:h="15840" w:code="1"/>
          <w:pgMar w:top="1080" w:right="1080" w:bottom="1080" w:left="1440" w:header="720" w:footer="720" w:gutter="0"/>
          <w:pgNumType w:start="247"/>
          <w:cols w:space="720"/>
        </w:sectPr>
      </w:pPr>
    </w:p>
    <w:p w14:paraId="4ABC4A0E" w14:textId="0D40A6EE" w:rsidR="008046A2" w:rsidRPr="00E97D02" w:rsidRDefault="008046A2" w:rsidP="008046A2">
      <w:pPr>
        <w:pStyle w:val="Heading2"/>
      </w:pPr>
      <w:bookmarkStart w:id="1" w:name="_Toc400546213"/>
      <w:r w:rsidRPr="00E97D02">
        <w:lastRenderedPageBreak/>
        <w:t>Board Certification (BCR)</w:t>
      </w:r>
      <w:bookmarkEnd w:id="1"/>
    </w:p>
    <w:p w14:paraId="3471D693" w14:textId="1B77CFB1" w:rsidR="008046A2" w:rsidRPr="00E97D02" w:rsidRDefault="008046A2" w:rsidP="008046A2">
      <w:pPr>
        <w:pStyle w:val="SOC"/>
        <w:rPr>
          <w:i/>
        </w:rPr>
      </w:pPr>
      <w:r w:rsidRPr="00E97D02">
        <w:t xml:space="preserve">Summary of Changes to HEDIS </w:t>
      </w:r>
      <w:r w:rsidR="00FF3BB4" w:rsidRPr="00E97D02">
        <w:t>2016</w:t>
      </w:r>
    </w:p>
    <w:p w14:paraId="0E4196ED" w14:textId="77777777" w:rsidR="008046A2" w:rsidRPr="00E97D02" w:rsidRDefault="008046A2" w:rsidP="008046A2">
      <w:pPr>
        <w:pStyle w:val="ProcessBullet"/>
      </w:pPr>
      <w:r w:rsidRPr="00E97D02">
        <w:t>No changes to this measure.</w:t>
      </w:r>
    </w:p>
    <w:p w14:paraId="0547CD8E" w14:textId="77777777" w:rsidR="008046A2" w:rsidRPr="00E97D02" w:rsidRDefault="008046A2" w:rsidP="008046A2">
      <w:pPr>
        <w:pStyle w:val="ReverseHead"/>
        <w:rPr>
          <w:color w:val="auto"/>
        </w:rPr>
      </w:pPr>
      <w:r w:rsidRPr="00E97D02">
        <w:rPr>
          <w:color w:val="auto"/>
        </w:rPr>
        <w:t>Description</w:t>
      </w:r>
    </w:p>
    <w:p w14:paraId="2EA570B1" w14:textId="77777777" w:rsidR="008046A2" w:rsidRPr="00E97D02" w:rsidRDefault="008046A2" w:rsidP="008046A2">
      <w:pPr>
        <w:pStyle w:val="ProcessBullet"/>
        <w:numPr>
          <w:ilvl w:val="0"/>
          <w:numId w:val="0"/>
        </w:numPr>
      </w:pPr>
      <w:r w:rsidRPr="00E97D02">
        <w:t xml:space="preserve">The percentage of the following physicians whose board certification is </w:t>
      </w:r>
      <w:r w:rsidRPr="00E97D02">
        <w:rPr>
          <w:i/>
        </w:rPr>
        <w:t>active</w:t>
      </w:r>
      <w:r w:rsidRPr="00E97D02">
        <w:t xml:space="preserve"> as of December 31 of the measurement year:</w:t>
      </w:r>
    </w:p>
    <w:tbl>
      <w:tblPr>
        <w:tblW w:w="0" w:type="auto"/>
        <w:tblLook w:val="01E0" w:firstRow="1" w:lastRow="1" w:firstColumn="1" w:lastColumn="1" w:noHBand="0" w:noVBand="0"/>
      </w:tblPr>
      <w:tblGrid>
        <w:gridCol w:w="3401"/>
        <w:gridCol w:w="2324"/>
        <w:gridCol w:w="3995"/>
      </w:tblGrid>
      <w:tr w:rsidR="00E97D02" w:rsidRPr="00E97D02" w14:paraId="22923D2E" w14:textId="77777777" w:rsidTr="00C56CA6">
        <w:tc>
          <w:tcPr>
            <w:tcW w:w="3438" w:type="dxa"/>
          </w:tcPr>
          <w:p w14:paraId="1BE1014E" w14:textId="77777777" w:rsidR="008046A2" w:rsidRPr="00E97D02" w:rsidRDefault="008046A2" w:rsidP="00174DCF">
            <w:pPr>
              <w:pStyle w:val="Bullet"/>
              <w:spacing w:before="60"/>
            </w:pPr>
            <w:r w:rsidRPr="00E97D02">
              <w:t>Family medicine physicians.</w:t>
            </w:r>
          </w:p>
          <w:p w14:paraId="21FBE05C" w14:textId="77777777" w:rsidR="008046A2" w:rsidRPr="00E97D02" w:rsidRDefault="008046A2" w:rsidP="00174DCF">
            <w:pPr>
              <w:pStyle w:val="Bullet"/>
              <w:spacing w:before="60"/>
            </w:pPr>
            <w:r w:rsidRPr="00E97D02">
              <w:t>Internal medicine physicians.</w:t>
            </w:r>
          </w:p>
        </w:tc>
        <w:tc>
          <w:tcPr>
            <w:tcW w:w="2340" w:type="dxa"/>
          </w:tcPr>
          <w:p w14:paraId="56DAE6C9" w14:textId="77777777" w:rsidR="008046A2" w:rsidRPr="00E97D02" w:rsidRDefault="008046A2" w:rsidP="00174DCF">
            <w:pPr>
              <w:pStyle w:val="ProcessBullet"/>
              <w:spacing w:before="60"/>
            </w:pPr>
            <w:r w:rsidRPr="00E97D02">
              <w:t>Pediatricians.</w:t>
            </w:r>
          </w:p>
          <w:p w14:paraId="26D4A428" w14:textId="77777777" w:rsidR="008046A2" w:rsidRPr="00E97D02" w:rsidRDefault="008046A2" w:rsidP="00174DCF">
            <w:pPr>
              <w:pStyle w:val="ProcessBullet"/>
              <w:spacing w:before="60"/>
            </w:pPr>
            <w:r w:rsidRPr="00E97D02">
              <w:t>OB/GYN physicians.</w:t>
            </w:r>
          </w:p>
        </w:tc>
        <w:tc>
          <w:tcPr>
            <w:tcW w:w="4050" w:type="dxa"/>
          </w:tcPr>
          <w:p w14:paraId="46AA6507" w14:textId="77777777" w:rsidR="008046A2" w:rsidRPr="00E97D02" w:rsidRDefault="008046A2" w:rsidP="00174DCF">
            <w:pPr>
              <w:pStyle w:val="ProcessBullet"/>
              <w:spacing w:before="60"/>
            </w:pPr>
            <w:r w:rsidRPr="00E97D02">
              <w:t>Geriatricians.</w:t>
            </w:r>
          </w:p>
          <w:p w14:paraId="11F296DC" w14:textId="77777777" w:rsidR="008046A2" w:rsidRPr="00E97D02" w:rsidRDefault="008046A2" w:rsidP="00174DCF">
            <w:pPr>
              <w:pStyle w:val="ProcessBullet"/>
              <w:spacing w:before="60"/>
            </w:pPr>
            <w:r w:rsidRPr="00E97D02">
              <w:t>Other physician specialists.</w:t>
            </w:r>
          </w:p>
        </w:tc>
      </w:tr>
    </w:tbl>
    <w:p w14:paraId="5F41DD95" w14:textId="77777777" w:rsidR="008046A2" w:rsidRPr="00E97D02" w:rsidRDefault="008046A2" w:rsidP="008046A2">
      <w:pPr>
        <w:pStyle w:val="Body"/>
      </w:pPr>
      <w:r w:rsidRPr="00E97D02">
        <w:rPr>
          <w:b/>
        </w:rPr>
        <w:t>Board certification</w:t>
      </w:r>
      <w:r w:rsidRPr="00E97D02">
        <w:t xml:space="preserve"> refers to the various specialty certification programs of the American Board of Medical Specialties and the American Osteopathic Association. Report each product separately as of December 31 of the measurement year. </w:t>
      </w:r>
    </w:p>
    <w:tbl>
      <w:tblPr>
        <w:tblW w:w="0" w:type="auto"/>
        <w:tblInd w:w="18" w:type="dxa"/>
        <w:tblLayout w:type="fixed"/>
        <w:tblLook w:val="0000" w:firstRow="0" w:lastRow="0" w:firstColumn="0" w:lastColumn="0" w:noHBand="0" w:noVBand="0"/>
      </w:tblPr>
      <w:tblGrid>
        <w:gridCol w:w="2070"/>
        <w:gridCol w:w="2700"/>
        <w:gridCol w:w="5040"/>
      </w:tblGrid>
      <w:tr w:rsidR="00E97D02" w:rsidRPr="00E97D02" w14:paraId="6DEE3E62" w14:textId="77777777" w:rsidTr="00C56CA6">
        <w:tc>
          <w:tcPr>
            <w:tcW w:w="2070" w:type="dxa"/>
          </w:tcPr>
          <w:p w14:paraId="7CDE8F17" w14:textId="77777777" w:rsidR="008046A2" w:rsidRPr="00E97D02" w:rsidRDefault="008046A2" w:rsidP="00C56CA6">
            <w:pPr>
              <w:pStyle w:val="MarginSubhead"/>
            </w:pPr>
            <w:r w:rsidRPr="00E97D02">
              <w:t xml:space="preserve">Product lines </w:t>
            </w:r>
          </w:p>
        </w:tc>
        <w:tc>
          <w:tcPr>
            <w:tcW w:w="7740" w:type="dxa"/>
            <w:gridSpan w:val="2"/>
          </w:tcPr>
          <w:p w14:paraId="01247020" w14:textId="77777777" w:rsidR="008046A2" w:rsidRPr="00E97D02" w:rsidRDefault="008046A2" w:rsidP="00C56CA6">
            <w:pPr>
              <w:pStyle w:val="Body"/>
            </w:pPr>
            <w:r w:rsidRPr="00E97D02">
              <w:t xml:space="preserve">Commercial, Medicaid, Medicare (report each product line separately). </w:t>
            </w:r>
          </w:p>
        </w:tc>
      </w:tr>
      <w:tr w:rsidR="00E97D02" w:rsidRPr="00E97D02" w14:paraId="3D990C8E" w14:textId="77777777" w:rsidTr="00C56CA6">
        <w:tc>
          <w:tcPr>
            <w:tcW w:w="2070" w:type="dxa"/>
          </w:tcPr>
          <w:p w14:paraId="67DC2FBC" w14:textId="77777777" w:rsidR="008046A2" w:rsidRPr="00E97D02" w:rsidRDefault="008046A2" w:rsidP="00C56CA6">
            <w:pPr>
              <w:pStyle w:val="MarginSubhead"/>
            </w:pPr>
            <w:r w:rsidRPr="00E97D02">
              <w:t>Physicians</w:t>
            </w:r>
          </w:p>
        </w:tc>
        <w:tc>
          <w:tcPr>
            <w:tcW w:w="7740" w:type="dxa"/>
            <w:gridSpan w:val="2"/>
          </w:tcPr>
          <w:p w14:paraId="05202787" w14:textId="77777777" w:rsidR="008046A2" w:rsidRPr="00E97D02" w:rsidRDefault="008046A2" w:rsidP="00C56CA6">
            <w:pPr>
              <w:pStyle w:val="Body"/>
            </w:pPr>
            <w:r w:rsidRPr="00E97D02">
              <w:t xml:space="preserve">This measure applies to independent physicians or group of physicians who provide care for members. </w:t>
            </w:r>
          </w:p>
        </w:tc>
      </w:tr>
      <w:tr w:rsidR="00E97D02" w:rsidRPr="00E97D02" w14:paraId="4DB35D05" w14:textId="77777777" w:rsidTr="00C56CA6">
        <w:tc>
          <w:tcPr>
            <w:tcW w:w="2070" w:type="dxa"/>
          </w:tcPr>
          <w:p w14:paraId="33838B5D" w14:textId="77777777" w:rsidR="008046A2" w:rsidRPr="00E97D02" w:rsidRDefault="008046A2" w:rsidP="00C56CA6">
            <w:pPr>
              <w:pStyle w:val="MarginSubhead"/>
              <w:jc w:val="right"/>
              <w:rPr>
                <w:i/>
              </w:rPr>
            </w:pPr>
            <w:r w:rsidRPr="00E97D02">
              <w:t xml:space="preserve"> </w:t>
            </w:r>
            <w:r w:rsidRPr="00E97D02">
              <w:rPr>
                <w:i/>
              </w:rPr>
              <w:t xml:space="preserve">Organizations must </w:t>
            </w:r>
            <w:r w:rsidRPr="00E97D02">
              <w:t>include:</w:t>
            </w:r>
          </w:p>
        </w:tc>
        <w:tc>
          <w:tcPr>
            <w:tcW w:w="7740" w:type="dxa"/>
            <w:gridSpan w:val="2"/>
          </w:tcPr>
          <w:p w14:paraId="58863837" w14:textId="77777777" w:rsidR="008046A2" w:rsidRPr="00E97D02" w:rsidRDefault="008046A2" w:rsidP="00C56CA6">
            <w:pPr>
              <w:pStyle w:val="Bullet"/>
              <w:spacing w:before="180"/>
            </w:pPr>
            <w:r w:rsidRPr="00E97D02">
              <w:t xml:space="preserve">Physicians who have an independent relationship with the organization. An </w:t>
            </w:r>
            <w:r w:rsidRPr="00E97D02">
              <w:rPr>
                <w:b/>
              </w:rPr>
              <w:t>independent relationship</w:t>
            </w:r>
            <w:r w:rsidRPr="00E97D02">
              <w:t xml:space="preserve"> exists when an organization selects and directs its members to see a specific physician or group of physicians.</w:t>
            </w:r>
            <w:r w:rsidRPr="00E97D02">
              <w:rPr>
                <w:i/>
              </w:rPr>
              <w:t xml:space="preserve"> </w:t>
            </w:r>
            <w:r w:rsidRPr="00E97D02">
              <w:t xml:space="preserve">An independent relationship is not synonymous with an “independent contract.” Physicians may contract with the organization directly or indirectly (e.g., physicians contract with an IPA). </w:t>
            </w:r>
          </w:p>
          <w:p w14:paraId="3027701F" w14:textId="77777777" w:rsidR="008046A2" w:rsidRPr="00E97D02" w:rsidRDefault="008046A2" w:rsidP="00C56CA6">
            <w:pPr>
              <w:pStyle w:val="Bullet"/>
              <w:rPr>
                <w:i/>
              </w:rPr>
            </w:pPr>
            <w:r w:rsidRPr="00E97D02">
              <w:t xml:space="preserve">Physicians who are listed in the organization’s directory. </w:t>
            </w:r>
          </w:p>
          <w:p w14:paraId="74051C71" w14:textId="77777777" w:rsidR="008046A2" w:rsidRPr="00E97D02" w:rsidRDefault="008046A2" w:rsidP="00C56CA6">
            <w:pPr>
              <w:pStyle w:val="Bullet"/>
            </w:pPr>
            <w:r w:rsidRPr="00E97D02">
              <w:t xml:space="preserve">Physicians who see members outside of the inpatient hospital setting or outside of free-standing facilities. </w:t>
            </w:r>
          </w:p>
          <w:p w14:paraId="03210A53" w14:textId="77777777" w:rsidR="008046A2" w:rsidRPr="00E97D02" w:rsidRDefault="008046A2" w:rsidP="00C56CA6">
            <w:pPr>
              <w:pStyle w:val="Bullet"/>
            </w:pPr>
            <w:r w:rsidRPr="00E97D02">
              <w:t>Physicians who are hospital based and who see members as a result of their independent relationship with the organization; for example:</w:t>
            </w:r>
          </w:p>
          <w:p w14:paraId="2595BB97" w14:textId="77777777" w:rsidR="008046A2" w:rsidRPr="00E97D02" w:rsidRDefault="008046A2" w:rsidP="00C56CA6">
            <w:pPr>
              <w:pStyle w:val="Dash"/>
            </w:pPr>
            <w:r w:rsidRPr="00E97D02">
              <w:t>Anesthesiologists with pain management practices.</w:t>
            </w:r>
          </w:p>
          <w:p w14:paraId="7C4A547D" w14:textId="77777777" w:rsidR="008046A2" w:rsidRPr="00E97D02" w:rsidRDefault="008046A2" w:rsidP="00C56CA6">
            <w:pPr>
              <w:pStyle w:val="Dash"/>
            </w:pPr>
            <w:r w:rsidRPr="00E97D02">
              <w:t>Hospital-based cardiologists.</w:t>
            </w:r>
          </w:p>
          <w:p w14:paraId="4A983EF0" w14:textId="77777777" w:rsidR="008046A2" w:rsidRPr="00E97D02" w:rsidRDefault="008046A2" w:rsidP="00C56CA6">
            <w:pPr>
              <w:pStyle w:val="Dash"/>
            </w:pPr>
            <w:r w:rsidRPr="00E97D02">
              <w:t>Hospital-based faculty (who meet the criteria above).</w:t>
            </w:r>
          </w:p>
        </w:tc>
      </w:tr>
      <w:tr w:rsidR="00E97D02" w:rsidRPr="00E97D02" w14:paraId="0D497709" w14:textId="77777777" w:rsidTr="00C56CA6">
        <w:tc>
          <w:tcPr>
            <w:tcW w:w="2070" w:type="dxa"/>
            <w:vMerge w:val="restart"/>
          </w:tcPr>
          <w:p w14:paraId="75046EDE" w14:textId="77777777" w:rsidR="008046A2" w:rsidRPr="00E97D02" w:rsidRDefault="008046A2" w:rsidP="00C56CA6">
            <w:pPr>
              <w:pStyle w:val="MarginSubhead"/>
              <w:jc w:val="right"/>
              <w:rPr>
                <w:i/>
              </w:rPr>
            </w:pPr>
            <w:r w:rsidRPr="00E97D02">
              <w:t xml:space="preserve"> </w:t>
            </w:r>
            <w:r w:rsidRPr="00E97D02">
              <w:rPr>
                <w:i/>
              </w:rPr>
              <w:t xml:space="preserve">Organizations must </w:t>
            </w:r>
            <w:r w:rsidRPr="00E97D02">
              <w:t>exclude:</w:t>
            </w:r>
          </w:p>
        </w:tc>
        <w:tc>
          <w:tcPr>
            <w:tcW w:w="7740" w:type="dxa"/>
            <w:gridSpan w:val="2"/>
          </w:tcPr>
          <w:p w14:paraId="461E239F" w14:textId="77777777" w:rsidR="008046A2" w:rsidRPr="00E97D02" w:rsidRDefault="008046A2" w:rsidP="00C56CA6">
            <w:pPr>
              <w:pStyle w:val="Bullet"/>
            </w:pPr>
            <w:r w:rsidRPr="00E97D02">
              <w:t>Physicians who practice exclusively within the inpatient hospital setting and who provide care for members only as a result of members being directed to the hospital; for example:</w:t>
            </w:r>
          </w:p>
        </w:tc>
      </w:tr>
      <w:tr w:rsidR="00E97D02" w:rsidRPr="00E97D02" w14:paraId="4C257A47" w14:textId="77777777" w:rsidTr="00C56CA6">
        <w:tc>
          <w:tcPr>
            <w:tcW w:w="2070" w:type="dxa"/>
            <w:vMerge/>
          </w:tcPr>
          <w:p w14:paraId="566859CD" w14:textId="77777777" w:rsidR="008046A2" w:rsidRPr="00E97D02" w:rsidRDefault="008046A2" w:rsidP="00C56CA6">
            <w:pPr>
              <w:pStyle w:val="MarginSubhead"/>
              <w:jc w:val="right"/>
            </w:pPr>
          </w:p>
        </w:tc>
        <w:tc>
          <w:tcPr>
            <w:tcW w:w="2700" w:type="dxa"/>
          </w:tcPr>
          <w:p w14:paraId="7C49FCE3" w14:textId="77777777" w:rsidR="008046A2" w:rsidRPr="00E97D02" w:rsidRDefault="008046A2" w:rsidP="00C56CA6">
            <w:pPr>
              <w:pStyle w:val="Dash"/>
            </w:pPr>
            <w:r w:rsidRPr="00E97D02">
              <w:t>Pathologists.</w:t>
            </w:r>
          </w:p>
          <w:p w14:paraId="3D77947D" w14:textId="77777777" w:rsidR="008046A2" w:rsidRPr="00E97D02" w:rsidRDefault="008046A2" w:rsidP="00C56CA6">
            <w:pPr>
              <w:pStyle w:val="Dash"/>
            </w:pPr>
            <w:r w:rsidRPr="00E97D02">
              <w:t>Radiologists.</w:t>
            </w:r>
          </w:p>
          <w:p w14:paraId="2F885B59" w14:textId="77777777" w:rsidR="008046A2" w:rsidRPr="00E97D02" w:rsidRDefault="008046A2" w:rsidP="00C56CA6">
            <w:pPr>
              <w:pStyle w:val="Dash"/>
            </w:pPr>
            <w:r w:rsidRPr="00E97D02">
              <w:t>Anesthesiologists.</w:t>
            </w:r>
          </w:p>
        </w:tc>
        <w:tc>
          <w:tcPr>
            <w:tcW w:w="5040" w:type="dxa"/>
          </w:tcPr>
          <w:p w14:paraId="1D253A4E" w14:textId="77777777" w:rsidR="008046A2" w:rsidRPr="00E97D02" w:rsidRDefault="008046A2" w:rsidP="00C56CA6">
            <w:pPr>
              <w:pStyle w:val="ProcessDash"/>
              <w:tabs>
                <w:tab w:val="clear" w:pos="216"/>
              </w:tabs>
              <w:ind w:left="288"/>
            </w:pPr>
            <w:r w:rsidRPr="00E97D02">
              <w:t>Hospitalists.</w:t>
            </w:r>
          </w:p>
          <w:p w14:paraId="383A7510" w14:textId="77777777" w:rsidR="008046A2" w:rsidRPr="00E97D02" w:rsidRDefault="008046A2" w:rsidP="00C56CA6">
            <w:pPr>
              <w:pStyle w:val="ProcessDash"/>
              <w:tabs>
                <w:tab w:val="clear" w:pos="216"/>
              </w:tabs>
              <w:ind w:left="288"/>
            </w:pPr>
            <w:r w:rsidRPr="00E97D02">
              <w:t>Neonatologists.</w:t>
            </w:r>
          </w:p>
          <w:p w14:paraId="35A9BF87" w14:textId="77777777" w:rsidR="008046A2" w:rsidRPr="00E97D02" w:rsidRDefault="008046A2" w:rsidP="00C56CA6">
            <w:pPr>
              <w:pStyle w:val="ProcessDash"/>
              <w:tabs>
                <w:tab w:val="clear" w:pos="216"/>
              </w:tabs>
              <w:ind w:left="288"/>
            </w:pPr>
            <w:r w:rsidRPr="00E97D02">
              <w:t>ED physicians.</w:t>
            </w:r>
          </w:p>
        </w:tc>
      </w:tr>
      <w:tr w:rsidR="008046A2" w:rsidRPr="00E97D02" w14:paraId="4A7A463D" w14:textId="77777777" w:rsidTr="00C56CA6">
        <w:tc>
          <w:tcPr>
            <w:tcW w:w="2070" w:type="dxa"/>
          </w:tcPr>
          <w:p w14:paraId="54D0E6A2" w14:textId="77777777" w:rsidR="008046A2" w:rsidRPr="00E97D02" w:rsidRDefault="008046A2" w:rsidP="00C56CA6">
            <w:pPr>
              <w:pStyle w:val="MarginSubhead"/>
              <w:jc w:val="right"/>
            </w:pPr>
          </w:p>
        </w:tc>
        <w:tc>
          <w:tcPr>
            <w:tcW w:w="7740" w:type="dxa"/>
            <w:gridSpan w:val="2"/>
          </w:tcPr>
          <w:p w14:paraId="6D2CC3D1" w14:textId="77777777" w:rsidR="008046A2" w:rsidRPr="00E97D02" w:rsidRDefault="008046A2" w:rsidP="00C56CA6">
            <w:pPr>
              <w:pStyle w:val="Bullet"/>
            </w:pPr>
            <w:r w:rsidRPr="00E97D02">
              <w:t>Chiropractors.</w:t>
            </w:r>
          </w:p>
          <w:p w14:paraId="4F820803" w14:textId="21B044A8" w:rsidR="008046A2" w:rsidRPr="00E97D02" w:rsidRDefault="008046A2" w:rsidP="006A467F">
            <w:pPr>
              <w:pStyle w:val="Bullet"/>
            </w:pPr>
            <w:r w:rsidRPr="00E97D02">
              <w:t>Podiatrists.</w:t>
            </w:r>
          </w:p>
        </w:tc>
      </w:tr>
    </w:tbl>
    <w:p w14:paraId="6AE30128" w14:textId="77777777" w:rsidR="006A467F" w:rsidRPr="00E97D02" w:rsidRDefault="006A467F" w:rsidP="006A467F"/>
    <w:p w14:paraId="01E48F23" w14:textId="77777777" w:rsidR="006A467F" w:rsidRPr="00E97D02" w:rsidRDefault="006A467F" w:rsidP="006A467F">
      <w:pPr>
        <w:pStyle w:val="MarginSubhead"/>
        <w:spacing w:before="0"/>
        <w:jc w:val="both"/>
        <w:rPr>
          <w:i/>
        </w:rPr>
        <w:sectPr w:rsidR="006A467F" w:rsidRPr="00E97D02" w:rsidSect="00B07656">
          <w:headerReference w:type="even" r:id="rId20"/>
          <w:headerReference w:type="default" r:id="rId21"/>
          <w:footerReference w:type="even" r:id="rId22"/>
          <w:footerReference w:type="default" r:id="rId23"/>
          <w:type w:val="nextColumn"/>
          <w:pgSz w:w="12240" w:h="15840" w:code="1"/>
          <w:pgMar w:top="1080" w:right="1080" w:bottom="1080" w:left="1440" w:header="720" w:footer="720" w:gutter="0"/>
          <w:pgNumType w:start="418"/>
          <w:cols w:space="720"/>
        </w:sectPr>
      </w:pPr>
    </w:p>
    <w:tbl>
      <w:tblPr>
        <w:tblW w:w="9810" w:type="dxa"/>
        <w:tblInd w:w="18" w:type="dxa"/>
        <w:tblLayout w:type="fixed"/>
        <w:tblLook w:val="0000" w:firstRow="0" w:lastRow="0" w:firstColumn="0" w:lastColumn="0" w:noHBand="0" w:noVBand="0"/>
      </w:tblPr>
      <w:tblGrid>
        <w:gridCol w:w="2070"/>
        <w:gridCol w:w="7740"/>
      </w:tblGrid>
      <w:tr w:rsidR="00E97D02" w:rsidRPr="00E97D02" w14:paraId="29CA7435" w14:textId="77777777" w:rsidTr="006A467F">
        <w:tc>
          <w:tcPr>
            <w:tcW w:w="2070" w:type="dxa"/>
          </w:tcPr>
          <w:p w14:paraId="2DF75E7C" w14:textId="247399EB" w:rsidR="008046A2" w:rsidRPr="00E97D02" w:rsidDel="00514A8E" w:rsidRDefault="008046A2" w:rsidP="00C56CA6">
            <w:pPr>
              <w:pStyle w:val="MarginSubhead"/>
              <w:jc w:val="both"/>
              <w:rPr>
                <w:i/>
              </w:rPr>
            </w:pPr>
          </w:p>
        </w:tc>
        <w:tc>
          <w:tcPr>
            <w:tcW w:w="7740" w:type="dxa"/>
          </w:tcPr>
          <w:p w14:paraId="05F09317" w14:textId="77777777" w:rsidR="008046A2" w:rsidRPr="00E97D02" w:rsidRDefault="008046A2" w:rsidP="00C56CA6">
            <w:pPr>
              <w:pStyle w:val="Bullet"/>
              <w:spacing w:before="0"/>
              <w:jc w:val="both"/>
            </w:pPr>
            <w:r w:rsidRPr="00E97D02">
              <w:t>Physicians who practice exclusively within free-standing facilities and who provide care for members only as a result of members being directed to the facility; for example:</w:t>
            </w:r>
          </w:p>
          <w:p w14:paraId="79479D3D" w14:textId="77777777" w:rsidR="008046A2" w:rsidRPr="00E97D02" w:rsidRDefault="008046A2" w:rsidP="00C56CA6">
            <w:pPr>
              <w:pStyle w:val="Dash"/>
              <w:jc w:val="both"/>
            </w:pPr>
            <w:r w:rsidRPr="00E97D02">
              <w:t>Mammography centers.</w:t>
            </w:r>
          </w:p>
          <w:p w14:paraId="4B681CBA" w14:textId="77777777" w:rsidR="008046A2" w:rsidRPr="00E97D02" w:rsidRDefault="008046A2" w:rsidP="00C56CA6">
            <w:pPr>
              <w:pStyle w:val="Dash"/>
              <w:jc w:val="both"/>
            </w:pPr>
            <w:r w:rsidRPr="00E97D02">
              <w:t>Urgent care centers.</w:t>
            </w:r>
          </w:p>
          <w:p w14:paraId="7422F73D" w14:textId="77777777" w:rsidR="008046A2" w:rsidRPr="00E97D02" w:rsidRDefault="008046A2" w:rsidP="00C56CA6">
            <w:pPr>
              <w:pStyle w:val="Dash"/>
              <w:jc w:val="both"/>
            </w:pPr>
            <w:r w:rsidRPr="00E97D02">
              <w:t>Surgicenters.</w:t>
            </w:r>
          </w:p>
          <w:p w14:paraId="7C73E009" w14:textId="77777777" w:rsidR="008046A2" w:rsidRPr="00E97D02" w:rsidRDefault="008046A2" w:rsidP="00C56CA6">
            <w:pPr>
              <w:pStyle w:val="Bullet"/>
              <w:jc w:val="both"/>
            </w:pPr>
            <w:r w:rsidRPr="00E97D02">
              <w:t>Dentists who do not provide care under the organization’s medical benefits; for example:</w:t>
            </w:r>
          </w:p>
          <w:p w14:paraId="0466A34C" w14:textId="77777777" w:rsidR="008046A2" w:rsidRPr="00E97D02" w:rsidRDefault="008046A2" w:rsidP="00C56CA6">
            <w:pPr>
              <w:pStyle w:val="Dash"/>
              <w:jc w:val="both"/>
            </w:pPr>
            <w:r w:rsidRPr="00E97D02">
              <w:t>Endodontists.</w:t>
            </w:r>
          </w:p>
          <w:p w14:paraId="70934EFB" w14:textId="77777777" w:rsidR="008046A2" w:rsidRPr="00E97D02" w:rsidRDefault="008046A2" w:rsidP="00C56CA6">
            <w:pPr>
              <w:pStyle w:val="Dash"/>
              <w:jc w:val="both"/>
            </w:pPr>
            <w:r w:rsidRPr="00E97D02">
              <w:t>Oral surgeons.</w:t>
            </w:r>
          </w:p>
          <w:p w14:paraId="5E49F21C" w14:textId="77777777" w:rsidR="008046A2" w:rsidRPr="00E97D02" w:rsidRDefault="008046A2" w:rsidP="00C56CA6">
            <w:pPr>
              <w:pStyle w:val="Dash"/>
              <w:jc w:val="both"/>
            </w:pPr>
            <w:r w:rsidRPr="00E97D02">
              <w:t>Periodontists.</w:t>
            </w:r>
          </w:p>
          <w:p w14:paraId="55DA10FC" w14:textId="77777777" w:rsidR="008046A2" w:rsidRPr="00E97D02" w:rsidRDefault="008046A2" w:rsidP="00C56CA6">
            <w:pPr>
              <w:pStyle w:val="Bullet"/>
              <w:jc w:val="both"/>
            </w:pPr>
            <w:r w:rsidRPr="00E97D02">
              <w:t>Dentists who provide primary dental care under a dental plan or rider.</w:t>
            </w:r>
          </w:p>
        </w:tc>
      </w:tr>
      <w:tr w:rsidR="00E97D02" w:rsidRPr="00E97D02" w14:paraId="455038FC" w14:textId="77777777" w:rsidTr="006A467F">
        <w:tc>
          <w:tcPr>
            <w:tcW w:w="2070" w:type="dxa"/>
          </w:tcPr>
          <w:p w14:paraId="56D8D4DE" w14:textId="77777777" w:rsidR="008046A2" w:rsidRPr="00E97D02" w:rsidRDefault="008046A2" w:rsidP="00C56CA6">
            <w:pPr>
              <w:pStyle w:val="MarginSubhead"/>
            </w:pPr>
            <w:r w:rsidRPr="00E97D02">
              <w:t>Categories</w:t>
            </w:r>
          </w:p>
        </w:tc>
        <w:tc>
          <w:tcPr>
            <w:tcW w:w="7740" w:type="dxa"/>
          </w:tcPr>
          <w:p w14:paraId="576B2AA7" w14:textId="77777777" w:rsidR="008046A2" w:rsidRPr="00E97D02" w:rsidRDefault="008046A2" w:rsidP="00C56CA6">
            <w:pPr>
              <w:pStyle w:val="Body"/>
            </w:pPr>
            <w:r w:rsidRPr="00E97D02">
              <w:t>Use Table BCR-A to identify physicians.</w:t>
            </w:r>
          </w:p>
        </w:tc>
      </w:tr>
    </w:tbl>
    <w:p w14:paraId="31A7001A" w14:textId="77777777" w:rsidR="008046A2" w:rsidRPr="00E97D02" w:rsidRDefault="008046A2" w:rsidP="008046A2">
      <w:pPr>
        <w:pStyle w:val="TableHeadNotCondensed"/>
      </w:pPr>
      <w:r w:rsidRPr="00E97D02">
        <w:t>Table BCR-A: Identifying Physicians</w:t>
      </w:r>
    </w:p>
    <w:tbl>
      <w:tblPr>
        <w:tblW w:w="9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8"/>
        <w:gridCol w:w="1389"/>
        <w:gridCol w:w="1388"/>
        <w:gridCol w:w="1389"/>
        <w:gridCol w:w="1388"/>
        <w:gridCol w:w="1389"/>
        <w:gridCol w:w="1389"/>
      </w:tblGrid>
      <w:tr w:rsidR="00E97D02" w:rsidRPr="00E97D02" w14:paraId="75FE9D2E" w14:textId="77777777" w:rsidTr="00C56CA6">
        <w:tc>
          <w:tcPr>
            <w:tcW w:w="1388" w:type="dxa"/>
            <w:tcBorders>
              <w:right w:val="nil"/>
            </w:tcBorders>
            <w:shd w:val="clear" w:color="auto" w:fill="000000"/>
            <w:vAlign w:val="bottom"/>
          </w:tcPr>
          <w:p w14:paraId="6EBBB624" w14:textId="77777777" w:rsidR="008046A2" w:rsidRPr="00E97D02" w:rsidRDefault="008046A2" w:rsidP="00C56CA6">
            <w:pPr>
              <w:pStyle w:val="TableHead"/>
              <w:rPr>
                <w:color w:val="auto"/>
              </w:rPr>
            </w:pPr>
            <w:r w:rsidRPr="00E97D02">
              <w:rPr>
                <w:color w:val="auto"/>
              </w:rPr>
              <w:t>Product Line</w:t>
            </w:r>
          </w:p>
        </w:tc>
        <w:tc>
          <w:tcPr>
            <w:tcW w:w="1389" w:type="dxa"/>
            <w:tcBorders>
              <w:left w:val="single" w:sz="6" w:space="0" w:color="FFFFFF"/>
              <w:right w:val="single" w:sz="6" w:space="0" w:color="FFFFFF"/>
            </w:tcBorders>
            <w:shd w:val="clear" w:color="auto" w:fill="000000"/>
            <w:vAlign w:val="bottom"/>
          </w:tcPr>
          <w:p w14:paraId="324774F8" w14:textId="77777777" w:rsidR="008046A2" w:rsidRPr="00E97D02" w:rsidRDefault="008046A2" w:rsidP="00C56CA6">
            <w:pPr>
              <w:pStyle w:val="TableHead"/>
              <w:rPr>
                <w:color w:val="auto"/>
              </w:rPr>
            </w:pPr>
            <w:r w:rsidRPr="00E97D02">
              <w:rPr>
                <w:color w:val="auto"/>
              </w:rPr>
              <w:t>Family Medicine</w:t>
            </w:r>
          </w:p>
        </w:tc>
        <w:tc>
          <w:tcPr>
            <w:tcW w:w="1388" w:type="dxa"/>
            <w:tcBorders>
              <w:left w:val="nil"/>
              <w:right w:val="single" w:sz="4" w:space="0" w:color="FFFFFF"/>
            </w:tcBorders>
            <w:shd w:val="clear" w:color="auto" w:fill="000000"/>
            <w:vAlign w:val="bottom"/>
          </w:tcPr>
          <w:p w14:paraId="7A5F2B87" w14:textId="77777777" w:rsidR="008046A2" w:rsidRPr="00E97D02" w:rsidRDefault="008046A2" w:rsidP="00C56CA6">
            <w:pPr>
              <w:pStyle w:val="TableHead"/>
              <w:rPr>
                <w:color w:val="auto"/>
              </w:rPr>
            </w:pPr>
            <w:r w:rsidRPr="00E97D02">
              <w:rPr>
                <w:color w:val="auto"/>
              </w:rPr>
              <w:t>Internal Medicine</w:t>
            </w:r>
          </w:p>
        </w:tc>
        <w:tc>
          <w:tcPr>
            <w:tcW w:w="1389" w:type="dxa"/>
            <w:tcBorders>
              <w:left w:val="single" w:sz="4" w:space="0" w:color="FFFFFF"/>
              <w:right w:val="single" w:sz="4" w:space="0" w:color="FFFFFF"/>
            </w:tcBorders>
            <w:shd w:val="clear" w:color="auto" w:fill="000000"/>
            <w:vAlign w:val="bottom"/>
          </w:tcPr>
          <w:p w14:paraId="3015C74A" w14:textId="77777777" w:rsidR="008046A2" w:rsidRPr="00E97D02" w:rsidRDefault="008046A2" w:rsidP="00C56CA6">
            <w:pPr>
              <w:pStyle w:val="TableHead"/>
              <w:rPr>
                <w:color w:val="auto"/>
              </w:rPr>
            </w:pPr>
            <w:r w:rsidRPr="00E97D02">
              <w:rPr>
                <w:color w:val="auto"/>
              </w:rPr>
              <w:t>Pediatricians</w:t>
            </w:r>
          </w:p>
        </w:tc>
        <w:tc>
          <w:tcPr>
            <w:tcW w:w="1388" w:type="dxa"/>
            <w:tcBorders>
              <w:left w:val="single" w:sz="4" w:space="0" w:color="FFFFFF"/>
              <w:right w:val="single" w:sz="4" w:space="0" w:color="FFFFFF"/>
            </w:tcBorders>
            <w:shd w:val="clear" w:color="auto" w:fill="000000"/>
            <w:vAlign w:val="bottom"/>
          </w:tcPr>
          <w:p w14:paraId="4E8B356D" w14:textId="77777777" w:rsidR="008046A2" w:rsidRPr="00E97D02" w:rsidRDefault="008046A2" w:rsidP="00C56CA6">
            <w:pPr>
              <w:pStyle w:val="TableHead"/>
              <w:rPr>
                <w:color w:val="auto"/>
              </w:rPr>
            </w:pPr>
            <w:r w:rsidRPr="00E97D02">
              <w:rPr>
                <w:color w:val="auto"/>
              </w:rPr>
              <w:t>OB/GYN</w:t>
            </w:r>
          </w:p>
        </w:tc>
        <w:tc>
          <w:tcPr>
            <w:tcW w:w="1389" w:type="dxa"/>
            <w:tcBorders>
              <w:left w:val="single" w:sz="4" w:space="0" w:color="FFFFFF"/>
              <w:right w:val="single" w:sz="4" w:space="0" w:color="FFFFFF"/>
            </w:tcBorders>
            <w:shd w:val="clear" w:color="auto" w:fill="000000"/>
            <w:vAlign w:val="bottom"/>
          </w:tcPr>
          <w:p w14:paraId="4D8D84BE" w14:textId="77777777" w:rsidR="008046A2" w:rsidRPr="00E97D02" w:rsidDel="00337BD7" w:rsidRDefault="008046A2" w:rsidP="00C56CA6">
            <w:pPr>
              <w:pStyle w:val="TableHead"/>
              <w:rPr>
                <w:color w:val="auto"/>
              </w:rPr>
            </w:pPr>
            <w:r w:rsidRPr="00E97D02">
              <w:rPr>
                <w:color w:val="auto"/>
              </w:rPr>
              <w:t>Geriatricians</w:t>
            </w:r>
          </w:p>
        </w:tc>
        <w:tc>
          <w:tcPr>
            <w:tcW w:w="1389" w:type="dxa"/>
            <w:tcBorders>
              <w:left w:val="single" w:sz="4" w:space="0" w:color="FFFFFF"/>
            </w:tcBorders>
            <w:shd w:val="clear" w:color="auto" w:fill="000000"/>
            <w:vAlign w:val="bottom"/>
          </w:tcPr>
          <w:p w14:paraId="492A4750" w14:textId="77777777" w:rsidR="008046A2" w:rsidRPr="00E97D02" w:rsidRDefault="008046A2" w:rsidP="00C56CA6">
            <w:pPr>
              <w:pStyle w:val="TableHead"/>
              <w:rPr>
                <w:color w:val="auto"/>
              </w:rPr>
            </w:pPr>
            <w:r w:rsidRPr="00E97D02">
              <w:rPr>
                <w:color w:val="auto"/>
              </w:rPr>
              <w:t>Other Physician Specialists</w:t>
            </w:r>
          </w:p>
        </w:tc>
      </w:tr>
      <w:tr w:rsidR="00E97D02" w:rsidRPr="00E97D02" w14:paraId="3A539177" w14:textId="77777777" w:rsidTr="00C56CA6">
        <w:tc>
          <w:tcPr>
            <w:tcW w:w="1388" w:type="dxa"/>
            <w:tcBorders>
              <w:bottom w:val="single" w:sz="6" w:space="0" w:color="auto"/>
            </w:tcBorders>
          </w:tcPr>
          <w:p w14:paraId="43E0D4BD" w14:textId="77777777" w:rsidR="008046A2" w:rsidRPr="00E97D02" w:rsidRDefault="008046A2" w:rsidP="00C56CA6">
            <w:pPr>
              <w:pStyle w:val="TableText"/>
            </w:pPr>
            <w:r w:rsidRPr="00E97D02">
              <w:t>Commercial</w:t>
            </w:r>
          </w:p>
        </w:tc>
        <w:tc>
          <w:tcPr>
            <w:tcW w:w="1389" w:type="dxa"/>
            <w:tcBorders>
              <w:bottom w:val="single" w:sz="6" w:space="0" w:color="auto"/>
            </w:tcBorders>
            <w:vAlign w:val="bottom"/>
          </w:tcPr>
          <w:p w14:paraId="234E2736" w14:textId="77777777" w:rsidR="008046A2" w:rsidRPr="00E97D02" w:rsidRDefault="008046A2" w:rsidP="00C56CA6">
            <w:pPr>
              <w:pStyle w:val="TableBullet"/>
              <w:ind w:left="0" w:firstLine="0"/>
              <w:jc w:val="center"/>
              <w:rPr>
                <w:sz w:val="24"/>
              </w:rPr>
            </w:pPr>
            <w:r w:rsidRPr="00E97D02">
              <w:rPr>
                <w:sz w:val="24"/>
              </w:rPr>
              <w:sym w:font="Wingdings" w:char="F0FC"/>
            </w:r>
          </w:p>
        </w:tc>
        <w:tc>
          <w:tcPr>
            <w:tcW w:w="1388" w:type="dxa"/>
            <w:tcBorders>
              <w:bottom w:val="single" w:sz="6" w:space="0" w:color="auto"/>
            </w:tcBorders>
            <w:vAlign w:val="bottom"/>
          </w:tcPr>
          <w:p w14:paraId="08430036"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tcBorders>
              <w:bottom w:val="single" w:sz="6" w:space="0" w:color="auto"/>
            </w:tcBorders>
            <w:vAlign w:val="bottom"/>
          </w:tcPr>
          <w:p w14:paraId="0D6BD6EF"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8" w:type="dxa"/>
            <w:tcBorders>
              <w:bottom w:val="single" w:sz="6" w:space="0" w:color="auto"/>
            </w:tcBorders>
            <w:vAlign w:val="bottom"/>
          </w:tcPr>
          <w:p w14:paraId="7D2154F4"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tcBorders>
              <w:bottom w:val="single" w:sz="6" w:space="0" w:color="auto"/>
            </w:tcBorders>
            <w:vAlign w:val="bottom"/>
          </w:tcPr>
          <w:p w14:paraId="02C51572" w14:textId="77777777" w:rsidR="008046A2" w:rsidRPr="00E97D02" w:rsidRDefault="008046A2" w:rsidP="00C56CA6">
            <w:pPr>
              <w:pStyle w:val="TableText"/>
              <w:jc w:val="center"/>
              <w:rPr>
                <w:sz w:val="24"/>
                <w:szCs w:val="24"/>
              </w:rPr>
            </w:pPr>
            <w:r w:rsidRPr="00E97D02">
              <w:rPr>
                <w:sz w:val="24"/>
                <w:szCs w:val="24"/>
              </w:rPr>
              <w:sym w:font="Wingdings" w:char="F0FC"/>
            </w:r>
          </w:p>
        </w:tc>
        <w:tc>
          <w:tcPr>
            <w:tcW w:w="1389" w:type="dxa"/>
            <w:tcBorders>
              <w:bottom w:val="single" w:sz="6" w:space="0" w:color="auto"/>
            </w:tcBorders>
            <w:vAlign w:val="bottom"/>
          </w:tcPr>
          <w:p w14:paraId="5DD4732E" w14:textId="77777777" w:rsidR="008046A2" w:rsidRPr="00E97D02" w:rsidRDefault="008046A2" w:rsidP="00C56CA6">
            <w:pPr>
              <w:pStyle w:val="TableText"/>
              <w:jc w:val="center"/>
              <w:rPr>
                <w:sz w:val="24"/>
                <w:szCs w:val="24"/>
              </w:rPr>
            </w:pPr>
            <w:r w:rsidRPr="00E97D02">
              <w:rPr>
                <w:sz w:val="24"/>
                <w:szCs w:val="24"/>
              </w:rPr>
              <w:sym w:font="Wingdings" w:char="F0FC"/>
            </w:r>
          </w:p>
        </w:tc>
      </w:tr>
      <w:tr w:rsidR="00E97D02" w:rsidRPr="00E97D02" w14:paraId="3BC4D359" w14:textId="77777777" w:rsidTr="00C56CA6">
        <w:tc>
          <w:tcPr>
            <w:tcW w:w="1388" w:type="dxa"/>
            <w:tcBorders>
              <w:bottom w:val="single" w:sz="6" w:space="0" w:color="auto"/>
            </w:tcBorders>
            <w:shd w:val="clear" w:color="auto" w:fill="D9D9D9" w:themeFill="background1" w:themeFillShade="D9"/>
          </w:tcPr>
          <w:p w14:paraId="33006656" w14:textId="77777777" w:rsidR="008046A2" w:rsidRPr="00E97D02" w:rsidRDefault="008046A2" w:rsidP="00C56CA6">
            <w:pPr>
              <w:pStyle w:val="TableText"/>
            </w:pPr>
            <w:r w:rsidRPr="00E97D02">
              <w:t>Medicaid</w:t>
            </w:r>
          </w:p>
        </w:tc>
        <w:tc>
          <w:tcPr>
            <w:tcW w:w="1389" w:type="dxa"/>
            <w:tcBorders>
              <w:bottom w:val="single" w:sz="6" w:space="0" w:color="auto"/>
            </w:tcBorders>
            <w:shd w:val="clear" w:color="auto" w:fill="D9D9D9" w:themeFill="background1" w:themeFillShade="D9"/>
            <w:vAlign w:val="bottom"/>
          </w:tcPr>
          <w:p w14:paraId="3162BE7F" w14:textId="77777777" w:rsidR="008046A2" w:rsidRPr="00E97D02" w:rsidRDefault="008046A2" w:rsidP="00C56CA6">
            <w:pPr>
              <w:pStyle w:val="TableBullet"/>
              <w:ind w:left="0" w:firstLine="0"/>
              <w:jc w:val="center"/>
              <w:rPr>
                <w:sz w:val="24"/>
              </w:rPr>
            </w:pPr>
            <w:r w:rsidRPr="00E97D02">
              <w:rPr>
                <w:sz w:val="24"/>
              </w:rPr>
              <w:sym w:font="Wingdings" w:char="F0FC"/>
            </w:r>
          </w:p>
        </w:tc>
        <w:tc>
          <w:tcPr>
            <w:tcW w:w="1388" w:type="dxa"/>
            <w:tcBorders>
              <w:bottom w:val="single" w:sz="6" w:space="0" w:color="auto"/>
            </w:tcBorders>
            <w:shd w:val="clear" w:color="auto" w:fill="D9D9D9" w:themeFill="background1" w:themeFillShade="D9"/>
            <w:vAlign w:val="bottom"/>
          </w:tcPr>
          <w:p w14:paraId="3432CC07"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tcBorders>
              <w:bottom w:val="single" w:sz="6" w:space="0" w:color="auto"/>
            </w:tcBorders>
            <w:shd w:val="clear" w:color="auto" w:fill="D9D9D9" w:themeFill="background1" w:themeFillShade="D9"/>
            <w:vAlign w:val="bottom"/>
          </w:tcPr>
          <w:p w14:paraId="1BCA03BC"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8" w:type="dxa"/>
            <w:tcBorders>
              <w:bottom w:val="single" w:sz="6" w:space="0" w:color="auto"/>
            </w:tcBorders>
            <w:shd w:val="clear" w:color="auto" w:fill="D9D9D9" w:themeFill="background1" w:themeFillShade="D9"/>
            <w:vAlign w:val="bottom"/>
          </w:tcPr>
          <w:p w14:paraId="2FFDF8F2"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tcBorders>
              <w:bottom w:val="single" w:sz="6" w:space="0" w:color="auto"/>
            </w:tcBorders>
            <w:shd w:val="clear" w:color="auto" w:fill="D9D9D9" w:themeFill="background1" w:themeFillShade="D9"/>
            <w:vAlign w:val="bottom"/>
          </w:tcPr>
          <w:p w14:paraId="3D4437DA" w14:textId="77777777" w:rsidR="008046A2" w:rsidRPr="00E97D02" w:rsidRDefault="008046A2" w:rsidP="00C56CA6">
            <w:pPr>
              <w:pStyle w:val="TableText"/>
              <w:jc w:val="center"/>
              <w:rPr>
                <w:sz w:val="24"/>
                <w:szCs w:val="24"/>
              </w:rPr>
            </w:pPr>
            <w:r w:rsidRPr="00E97D02">
              <w:rPr>
                <w:sz w:val="24"/>
                <w:szCs w:val="24"/>
              </w:rPr>
              <w:sym w:font="Wingdings" w:char="F0FC"/>
            </w:r>
          </w:p>
        </w:tc>
        <w:tc>
          <w:tcPr>
            <w:tcW w:w="1389" w:type="dxa"/>
            <w:tcBorders>
              <w:bottom w:val="single" w:sz="6" w:space="0" w:color="auto"/>
            </w:tcBorders>
            <w:shd w:val="clear" w:color="auto" w:fill="D9D9D9" w:themeFill="background1" w:themeFillShade="D9"/>
            <w:vAlign w:val="bottom"/>
          </w:tcPr>
          <w:p w14:paraId="7D1F7B29" w14:textId="77777777" w:rsidR="008046A2" w:rsidRPr="00E97D02" w:rsidRDefault="008046A2" w:rsidP="00C56CA6">
            <w:pPr>
              <w:pStyle w:val="TableText"/>
              <w:jc w:val="center"/>
              <w:rPr>
                <w:sz w:val="24"/>
                <w:szCs w:val="24"/>
              </w:rPr>
            </w:pPr>
            <w:r w:rsidRPr="00E97D02">
              <w:rPr>
                <w:sz w:val="24"/>
                <w:szCs w:val="24"/>
              </w:rPr>
              <w:sym w:font="Wingdings" w:char="F0FC"/>
            </w:r>
          </w:p>
        </w:tc>
      </w:tr>
      <w:tr w:rsidR="00E97D02" w:rsidRPr="00E97D02" w14:paraId="244E3F2A" w14:textId="77777777" w:rsidTr="00C56CA6">
        <w:tc>
          <w:tcPr>
            <w:tcW w:w="1388" w:type="dxa"/>
            <w:shd w:val="clear" w:color="auto" w:fill="auto"/>
          </w:tcPr>
          <w:p w14:paraId="08ECD620" w14:textId="77777777" w:rsidR="008046A2" w:rsidRPr="00E97D02" w:rsidRDefault="008046A2" w:rsidP="00C56CA6">
            <w:pPr>
              <w:pStyle w:val="TableText"/>
            </w:pPr>
            <w:r w:rsidRPr="00E97D02">
              <w:t>Medicare</w:t>
            </w:r>
          </w:p>
        </w:tc>
        <w:tc>
          <w:tcPr>
            <w:tcW w:w="1389" w:type="dxa"/>
            <w:shd w:val="clear" w:color="auto" w:fill="auto"/>
            <w:vAlign w:val="bottom"/>
          </w:tcPr>
          <w:p w14:paraId="00DF4679"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8" w:type="dxa"/>
            <w:shd w:val="clear" w:color="auto" w:fill="auto"/>
            <w:vAlign w:val="bottom"/>
          </w:tcPr>
          <w:p w14:paraId="109F2FF4"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shd w:val="clear" w:color="auto" w:fill="auto"/>
            <w:vAlign w:val="bottom"/>
          </w:tcPr>
          <w:p w14:paraId="45FF6C9F" w14:textId="77777777" w:rsidR="008046A2" w:rsidRPr="00E97D02" w:rsidRDefault="008046A2" w:rsidP="00C56CA6">
            <w:pPr>
              <w:pStyle w:val="TableText"/>
              <w:jc w:val="center"/>
              <w:rPr>
                <w:sz w:val="24"/>
                <w:szCs w:val="24"/>
              </w:rPr>
            </w:pPr>
            <w:r w:rsidRPr="00E97D02">
              <w:rPr>
                <w:sz w:val="24"/>
                <w:szCs w:val="24"/>
              </w:rPr>
              <w:sym w:font="Wingdings" w:char="F0FC"/>
            </w:r>
          </w:p>
        </w:tc>
        <w:tc>
          <w:tcPr>
            <w:tcW w:w="1388" w:type="dxa"/>
            <w:shd w:val="clear" w:color="auto" w:fill="auto"/>
            <w:vAlign w:val="bottom"/>
          </w:tcPr>
          <w:p w14:paraId="72F6F1F4" w14:textId="77777777" w:rsidR="008046A2" w:rsidRPr="00E97D02" w:rsidRDefault="008046A2" w:rsidP="00C56CA6">
            <w:pPr>
              <w:pStyle w:val="TableText"/>
              <w:jc w:val="center"/>
              <w:rPr>
                <w:sz w:val="24"/>
                <w:szCs w:val="24"/>
              </w:rPr>
            </w:pPr>
            <w:r w:rsidRPr="00E97D02">
              <w:rPr>
                <w:sz w:val="24"/>
                <w:szCs w:val="24"/>
              </w:rPr>
              <w:sym w:font="Wingdings" w:char="F0FC"/>
            </w:r>
          </w:p>
        </w:tc>
        <w:tc>
          <w:tcPr>
            <w:tcW w:w="1389" w:type="dxa"/>
            <w:shd w:val="clear" w:color="auto" w:fill="auto"/>
            <w:vAlign w:val="bottom"/>
          </w:tcPr>
          <w:p w14:paraId="06AD0C3D"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c>
          <w:tcPr>
            <w:tcW w:w="1389" w:type="dxa"/>
            <w:shd w:val="clear" w:color="auto" w:fill="auto"/>
            <w:vAlign w:val="bottom"/>
          </w:tcPr>
          <w:p w14:paraId="37BB3788" w14:textId="77777777" w:rsidR="008046A2" w:rsidRPr="00E97D02" w:rsidRDefault="008046A2" w:rsidP="00C56CA6">
            <w:pPr>
              <w:spacing w:before="40" w:after="40" w:line="200" w:lineRule="exact"/>
              <w:jc w:val="center"/>
              <w:rPr>
                <w:rFonts w:ascii="Arial Narrow" w:hAnsi="Arial Narrow"/>
                <w:sz w:val="24"/>
              </w:rPr>
            </w:pPr>
            <w:r w:rsidRPr="00E97D02">
              <w:rPr>
                <w:rFonts w:ascii="Arial Narrow" w:hAnsi="Arial Narrow"/>
                <w:sz w:val="24"/>
              </w:rPr>
              <w:sym w:font="Wingdings" w:char="F0FC"/>
            </w:r>
          </w:p>
        </w:tc>
      </w:tr>
    </w:tbl>
    <w:p w14:paraId="68D9F12B" w14:textId="77777777" w:rsidR="008046A2" w:rsidRPr="00E97D02" w:rsidRDefault="008046A2" w:rsidP="008046A2">
      <w:pPr>
        <w:pStyle w:val="ReverseHead"/>
        <w:rPr>
          <w:color w:val="auto"/>
        </w:rPr>
      </w:pPr>
      <w:r w:rsidRPr="00E97D02">
        <w:rPr>
          <w:color w:val="auto"/>
        </w:rPr>
        <w:t>Definitions</w:t>
      </w:r>
    </w:p>
    <w:tbl>
      <w:tblPr>
        <w:tblW w:w="0" w:type="auto"/>
        <w:tblInd w:w="18" w:type="dxa"/>
        <w:tblLayout w:type="fixed"/>
        <w:tblLook w:val="0000" w:firstRow="0" w:lastRow="0" w:firstColumn="0" w:lastColumn="0" w:noHBand="0" w:noVBand="0"/>
      </w:tblPr>
      <w:tblGrid>
        <w:gridCol w:w="2070"/>
        <w:gridCol w:w="7740"/>
      </w:tblGrid>
      <w:tr w:rsidR="00E97D02" w:rsidRPr="00E97D02" w14:paraId="20260E0B" w14:textId="77777777" w:rsidTr="00C56CA6">
        <w:tc>
          <w:tcPr>
            <w:tcW w:w="2070" w:type="dxa"/>
          </w:tcPr>
          <w:p w14:paraId="0C05E055" w14:textId="77777777" w:rsidR="008046A2" w:rsidRPr="00E97D02" w:rsidRDefault="008046A2" w:rsidP="00C56CA6">
            <w:pPr>
              <w:pStyle w:val="MarginSubhead"/>
            </w:pPr>
            <w:r w:rsidRPr="00E97D02">
              <w:t>Family medicine physician</w:t>
            </w:r>
          </w:p>
        </w:tc>
        <w:tc>
          <w:tcPr>
            <w:tcW w:w="7740" w:type="dxa"/>
          </w:tcPr>
          <w:p w14:paraId="587BCAF5" w14:textId="77777777" w:rsidR="008046A2" w:rsidRPr="00E97D02" w:rsidRDefault="008046A2" w:rsidP="00C56CA6">
            <w:pPr>
              <w:pStyle w:val="Body"/>
            </w:pPr>
            <w:r w:rsidRPr="00E97D02">
              <w:t xml:space="preserve">A physician who provides preventive and diagnostic health care services for individuals and families. Report general practitioners in the </w:t>
            </w:r>
            <w:r w:rsidRPr="00E97D02">
              <w:rPr>
                <w:i/>
              </w:rPr>
              <w:t xml:space="preserve">Family Medicine </w:t>
            </w:r>
            <w:r w:rsidRPr="00E97D02">
              <w:t>category.</w:t>
            </w:r>
          </w:p>
        </w:tc>
      </w:tr>
      <w:tr w:rsidR="00E97D02" w:rsidRPr="00E97D02" w14:paraId="11E1736D" w14:textId="77777777" w:rsidTr="00C56CA6">
        <w:tc>
          <w:tcPr>
            <w:tcW w:w="2070" w:type="dxa"/>
          </w:tcPr>
          <w:p w14:paraId="6EF58B31" w14:textId="77777777" w:rsidR="008046A2" w:rsidRPr="00E97D02" w:rsidDel="00CA3881" w:rsidRDefault="008046A2" w:rsidP="00C56CA6">
            <w:pPr>
              <w:pStyle w:val="MarginSubhead"/>
            </w:pPr>
            <w:r w:rsidRPr="00E97D02">
              <w:t>Internal medicine physician</w:t>
            </w:r>
          </w:p>
        </w:tc>
        <w:tc>
          <w:tcPr>
            <w:tcW w:w="7740" w:type="dxa"/>
          </w:tcPr>
          <w:p w14:paraId="5CE9D6C7" w14:textId="77777777" w:rsidR="008046A2" w:rsidRPr="00E97D02" w:rsidDel="00CA3881" w:rsidRDefault="008046A2" w:rsidP="00C56CA6">
            <w:pPr>
              <w:pStyle w:val="Body"/>
              <w:rPr>
                <w:szCs w:val="20"/>
              </w:rPr>
            </w:pPr>
            <w:r w:rsidRPr="00E97D02">
              <w:rPr>
                <w:rFonts w:cs="Arial"/>
                <w:szCs w:val="20"/>
              </w:rPr>
              <w:t>A physician who provides long-term and comprehensive care and manages common and complex illness of adolescents, adults and the elderly.</w:t>
            </w:r>
          </w:p>
        </w:tc>
      </w:tr>
      <w:tr w:rsidR="00E97D02" w:rsidRPr="00E97D02" w14:paraId="757BB768" w14:textId="77777777" w:rsidTr="00C56CA6">
        <w:tc>
          <w:tcPr>
            <w:tcW w:w="2070" w:type="dxa"/>
          </w:tcPr>
          <w:p w14:paraId="1115DBFD" w14:textId="77777777" w:rsidR="008046A2" w:rsidRPr="00E97D02" w:rsidRDefault="008046A2" w:rsidP="00C56CA6">
            <w:pPr>
              <w:pStyle w:val="MarginSubhead"/>
            </w:pPr>
            <w:r w:rsidRPr="00E97D02">
              <w:t>Pediatrician</w:t>
            </w:r>
          </w:p>
        </w:tc>
        <w:tc>
          <w:tcPr>
            <w:tcW w:w="7740" w:type="dxa"/>
          </w:tcPr>
          <w:p w14:paraId="0EA54604" w14:textId="77777777" w:rsidR="008046A2" w:rsidRPr="00E97D02" w:rsidRDefault="008046A2" w:rsidP="00C56CA6">
            <w:pPr>
              <w:pStyle w:val="Body"/>
              <w:rPr>
                <w:szCs w:val="20"/>
              </w:rPr>
            </w:pPr>
            <w:r w:rsidRPr="00E97D02">
              <w:rPr>
                <w:rFonts w:cs="Arial"/>
                <w:szCs w:val="20"/>
              </w:rPr>
              <w:t xml:space="preserve">A physician who provides preventive and diagnostic health care services for infants, children and adolescents. </w:t>
            </w:r>
          </w:p>
        </w:tc>
      </w:tr>
      <w:tr w:rsidR="00E97D02" w:rsidRPr="00E97D02" w14:paraId="6ACBF896" w14:textId="77777777" w:rsidTr="00C56CA6">
        <w:tc>
          <w:tcPr>
            <w:tcW w:w="2070" w:type="dxa"/>
            <w:tcBorders>
              <w:bottom w:val="nil"/>
            </w:tcBorders>
          </w:tcPr>
          <w:p w14:paraId="2637F437" w14:textId="77777777" w:rsidR="008046A2" w:rsidRPr="00E97D02" w:rsidRDefault="008046A2" w:rsidP="00C56CA6">
            <w:pPr>
              <w:pStyle w:val="MarginSubhead"/>
            </w:pPr>
            <w:r w:rsidRPr="00E97D02">
              <w:t>OB/GYN physician</w:t>
            </w:r>
          </w:p>
        </w:tc>
        <w:tc>
          <w:tcPr>
            <w:tcW w:w="7740" w:type="dxa"/>
            <w:tcBorders>
              <w:bottom w:val="nil"/>
            </w:tcBorders>
          </w:tcPr>
          <w:p w14:paraId="4BA096F4" w14:textId="77777777" w:rsidR="008046A2" w:rsidRPr="00E97D02" w:rsidRDefault="008046A2" w:rsidP="00C56CA6">
            <w:pPr>
              <w:pStyle w:val="Body"/>
            </w:pPr>
            <w:r w:rsidRPr="00E97D02">
              <w:t>A physician who provides medical and surgical care relating to the female reproductive system and associated disorders.</w:t>
            </w:r>
          </w:p>
        </w:tc>
      </w:tr>
      <w:tr w:rsidR="00E97D02" w:rsidRPr="00E97D02" w14:paraId="60441977" w14:textId="77777777" w:rsidTr="00C56CA6">
        <w:tc>
          <w:tcPr>
            <w:tcW w:w="2070" w:type="dxa"/>
          </w:tcPr>
          <w:p w14:paraId="2E0C8C8D" w14:textId="77777777" w:rsidR="008046A2" w:rsidRPr="00E97D02" w:rsidRDefault="008046A2" w:rsidP="00C56CA6">
            <w:pPr>
              <w:pStyle w:val="MarginSubhead"/>
              <w:rPr>
                <w:szCs w:val="20"/>
              </w:rPr>
            </w:pPr>
            <w:r w:rsidRPr="00E97D02">
              <w:rPr>
                <w:szCs w:val="20"/>
              </w:rPr>
              <w:t>Geriatrician</w:t>
            </w:r>
          </w:p>
        </w:tc>
        <w:tc>
          <w:tcPr>
            <w:tcW w:w="7740" w:type="dxa"/>
          </w:tcPr>
          <w:p w14:paraId="3278D304" w14:textId="77777777" w:rsidR="008046A2" w:rsidRPr="00E97D02" w:rsidRDefault="008046A2" w:rsidP="00C56CA6">
            <w:pPr>
              <w:pStyle w:val="Body"/>
              <w:rPr>
                <w:snapToGrid w:val="0"/>
                <w:szCs w:val="20"/>
              </w:rPr>
            </w:pPr>
            <w:r w:rsidRPr="00E97D02">
              <w:rPr>
                <w:szCs w:val="20"/>
              </w:rPr>
              <w:t xml:space="preserve">A family medicine or internal medicine physician </w:t>
            </w:r>
            <w:r w:rsidRPr="00E97D02">
              <w:rPr>
                <w:rFonts w:cs="Arial"/>
                <w:szCs w:val="20"/>
              </w:rPr>
              <w:t>who has special knowledge of the aging process and special skills in the diagnostic, therapeutic, preventive and rehabilitative aspects of illness in the elderly.</w:t>
            </w:r>
            <w:r w:rsidRPr="00E97D02">
              <w:rPr>
                <w:szCs w:val="20"/>
              </w:rPr>
              <w:t xml:space="preserve"> </w:t>
            </w:r>
          </w:p>
        </w:tc>
      </w:tr>
      <w:tr w:rsidR="00E97D02" w:rsidRPr="00E97D02" w14:paraId="7795E4D5" w14:textId="77777777" w:rsidTr="00C56CA6">
        <w:tc>
          <w:tcPr>
            <w:tcW w:w="2070" w:type="dxa"/>
          </w:tcPr>
          <w:p w14:paraId="2F91E258" w14:textId="77777777" w:rsidR="008046A2" w:rsidRPr="00E97D02" w:rsidRDefault="008046A2" w:rsidP="00C56CA6">
            <w:pPr>
              <w:pStyle w:val="MarginSubhead"/>
              <w:rPr>
                <w:szCs w:val="20"/>
              </w:rPr>
            </w:pPr>
            <w:r w:rsidRPr="00E97D02">
              <w:rPr>
                <w:szCs w:val="20"/>
              </w:rPr>
              <w:t>Other physician specialist</w:t>
            </w:r>
          </w:p>
        </w:tc>
        <w:tc>
          <w:tcPr>
            <w:tcW w:w="7740" w:type="dxa"/>
          </w:tcPr>
          <w:p w14:paraId="0AA503F8" w14:textId="77777777" w:rsidR="008046A2" w:rsidRPr="00E97D02" w:rsidRDefault="008046A2" w:rsidP="00C56CA6">
            <w:pPr>
              <w:pStyle w:val="Body"/>
              <w:rPr>
                <w:szCs w:val="20"/>
              </w:rPr>
            </w:pPr>
            <w:r w:rsidRPr="00E97D02">
              <w:rPr>
                <w:szCs w:val="20"/>
              </w:rPr>
              <w:t>Any other physician specialist or physician subspecialist not mentioned above.</w:t>
            </w:r>
          </w:p>
        </w:tc>
      </w:tr>
    </w:tbl>
    <w:p w14:paraId="4C78B1DE" w14:textId="77777777" w:rsidR="008046A2" w:rsidRPr="00E97D02" w:rsidRDefault="008046A2" w:rsidP="008046A2">
      <w:pPr>
        <w:sectPr w:rsidR="008046A2" w:rsidRPr="00E97D02" w:rsidSect="006A0A11">
          <w:headerReference w:type="default" r:id="rId24"/>
          <w:footerReference w:type="default" r:id="rId25"/>
          <w:type w:val="nextColumn"/>
          <w:pgSz w:w="12240" w:h="15840" w:code="1"/>
          <w:pgMar w:top="1080" w:right="1080" w:bottom="1080" w:left="1440" w:header="720" w:footer="720" w:gutter="0"/>
          <w:cols w:space="720"/>
        </w:sectPr>
      </w:pPr>
    </w:p>
    <w:p w14:paraId="4D4C8078" w14:textId="77777777" w:rsidR="008046A2" w:rsidRPr="00E97D02" w:rsidRDefault="008046A2" w:rsidP="008046A2">
      <w:pPr>
        <w:pStyle w:val="ReverseHead"/>
        <w:spacing w:before="0"/>
        <w:rPr>
          <w:color w:val="auto"/>
        </w:rPr>
      </w:pPr>
      <w:r w:rsidRPr="00E97D02">
        <w:rPr>
          <w:color w:val="auto"/>
        </w:rPr>
        <w:lastRenderedPageBreak/>
        <w:t>Calculation of Board Certification</w:t>
      </w:r>
    </w:p>
    <w:tbl>
      <w:tblPr>
        <w:tblW w:w="0" w:type="auto"/>
        <w:tblLayout w:type="fixed"/>
        <w:tblLook w:val="0000" w:firstRow="0" w:lastRow="0" w:firstColumn="0" w:lastColumn="0" w:noHBand="0" w:noVBand="0"/>
      </w:tblPr>
      <w:tblGrid>
        <w:gridCol w:w="1818"/>
        <w:gridCol w:w="8010"/>
      </w:tblGrid>
      <w:tr w:rsidR="00E97D02" w:rsidRPr="00E97D02" w14:paraId="07DA7189" w14:textId="77777777" w:rsidTr="00C56CA6">
        <w:tc>
          <w:tcPr>
            <w:tcW w:w="1818" w:type="dxa"/>
            <w:tcBorders>
              <w:bottom w:val="nil"/>
            </w:tcBorders>
          </w:tcPr>
          <w:p w14:paraId="0AE947E0" w14:textId="77777777" w:rsidR="008046A2" w:rsidRPr="00E97D02" w:rsidRDefault="008046A2" w:rsidP="00C56CA6">
            <w:pPr>
              <w:pStyle w:val="MarginSubhead"/>
            </w:pPr>
            <w:r w:rsidRPr="00E97D02">
              <w:br w:type="page"/>
              <w:t xml:space="preserve">Number of physicians in each practice area </w:t>
            </w:r>
          </w:p>
        </w:tc>
        <w:tc>
          <w:tcPr>
            <w:tcW w:w="8010" w:type="dxa"/>
            <w:tcBorders>
              <w:bottom w:val="nil"/>
            </w:tcBorders>
          </w:tcPr>
          <w:p w14:paraId="32770C68" w14:textId="77777777" w:rsidR="008046A2" w:rsidRPr="00E97D02" w:rsidRDefault="008046A2" w:rsidP="00C56CA6">
            <w:pPr>
              <w:pStyle w:val="Body"/>
            </w:pPr>
            <w:r w:rsidRPr="00E97D02">
              <w:t>Refer to Table BCR-1/2/3. For each product line, identify the number of physicians (with active or inactive board certification) in each practice area, by type and number, with whom the organization contracted as of December 31 of the measurement year.</w:t>
            </w:r>
          </w:p>
          <w:p w14:paraId="1C23B5D2" w14:textId="77777777" w:rsidR="008046A2" w:rsidRPr="00E97D02" w:rsidRDefault="008046A2" w:rsidP="00C56CA6">
            <w:pPr>
              <w:pStyle w:val="ProcessBullet"/>
              <w:numPr>
                <w:ilvl w:val="0"/>
                <w:numId w:val="0"/>
              </w:numPr>
            </w:pPr>
            <w:r w:rsidRPr="00E97D02">
              <w:t xml:space="preserve">Physicians are assumed to practice in the clinical area or areas in which they are listed in an organization’s </w:t>
            </w:r>
            <w:r w:rsidRPr="00E97D02">
              <w:rPr>
                <w:i/>
              </w:rPr>
              <w:t>internal</w:t>
            </w:r>
            <w:r w:rsidRPr="00E97D02">
              <w:t xml:space="preserve"> directory or classification system. Count physicians listed under more than one category as many times as they are listed, and in each area of practice. For example, count a family medicine physician who also practices as a geriatrician in both the </w:t>
            </w:r>
            <w:r w:rsidRPr="00E97D02">
              <w:rPr>
                <w:i/>
              </w:rPr>
              <w:t xml:space="preserve">Family Medicine </w:t>
            </w:r>
            <w:r w:rsidRPr="00E97D02">
              <w:t xml:space="preserve">category and the </w:t>
            </w:r>
            <w:r w:rsidRPr="00E97D02">
              <w:rPr>
                <w:i/>
              </w:rPr>
              <w:t>Geriatrician</w:t>
            </w:r>
            <w:r w:rsidRPr="00E97D02">
              <w:t xml:space="preserve"> category.</w:t>
            </w:r>
          </w:p>
          <w:p w14:paraId="2102EA12" w14:textId="77777777" w:rsidR="008046A2" w:rsidRPr="00E97D02" w:rsidRDefault="008046A2" w:rsidP="00C56CA6">
            <w:pPr>
              <w:pStyle w:val="ProcessBullet"/>
              <w:numPr>
                <w:ilvl w:val="0"/>
                <w:numId w:val="0"/>
              </w:numPr>
            </w:pPr>
            <w:r w:rsidRPr="00E97D02">
              <w:t xml:space="preserve">Physicians do not have to be listed in the organization’s external provider directory to be included in the measure. </w:t>
            </w:r>
          </w:p>
        </w:tc>
      </w:tr>
      <w:tr w:rsidR="00E97D02" w:rsidRPr="00E97D02" w14:paraId="286461D4" w14:textId="77777777" w:rsidTr="00C56CA6">
        <w:tc>
          <w:tcPr>
            <w:tcW w:w="1818" w:type="dxa"/>
            <w:tcBorders>
              <w:bottom w:val="nil"/>
            </w:tcBorders>
          </w:tcPr>
          <w:p w14:paraId="624242B3" w14:textId="77777777" w:rsidR="008046A2" w:rsidRPr="00E97D02" w:rsidRDefault="008046A2" w:rsidP="00C56CA6">
            <w:pPr>
              <w:pStyle w:val="MarginSubhead"/>
            </w:pPr>
            <w:r w:rsidRPr="00E97D02">
              <w:t xml:space="preserve">Board certification number </w:t>
            </w:r>
          </w:p>
        </w:tc>
        <w:tc>
          <w:tcPr>
            <w:tcW w:w="8010" w:type="dxa"/>
            <w:tcBorders>
              <w:bottom w:val="nil"/>
            </w:tcBorders>
          </w:tcPr>
          <w:p w14:paraId="2305B421" w14:textId="77777777" w:rsidR="008046A2" w:rsidRPr="00E97D02" w:rsidRDefault="008046A2" w:rsidP="00C56CA6">
            <w:pPr>
              <w:pStyle w:val="Body"/>
            </w:pPr>
            <w:r w:rsidRPr="00E97D02">
              <w:t>Count the number of physicians in each practice area with active board certification. For example, to be reported as a board-certified geriatrician, a physician must have a specialty certification in geriatric medicine.</w:t>
            </w:r>
          </w:p>
          <w:p w14:paraId="2CDC2D6E" w14:textId="77777777" w:rsidR="008046A2" w:rsidRPr="00E97D02" w:rsidRDefault="008046A2" w:rsidP="00C56CA6">
            <w:pPr>
              <w:pStyle w:val="ProcessBullet"/>
              <w:numPr>
                <w:ilvl w:val="0"/>
                <w:numId w:val="0"/>
              </w:numPr>
            </w:pPr>
            <w:r w:rsidRPr="00E97D02">
              <w:rPr>
                <w:i/>
              </w:rPr>
              <w:t xml:space="preserve">Count as board certified: </w:t>
            </w:r>
            <w:r w:rsidRPr="00E97D02">
              <w:t xml:space="preserve">A physician with recent board certification who has not completed a residency/fellowship. </w:t>
            </w:r>
          </w:p>
          <w:p w14:paraId="15C7ADD4" w14:textId="77777777" w:rsidR="008046A2" w:rsidRPr="00E97D02" w:rsidRDefault="008046A2" w:rsidP="00C56CA6">
            <w:pPr>
              <w:pStyle w:val="ProcessBullet"/>
              <w:numPr>
                <w:ilvl w:val="0"/>
                <w:numId w:val="0"/>
              </w:numPr>
            </w:pPr>
            <w:r w:rsidRPr="00E97D02">
              <w:rPr>
                <w:i/>
              </w:rPr>
              <w:t xml:space="preserve">Do not count as board certified: </w:t>
            </w:r>
            <w:r w:rsidRPr="00E97D02">
              <w:t xml:space="preserve">A physician for whom there is confirmation by the appropriate certifying body that the physician is eligible for and has applied to a board-certification program. </w:t>
            </w:r>
          </w:p>
        </w:tc>
      </w:tr>
      <w:tr w:rsidR="00E97D02" w:rsidRPr="00E97D02" w14:paraId="77AA000D" w14:textId="77777777" w:rsidTr="00C56CA6">
        <w:tc>
          <w:tcPr>
            <w:tcW w:w="1818" w:type="dxa"/>
          </w:tcPr>
          <w:p w14:paraId="2E09C441" w14:textId="77777777" w:rsidR="008046A2" w:rsidRPr="00E97D02" w:rsidRDefault="008046A2" w:rsidP="00C56CA6">
            <w:pPr>
              <w:pStyle w:val="MarginSubhead"/>
            </w:pPr>
            <w:r w:rsidRPr="00E97D02">
              <w:t>Board certification percentage</w:t>
            </w:r>
          </w:p>
        </w:tc>
        <w:tc>
          <w:tcPr>
            <w:tcW w:w="8010" w:type="dxa"/>
          </w:tcPr>
          <w:p w14:paraId="47BABAF8" w14:textId="77777777" w:rsidR="008046A2" w:rsidRPr="00E97D02" w:rsidRDefault="008046A2" w:rsidP="00C56CA6">
            <w:pPr>
              <w:pStyle w:val="Body"/>
            </w:pPr>
            <w:r w:rsidRPr="00E97D02">
              <w:t>For each type of physician, calculate the percentage whose board certification is active by dividing the board certification number by the number of physicians in each practice area.</w:t>
            </w:r>
          </w:p>
          <w:p w14:paraId="61A38F43" w14:textId="77777777" w:rsidR="008046A2" w:rsidRPr="00E97D02" w:rsidRDefault="008046A2" w:rsidP="00C56CA6">
            <w:pPr>
              <w:pStyle w:val="Body"/>
            </w:pPr>
            <w:r w:rsidRPr="00E97D02">
              <w:t>First, determine the number of areas of specialization and board certification status for each physician; then determine how to count them in the denominator (i.e., number of physicians in each practice area) and the numerator (i.e., number of active board-certified physicians) of the calculation.</w:t>
            </w:r>
          </w:p>
          <w:p w14:paraId="5ABBEF01" w14:textId="77777777" w:rsidR="008046A2" w:rsidRPr="00E97D02" w:rsidRDefault="008046A2" w:rsidP="004E4A9B">
            <w:pPr>
              <w:pStyle w:val="Body"/>
              <w:spacing w:before="120"/>
            </w:pPr>
            <w:r w:rsidRPr="00E97D02">
              <w:rPr>
                <w:i/>
              </w:rPr>
              <w:t xml:space="preserve">A physician with only one specialty who is not board certified in the specialty </w:t>
            </w:r>
            <w:r w:rsidRPr="00E97D02">
              <w:t xml:space="preserve">counts as 1 in the denominator and 0 in the numerator. </w:t>
            </w:r>
          </w:p>
          <w:p w14:paraId="76CCE841" w14:textId="77777777" w:rsidR="008046A2" w:rsidRPr="00E97D02" w:rsidRDefault="008046A2" w:rsidP="004E4A9B">
            <w:pPr>
              <w:pStyle w:val="Body"/>
              <w:spacing w:before="120"/>
            </w:pPr>
            <w:r w:rsidRPr="00E97D02">
              <w:rPr>
                <w:i/>
              </w:rPr>
              <w:t>A physician with only one specialty whose board certification is active in the specialty</w:t>
            </w:r>
            <w:r w:rsidRPr="00E97D02">
              <w:t xml:space="preserve"> counts as 1 in the denominator and 1 in the numerator. </w:t>
            </w:r>
          </w:p>
          <w:p w14:paraId="2DF6FF39" w14:textId="77777777" w:rsidR="008046A2" w:rsidRPr="00E97D02" w:rsidRDefault="008046A2" w:rsidP="004E4A9B">
            <w:pPr>
              <w:pStyle w:val="Body"/>
              <w:spacing w:before="120"/>
            </w:pPr>
            <w:r w:rsidRPr="00E97D02">
              <w:rPr>
                <w:i/>
              </w:rPr>
              <w:t xml:space="preserve">A physician with more than one specialty counts as 1 in the denominator for each specialty. </w:t>
            </w:r>
            <w:r w:rsidRPr="00E97D02">
              <w:t>Count in the numerator the number of specialty areas in which the physician has active board certification.</w:t>
            </w:r>
          </w:p>
        </w:tc>
      </w:tr>
      <w:tr w:rsidR="00E97D02" w:rsidRPr="00E97D02" w14:paraId="76722FAC" w14:textId="77777777" w:rsidTr="00C56CA6">
        <w:tc>
          <w:tcPr>
            <w:tcW w:w="1818" w:type="dxa"/>
          </w:tcPr>
          <w:p w14:paraId="4FD0E477" w14:textId="77777777" w:rsidR="008046A2" w:rsidRPr="00E97D02" w:rsidRDefault="008046A2" w:rsidP="00C56CA6">
            <w:pPr>
              <w:pStyle w:val="MarginSubhead"/>
              <w:jc w:val="right"/>
              <w:rPr>
                <w:i/>
              </w:rPr>
            </w:pPr>
            <w:r w:rsidRPr="00E97D02">
              <w:rPr>
                <w:i/>
              </w:rPr>
              <w:t>Example</w:t>
            </w:r>
          </w:p>
        </w:tc>
        <w:tc>
          <w:tcPr>
            <w:tcW w:w="8010" w:type="dxa"/>
          </w:tcPr>
          <w:p w14:paraId="1BD978E2" w14:textId="77777777" w:rsidR="008046A2" w:rsidRPr="00E97D02" w:rsidRDefault="008046A2" w:rsidP="00C56CA6">
            <w:pPr>
              <w:pStyle w:val="ProcessBullet"/>
              <w:numPr>
                <w:ilvl w:val="0"/>
                <w:numId w:val="0"/>
              </w:numPr>
              <w:spacing w:before="180"/>
            </w:pPr>
            <w:r w:rsidRPr="00E97D02">
              <w:t xml:space="preserve">A physician listed under both hematology and medical oncology counts as 2 in the denominator for </w:t>
            </w:r>
            <w:r w:rsidRPr="00E97D02">
              <w:rPr>
                <w:i/>
              </w:rPr>
              <w:t>Other Physician Specialists</w:t>
            </w:r>
            <w:r w:rsidRPr="00E97D02">
              <w:t xml:space="preserve">. </w:t>
            </w:r>
          </w:p>
          <w:p w14:paraId="00FF2CCE" w14:textId="77777777" w:rsidR="008046A2" w:rsidRPr="00E97D02" w:rsidRDefault="008046A2" w:rsidP="00C56CA6">
            <w:pPr>
              <w:pStyle w:val="ProcessBullet"/>
              <w:numPr>
                <w:ilvl w:val="0"/>
                <w:numId w:val="0"/>
              </w:numPr>
            </w:pPr>
            <w:r w:rsidRPr="00E97D02">
              <w:rPr>
                <w:i/>
              </w:rPr>
              <w:t>A physician whose board certification is active in both hematology and medical oncology</w:t>
            </w:r>
            <w:r w:rsidRPr="00E97D02">
              <w:t xml:space="preserve"> counts as 2 in the numerator. </w:t>
            </w:r>
          </w:p>
          <w:p w14:paraId="58667EE0" w14:textId="77777777" w:rsidR="008046A2" w:rsidRPr="00E97D02" w:rsidRDefault="008046A2" w:rsidP="00C56CA6">
            <w:pPr>
              <w:pStyle w:val="ProcessBullet"/>
              <w:numPr>
                <w:ilvl w:val="0"/>
                <w:numId w:val="0"/>
              </w:numPr>
            </w:pPr>
            <w:r w:rsidRPr="00E97D02">
              <w:rPr>
                <w:i/>
              </w:rPr>
              <w:t>A physician whose board certification is active in only one of these two areas</w:t>
            </w:r>
            <w:r w:rsidRPr="00E97D02">
              <w:t xml:space="preserve"> counts</w:t>
            </w:r>
            <w:r w:rsidRPr="00E97D02">
              <w:br/>
              <w:t xml:space="preserve">as 1 in the numerator. </w:t>
            </w:r>
          </w:p>
          <w:p w14:paraId="6F1E3F60" w14:textId="77777777" w:rsidR="008046A2" w:rsidRPr="00E97D02" w:rsidRDefault="008046A2" w:rsidP="00C56CA6">
            <w:pPr>
              <w:pStyle w:val="ProcessBullet"/>
              <w:numPr>
                <w:ilvl w:val="0"/>
                <w:numId w:val="0"/>
              </w:numPr>
            </w:pPr>
            <w:r w:rsidRPr="00E97D02">
              <w:rPr>
                <w:i/>
              </w:rPr>
              <w:t>A physician whose board certification is not active in either area</w:t>
            </w:r>
            <w:r w:rsidRPr="00E97D02">
              <w:t xml:space="preserve"> counts as 0 in the numerator.</w:t>
            </w:r>
          </w:p>
        </w:tc>
      </w:tr>
    </w:tbl>
    <w:p w14:paraId="159BC59C" w14:textId="77777777" w:rsidR="008046A2" w:rsidRPr="00E97D02" w:rsidRDefault="008046A2" w:rsidP="008046A2">
      <w:pPr>
        <w:pStyle w:val="SubHead"/>
        <w:rPr>
          <w:i/>
        </w:rPr>
        <w:sectPr w:rsidR="008046A2" w:rsidRPr="00E97D02" w:rsidSect="006A0A11">
          <w:type w:val="nextColumn"/>
          <w:pgSz w:w="12240" w:h="15840" w:code="1"/>
          <w:pgMar w:top="1080" w:right="1080" w:bottom="1080" w:left="1440" w:header="720" w:footer="720" w:gutter="0"/>
          <w:cols w:space="720"/>
        </w:sectPr>
      </w:pPr>
    </w:p>
    <w:p w14:paraId="13F8A959" w14:textId="77777777" w:rsidR="008046A2" w:rsidRPr="00E97D02" w:rsidRDefault="008046A2" w:rsidP="008046A2">
      <w:pPr>
        <w:pStyle w:val="SubHead20"/>
        <w:spacing w:before="0"/>
        <w:rPr>
          <w:i/>
        </w:rPr>
      </w:pPr>
      <w:r w:rsidRPr="00E97D02">
        <w:rPr>
          <w:i/>
        </w:rPr>
        <w:lastRenderedPageBreak/>
        <w:t>Note</w:t>
      </w:r>
    </w:p>
    <w:p w14:paraId="45856D3C" w14:textId="77777777" w:rsidR="008046A2" w:rsidRPr="00E97D02" w:rsidRDefault="008046A2" w:rsidP="008046A2">
      <w:pPr>
        <w:pStyle w:val="ProcessBullet"/>
        <w:spacing w:before="180"/>
        <w:rPr>
          <w:i/>
        </w:rPr>
      </w:pPr>
      <w:r w:rsidRPr="00E97D02">
        <w:rPr>
          <w:i/>
        </w:rPr>
        <w:t>The physician definitions for this measure are based on the American Board of Medical Specialties (ABMS) definitions for physician specialties.</w:t>
      </w:r>
    </w:p>
    <w:p w14:paraId="2ABC6F97" w14:textId="697C3835" w:rsidR="008046A2" w:rsidRPr="00E97D02" w:rsidRDefault="008046A2" w:rsidP="008046A2">
      <w:pPr>
        <w:pStyle w:val="ProcessBullet"/>
        <w:rPr>
          <w:i/>
        </w:rPr>
      </w:pPr>
      <w:r w:rsidRPr="00E97D02">
        <w:rPr>
          <w:i/>
        </w:rPr>
        <w:t xml:space="preserve">The numbers in the column </w:t>
      </w:r>
      <w:r w:rsidR="006F6B58" w:rsidRPr="00E97D02">
        <w:rPr>
          <w:i/>
        </w:rPr>
        <w:t>“</w:t>
      </w:r>
      <w:r w:rsidRPr="00E97D02">
        <w:rPr>
          <w:i/>
        </w:rPr>
        <w:t>Number of Physicians in Each Practice Area</w:t>
      </w:r>
      <w:r w:rsidR="006F6B58" w:rsidRPr="00E97D02">
        <w:rPr>
          <w:i/>
        </w:rPr>
        <w:t>”</w:t>
      </w:r>
      <w:r w:rsidRPr="00E97D02">
        <w:rPr>
          <w:i/>
        </w:rPr>
        <w:t xml:space="preserve"> might not be the same as the</w:t>
      </w:r>
      <w:r w:rsidRPr="00E97D02">
        <w:t xml:space="preserve"> </w:t>
      </w:r>
      <w:r w:rsidRPr="00E97D02">
        <w:rPr>
          <w:i/>
        </w:rPr>
        <w:t>organization’s actual number of physicians because some physicians might practice in more than one area and will be counted in the denominators of several percentages.</w:t>
      </w:r>
    </w:p>
    <w:p w14:paraId="1A11B0B3" w14:textId="48C1E777" w:rsidR="008046A2" w:rsidRPr="00E97D02" w:rsidRDefault="008046A2" w:rsidP="008046A2">
      <w:pPr>
        <w:pStyle w:val="ProcessBullet"/>
        <w:rPr>
          <w:i/>
        </w:rPr>
      </w:pPr>
      <w:r w:rsidRPr="00E97D02">
        <w:rPr>
          <w:i/>
        </w:rPr>
        <w:t xml:space="preserve">Reporting in the </w:t>
      </w:r>
      <w:r w:rsidR="006F6B58" w:rsidRPr="00E97D02">
        <w:rPr>
          <w:i/>
        </w:rPr>
        <w:t>"</w:t>
      </w:r>
      <w:r w:rsidRPr="00E97D02">
        <w:rPr>
          <w:i/>
        </w:rPr>
        <w:t>Pediatrician</w:t>
      </w:r>
      <w:r w:rsidR="001D3399">
        <w:rPr>
          <w:i/>
        </w:rPr>
        <w:t>”</w:t>
      </w:r>
      <w:r w:rsidRPr="00E97D02">
        <w:rPr>
          <w:i/>
        </w:rPr>
        <w:t xml:space="preserve"> category is expected to be rare for the Medicare product line.</w:t>
      </w:r>
      <w:r w:rsidR="002300AB" w:rsidRPr="00E97D02">
        <w:rPr>
          <w:i/>
        </w:rPr>
        <w:t xml:space="preserve"> </w:t>
      </w:r>
    </w:p>
    <w:p w14:paraId="33B48963" w14:textId="77777777" w:rsidR="008046A2" w:rsidRPr="00E97D02" w:rsidRDefault="008046A2" w:rsidP="008046A2">
      <w:pPr>
        <w:pStyle w:val="TableHeadNotCondensed"/>
      </w:pPr>
      <w:r w:rsidRPr="00E97D02">
        <w:t xml:space="preserve">Table BCR-1/2/3: Board Certification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20"/>
        <w:gridCol w:w="3150"/>
        <w:gridCol w:w="2025"/>
        <w:gridCol w:w="2025"/>
      </w:tblGrid>
      <w:tr w:rsidR="00E97D02" w:rsidRPr="00E97D02" w14:paraId="214AF601" w14:textId="77777777" w:rsidTr="00C56CA6">
        <w:trPr>
          <w:cantSplit/>
        </w:trPr>
        <w:tc>
          <w:tcPr>
            <w:tcW w:w="2520" w:type="dxa"/>
            <w:vMerge w:val="restart"/>
            <w:tcBorders>
              <w:top w:val="single" w:sz="6" w:space="0" w:color="auto"/>
              <w:bottom w:val="nil"/>
              <w:right w:val="nil"/>
            </w:tcBorders>
            <w:shd w:val="clear" w:color="auto" w:fill="000000"/>
            <w:vAlign w:val="bottom"/>
          </w:tcPr>
          <w:p w14:paraId="300763F2" w14:textId="77777777" w:rsidR="008046A2" w:rsidRPr="00E97D02" w:rsidRDefault="008046A2" w:rsidP="00C56CA6">
            <w:pPr>
              <w:pStyle w:val="TableHead"/>
              <w:rPr>
                <w:color w:val="auto"/>
              </w:rPr>
            </w:pPr>
            <w:r w:rsidRPr="00E97D02">
              <w:rPr>
                <w:color w:val="auto"/>
              </w:rPr>
              <w:t>Type of Physician</w:t>
            </w:r>
          </w:p>
        </w:tc>
        <w:tc>
          <w:tcPr>
            <w:tcW w:w="3150" w:type="dxa"/>
            <w:vMerge w:val="restart"/>
            <w:tcBorders>
              <w:top w:val="single" w:sz="6" w:space="0" w:color="auto"/>
              <w:left w:val="single" w:sz="6" w:space="0" w:color="FFFFFF"/>
              <w:bottom w:val="single" w:sz="6" w:space="0" w:color="FFFFFF"/>
              <w:right w:val="single" w:sz="6" w:space="0" w:color="FFFFFF"/>
            </w:tcBorders>
            <w:shd w:val="clear" w:color="auto" w:fill="000000"/>
            <w:vAlign w:val="bottom"/>
          </w:tcPr>
          <w:p w14:paraId="2692119C" w14:textId="77777777" w:rsidR="008046A2" w:rsidRPr="00E97D02" w:rsidRDefault="008046A2" w:rsidP="00C56CA6">
            <w:pPr>
              <w:pStyle w:val="TableHead"/>
              <w:rPr>
                <w:color w:val="auto"/>
              </w:rPr>
            </w:pPr>
            <w:r w:rsidRPr="00E97D02">
              <w:rPr>
                <w:color w:val="auto"/>
              </w:rPr>
              <w:t xml:space="preserve">Number of Physicians in </w:t>
            </w:r>
            <w:r w:rsidRPr="00E97D02">
              <w:rPr>
                <w:color w:val="auto"/>
              </w:rPr>
              <w:br/>
              <w:t xml:space="preserve">Each Practice Area </w:t>
            </w:r>
          </w:p>
        </w:tc>
        <w:tc>
          <w:tcPr>
            <w:tcW w:w="4050" w:type="dxa"/>
            <w:gridSpan w:val="2"/>
            <w:tcBorders>
              <w:top w:val="single" w:sz="6" w:space="0" w:color="auto"/>
              <w:left w:val="nil"/>
              <w:bottom w:val="single" w:sz="6" w:space="0" w:color="FFFFFF"/>
              <w:right w:val="single" w:sz="6" w:space="0" w:color="auto"/>
            </w:tcBorders>
            <w:shd w:val="clear" w:color="auto" w:fill="000000"/>
            <w:vAlign w:val="bottom"/>
          </w:tcPr>
          <w:p w14:paraId="4CBA4737" w14:textId="77777777" w:rsidR="008046A2" w:rsidRPr="00E97D02" w:rsidRDefault="008046A2" w:rsidP="00C56CA6">
            <w:pPr>
              <w:pStyle w:val="TableHead"/>
              <w:rPr>
                <w:color w:val="auto"/>
              </w:rPr>
            </w:pPr>
            <w:r w:rsidRPr="00E97D02">
              <w:rPr>
                <w:color w:val="auto"/>
              </w:rPr>
              <w:t>Active Board Certification</w:t>
            </w:r>
          </w:p>
        </w:tc>
      </w:tr>
      <w:tr w:rsidR="00E97D02" w:rsidRPr="00E97D02" w14:paraId="11411178" w14:textId="77777777" w:rsidTr="00C56CA6">
        <w:trPr>
          <w:cantSplit/>
        </w:trPr>
        <w:tc>
          <w:tcPr>
            <w:tcW w:w="2520" w:type="dxa"/>
            <w:vMerge/>
            <w:tcBorders>
              <w:top w:val="nil"/>
              <w:bottom w:val="single" w:sz="6" w:space="0" w:color="auto"/>
              <w:right w:val="nil"/>
            </w:tcBorders>
            <w:vAlign w:val="bottom"/>
          </w:tcPr>
          <w:p w14:paraId="53CC42DA" w14:textId="77777777" w:rsidR="008046A2" w:rsidRPr="00E97D02" w:rsidRDefault="008046A2" w:rsidP="00C56CA6">
            <w:pPr>
              <w:pStyle w:val="TableHead"/>
              <w:rPr>
                <w:color w:val="auto"/>
              </w:rPr>
            </w:pPr>
          </w:p>
        </w:tc>
        <w:tc>
          <w:tcPr>
            <w:tcW w:w="3150" w:type="dxa"/>
            <w:vMerge/>
            <w:tcBorders>
              <w:top w:val="nil"/>
              <w:left w:val="single" w:sz="6" w:space="0" w:color="FFFFFF"/>
              <w:bottom w:val="single" w:sz="6" w:space="0" w:color="auto"/>
              <w:right w:val="single" w:sz="6" w:space="0" w:color="FFFFFF"/>
            </w:tcBorders>
            <w:vAlign w:val="bottom"/>
          </w:tcPr>
          <w:p w14:paraId="5E2D91C4" w14:textId="77777777" w:rsidR="008046A2" w:rsidRPr="00E97D02" w:rsidRDefault="008046A2" w:rsidP="00C56CA6">
            <w:pPr>
              <w:pStyle w:val="TableHead"/>
              <w:rPr>
                <w:color w:val="auto"/>
              </w:rPr>
            </w:pPr>
          </w:p>
        </w:tc>
        <w:tc>
          <w:tcPr>
            <w:tcW w:w="2025" w:type="dxa"/>
            <w:tcBorders>
              <w:top w:val="nil"/>
              <w:left w:val="nil"/>
              <w:bottom w:val="single" w:sz="6" w:space="0" w:color="auto"/>
              <w:right w:val="single" w:sz="6" w:space="0" w:color="FFFFFF"/>
            </w:tcBorders>
            <w:shd w:val="clear" w:color="auto" w:fill="000000"/>
            <w:vAlign w:val="bottom"/>
          </w:tcPr>
          <w:p w14:paraId="153DED9D" w14:textId="77777777" w:rsidR="008046A2" w:rsidRPr="00E97D02" w:rsidRDefault="008046A2" w:rsidP="00C56CA6">
            <w:pPr>
              <w:pStyle w:val="TableHead"/>
              <w:rPr>
                <w:color w:val="auto"/>
              </w:rPr>
            </w:pPr>
            <w:r w:rsidRPr="00E97D02">
              <w:rPr>
                <w:color w:val="auto"/>
              </w:rPr>
              <w:t xml:space="preserve">Number </w:t>
            </w:r>
          </w:p>
        </w:tc>
        <w:tc>
          <w:tcPr>
            <w:tcW w:w="2025" w:type="dxa"/>
            <w:tcBorders>
              <w:top w:val="nil"/>
              <w:left w:val="nil"/>
              <w:bottom w:val="single" w:sz="6" w:space="0" w:color="auto"/>
              <w:right w:val="single" w:sz="6" w:space="0" w:color="auto"/>
            </w:tcBorders>
            <w:shd w:val="clear" w:color="auto" w:fill="000000"/>
            <w:vAlign w:val="bottom"/>
          </w:tcPr>
          <w:p w14:paraId="03D1589C" w14:textId="77777777" w:rsidR="008046A2" w:rsidRPr="00E97D02" w:rsidRDefault="008046A2" w:rsidP="00C56CA6">
            <w:pPr>
              <w:pStyle w:val="TableHead"/>
              <w:rPr>
                <w:color w:val="auto"/>
              </w:rPr>
            </w:pPr>
            <w:r w:rsidRPr="00E97D02">
              <w:rPr>
                <w:color w:val="auto"/>
              </w:rPr>
              <w:t xml:space="preserve">Percentage </w:t>
            </w:r>
          </w:p>
        </w:tc>
      </w:tr>
      <w:tr w:rsidR="00E97D02" w:rsidRPr="00E97D02" w14:paraId="17B0AA8B" w14:textId="77777777" w:rsidTr="00C56CA6">
        <w:tc>
          <w:tcPr>
            <w:tcW w:w="2520" w:type="dxa"/>
            <w:tcBorders>
              <w:top w:val="single" w:sz="6" w:space="0" w:color="auto"/>
              <w:bottom w:val="single" w:sz="6" w:space="0" w:color="auto"/>
              <w:right w:val="single" w:sz="6" w:space="0" w:color="auto"/>
            </w:tcBorders>
          </w:tcPr>
          <w:p w14:paraId="0847F64C" w14:textId="77777777" w:rsidR="008046A2" w:rsidRPr="00E97D02" w:rsidRDefault="008046A2" w:rsidP="00C56CA6">
            <w:pPr>
              <w:pStyle w:val="TableText"/>
            </w:pPr>
            <w:r w:rsidRPr="00E97D02">
              <w:t xml:space="preserve">Family medicine </w:t>
            </w:r>
          </w:p>
        </w:tc>
        <w:tc>
          <w:tcPr>
            <w:tcW w:w="3150" w:type="dxa"/>
            <w:tcBorders>
              <w:top w:val="single" w:sz="6" w:space="0" w:color="auto"/>
              <w:left w:val="single" w:sz="6" w:space="0" w:color="auto"/>
              <w:bottom w:val="single" w:sz="6" w:space="0" w:color="auto"/>
              <w:right w:val="single" w:sz="6" w:space="0" w:color="auto"/>
            </w:tcBorders>
          </w:tcPr>
          <w:p w14:paraId="4BC082F2"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tcPr>
          <w:p w14:paraId="336C66BD"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tcPr>
          <w:p w14:paraId="60AE3EEB" w14:textId="77777777" w:rsidR="008046A2" w:rsidRPr="00E97D02" w:rsidRDefault="008046A2" w:rsidP="00C56CA6">
            <w:pPr>
              <w:pStyle w:val="TableText"/>
              <w:jc w:val="center"/>
            </w:pPr>
          </w:p>
        </w:tc>
      </w:tr>
      <w:tr w:rsidR="00E97D02" w:rsidRPr="00E97D02" w14:paraId="5CED71BF" w14:textId="77777777" w:rsidTr="00C56CA6">
        <w:tc>
          <w:tcPr>
            <w:tcW w:w="2520" w:type="dxa"/>
            <w:tcBorders>
              <w:top w:val="single" w:sz="6" w:space="0" w:color="auto"/>
              <w:bottom w:val="single" w:sz="6" w:space="0" w:color="auto"/>
              <w:right w:val="single" w:sz="6" w:space="0" w:color="auto"/>
            </w:tcBorders>
            <w:shd w:val="clear" w:color="auto" w:fill="D9D9D9" w:themeFill="background1" w:themeFillShade="D9"/>
          </w:tcPr>
          <w:p w14:paraId="6F8B62EC" w14:textId="77777777" w:rsidR="008046A2" w:rsidRPr="00E97D02" w:rsidRDefault="008046A2" w:rsidP="00C56CA6">
            <w:pPr>
              <w:pStyle w:val="TableText"/>
            </w:pPr>
            <w:r w:rsidRPr="00E97D02">
              <w:t>Internal medicine</w:t>
            </w:r>
          </w:p>
        </w:tc>
        <w:tc>
          <w:tcPr>
            <w:tcW w:w="3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5EDC10"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2D340B"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43268DB" w14:textId="77777777" w:rsidR="008046A2" w:rsidRPr="00E97D02" w:rsidRDefault="008046A2" w:rsidP="00C56CA6">
            <w:pPr>
              <w:pStyle w:val="TableText"/>
              <w:jc w:val="center"/>
            </w:pPr>
          </w:p>
        </w:tc>
      </w:tr>
      <w:tr w:rsidR="00E97D02" w:rsidRPr="00E97D02" w14:paraId="6278F27E" w14:textId="77777777" w:rsidTr="00C56CA6">
        <w:tc>
          <w:tcPr>
            <w:tcW w:w="2520" w:type="dxa"/>
            <w:tcBorders>
              <w:top w:val="single" w:sz="6" w:space="0" w:color="auto"/>
              <w:bottom w:val="single" w:sz="6" w:space="0" w:color="auto"/>
              <w:right w:val="single" w:sz="6" w:space="0" w:color="auto"/>
            </w:tcBorders>
          </w:tcPr>
          <w:p w14:paraId="1C31A493" w14:textId="77777777" w:rsidR="008046A2" w:rsidRPr="00E97D02" w:rsidRDefault="008046A2" w:rsidP="00C56CA6">
            <w:pPr>
              <w:pStyle w:val="TableText"/>
            </w:pPr>
            <w:r w:rsidRPr="00E97D02">
              <w:t>Pediatrician</w:t>
            </w:r>
          </w:p>
        </w:tc>
        <w:tc>
          <w:tcPr>
            <w:tcW w:w="3150" w:type="dxa"/>
            <w:tcBorders>
              <w:top w:val="single" w:sz="6" w:space="0" w:color="auto"/>
              <w:left w:val="single" w:sz="6" w:space="0" w:color="auto"/>
              <w:bottom w:val="single" w:sz="6" w:space="0" w:color="auto"/>
              <w:right w:val="single" w:sz="6" w:space="0" w:color="auto"/>
            </w:tcBorders>
          </w:tcPr>
          <w:p w14:paraId="37835C5E"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tcPr>
          <w:p w14:paraId="457B4822"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tcPr>
          <w:p w14:paraId="258B0CDB" w14:textId="77777777" w:rsidR="008046A2" w:rsidRPr="00E97D02" w:rsidRDefault="008046A2" w:rsidP="00C56CA6">
            <w:pPr>
              <w:pStyle w:val="TableText"/>
              <w:jc w:val="center"/>
            </w:pPr>
          </w:p>
        </w:tc>
      </w:tr>
      <w:tr w:rsidR="00E97D02" w:rsidRPr="00E97D02" w14:paraId="6EB7CB89" w14:textId="77777777" w:rsidTr="00C56CA6">
        <w:tc>
          <w:tcPr>
            <w:tcW w:w="2520" w:type="dxa"/>
            <w:tcBorders>
              <w:top w:val="single" w:sz="6" w:space="0" w:color="auto"/>
              <w:bottom w:val="single" w:sz="6" w:space="0" w:color="auto"/>
              <w:right w:val="single" w:sz="6" w:space="0" w:color="auto"/>
            </w:tcBorders>
            <w:shd w:val="clear" w:color="auto" w:fill="D9D9D9" w:themeFill="background1" w:themeFillShade="D9"/>
          </w:tcPr>
          <w:p w14:paraId="54FBA9CF" w14:textId="77777777" w:rsidR="008046A2" w:rsidRPr="00E97D02" w:rsidRDefault="008046A2" w:rsidP="00C56CA6">
            <w:pPr>
              <w:pStyle w:val="TableText"/>
            </w:pPr>
            <w:r w:rsidRPr="00E97D02">
              <w:t>OB/GYN</w:t>
            </w:r>
          </w:p>
        </w:tc>
        <w:tc>
          <w:tcPr>
            <w:tcW w:w="3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AE4277"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38A806"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92AB06" w14:textId="77777777" w:rsidR="008046A2" w:rsidRPr="00E97D02" w:rsidRDefault="008046A2" w:rsidP="00C56CA6">
            <w:pPr>
              <w:pStyle w:val="TableText"/>
              <w:jc w:val="center"/>
            </w:pPr>
          </w:p>
        </w:tc>
      </w:tr>
      <w:tr w:rsidR="00E97D02" w:rsidRPr="00E97D02" w14:paraId="3E7FDC5E" w14:textId="77777777" w:rsidTr="00C56CA6">
        <w:tc>
          <w:tcPr>
            <w:tcW w:w="2520" w:type="dxa"/>
            <w:tcBorders>
              <w:top w:val="single" w:sz="6" w:space="0" w:color="auto"/>
              <w:bottom w:val="single" w:sz="6" w:space="0" w:color="auto"/>
              <w:right w:val="single" w:sz="6" w:space="0" w:color="auto"/>
            </w:tcBorders>
            <w:shd w:val="clear" w:color="auto" w:fill="auto"/>
          </w:tcPr>
          <w:p w14:paraId="1C08361E" w14:textId="77777777" w:rsidR="008046A2" w:rsidRPr="00E97D02" w:rsidRDefault="008046A2" w:rsidP="00C56CA6">
            <w:pPr>
              <w:pStyle w:val="TableText"/>
            </w:pPr>
            <w:r w:rsidRPr="00E97D02">
              <w:t>Geriatrician</w:t>
            </w:r>
          </w:p>
        </w:tc>
        <w:tc>
          <w:tcPr>
            <w:tcW w:w="3150" w:type="dxa"/>
            <w:tcBorders>
              <w:top w:val="single" w:sz="6" w:space="0" w:color="auto"/>
              <w:left w:val="single" w:sz="6" w:space="0" w:color="auto"/>
              <w:bottom w:val="single" w:sz="6" w:space="0" w:color="auto"/>
              <w:right w:val="single" w:sz="6" w:space="0" w:color="auto"/>
            </w:tcBorders>
            <w:shd w:val="clear" w:color="auto" w:fill="auto"/>
          </w:tcPr>
          <w:p w14:paraId="0210CD62"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auto"/>
          </w:tcPr>
          <w:p w14:paraId="59A3C9B8"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auto"/>
          </w:tcPr>
          <w:p w14:paraId="7B7E7C9F" w14:textId="77777777" w:rsidR="008046A2" w:rsidRPr="00E97D02" w:rsidRDefault="008046A2" w:rsidP="00C56CA6">
            <w:pPr>
              <w:pStyle w:val="TableText"/>
              <w:jc w:val="center"/>
            </w:pPr>
          </w:p>
        </w:tc>
      </w:tr>
      <w:tr w:rsidR="00E97D02" w:rsidRPr="00E97D02" w14:paraId="068DFC89" w14:textId="77777777" w:rsidTr="00C56CA6">
        <w:tc>
          <w:tcPr>
            <w:tcW w:w="2520" w:type="dxa"/>
            <w:tcBorders>
              <w:top w:val="single" w:sz="6" w:space="0" w:color="auto"/>
              <w:bottom w:val="single" w:sz="6" w:space="0" w:color="auto"/>
              <w:right w:val="single" w:sz="6" w:space="0" w:color="auto"/>
            </w:tcBorders>
            <w:shd w:val="clear" w:color="auto" w:fill="D9D9D9" w:themeFill="background1" w:themeFillShade="D9"/>
          </w:tcPr>
          <w:p w14:paraId="4A35DEAF" w14:textId="77777777" w:rsidR="008046A2" w:rsidRPr="00E97D02" w:rsidRDefault="008046A2" w:rsidP="00C56CA6">
            <w:pPr>
              <w:pStyle w:val="TableText"/>
            </w:pPr>
            <w:r w:rsidRPr="00E97D02">
              <w:t>Other physician specialist</w:t>
            </w:r>
          </w:p>
        </w:tc>
        <w:tc>
          <w:tcPr>
            <w:tcW w:w="3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FACC5EE"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31F394" w14:textId="77777777" w:rsidR="008046A2" w:rsidRPr="00E97D02" w:rsidRDefault="008046A2" w:rsidP="00C56CA6">
            <w:pPr>
              <w:pStyle w:val="TableText"/>
              <w:jc w:val="center"/>
            </w:pPr>
          </w:p>
        </w:tc>
        <w:tc>
          <w:tcPr>
            <w:tcW w:w="2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5A76D8" w14:textId="77777777" w:rsidR="008046A2" w:rsidRPr="00E97D02" w:rsidRDefault="008046A2" w:rsidP="00C56CA6">
            <w:pPr>
              <w:pStyle w:val="TableText"/>
              <w:jc w:val="center"/>
            </w:pPr>
          </w:p>
        </w:tc>
      </w:tr>
    </w:tbl>
    <w:p w14:paraId="101DD2DD" w14:textId="77777777" w:rsidR="008046A2" w:rsidRPr="00E97D02" w:rsidRDefault="008046A2" w:rsidP="008046A2"/>
    <w:p w14:paraId="632F2502" w14:textId="77777777" w:rsidR="008046A2" w:rsidRPr="00E97D02" w:rsidRDefault="008046A2" w:rsidP="008046A2"/>
    <w:p w14:paraId="22ABAB8E" w14:textId="77777777" w:rsidR="008046A2" w:rsidRPr="00E97D02" w:rsidRDefault="008046A2" w:rsidP="008046A2"/>
    <w:p w14:paraId="2EE12CDF" w14:textId="77777777" w:rsidR="008046A2" w:rsidRPr="00E97D02" w:rsidRDefault="008046A2" w:rsidP="008046A2">
      <w:pPr>
        <w:sectPr w:rsidR="008046A2" w:rsidRPr="00E97D02" w:rsidSect="006A0A11">
          <w:type w:val="nextColumn"/>
          <w:pgSz w:w="12240" w:h="15840" w:code="1"/>
          <w:pgMar w:top="1080" w:right="1080" w:bottom="1080" w:left="1440" w:header="720" w:footer="720" w:gutter="0"/>
          <w:cols w:space="720"/>
        </w:sectPr>
      </w:pPr>
    </w:p>
    <w:p w14:paraId="0F832907" w14:textId="04B469DF" w:rsidR="008046A2" w:rsidRPr="00E97D02" w:rsidRDefault="008046A2" w:rsidP="008046A2">
      <w:pPr>
        <w:pStyle w:val="Heading2"/>
      </w:pPr>
      <w:bookmarkStart w:id="2" w:name="_Toc400546214"/>
      <w:r w:rsidRPr="00E97D02">
        <w:lastRenderedPageBreak/>
        <w:t>Enrollment by Product Line (ENP)</w:t>
      </w:r>
      <w:bookmarkEnd w:id="2"/>
    </w:p>
    <w:p w14:paraId="35C9A5FE" w14:textId="1F50287E" w:rsidR="008046A2" w:rsidRPr="00E97D02" w:rsidRDefault="008046A2" w:rsidP="008046A2">
      <w:pPr>
        <w:pStyle w:val="SOC"/>
      </w:pPr>
      <w:r w:rsidRPr="00E97D02">
        <w:t xml:space="preserve">Summary of Changes to HEDIS </w:t>
      </w:r>
      <w:r w:rsidR="00FF3BB4" w:rsidRPr="00E97D02">
        <w:t>2016</w:t>
      </w:r>
    </w:p>
    <w:p w14:paraId="13F1E0CF" w14:textId="292B3E56" w:rsidR="008046A2" w:rsidRPr="00E97D02" w:rsidRDefault="00695F48" w:rsidP="008046A2">
      <w:pPr>
        <w:pStyle w:val="ProcessBullet"/>
      </w:pPr>
      <w:r w:rsidRPr="00E97D02">
        <w:t>No changes to this measure.</w:t>
      </w:r>
    </w:p>
    <w:p w14:paraId="414A2F61" w14:textId="77777777" w:rsidR="008046A2" w:rsidRPr="00E97D02" w:rsidRDefault="008046A2" w:rsidP="008046A2">
      <w:pPr>
        <w:pStyle w:val="ReverseHead"/>
        <w:rPr>
          <w:color w:val="auto"/>
        </w:rPr>
      </w:pPr>
      <w:r w:rsidRPr="00E97D02">
        <w:rPr>
          <w:color w:val="auto"/>
        </w:rPr>
        <w:t>Description</w:t>
      </w:r>
    </w:p>
    <w:p w14:paraId="56086F55" w14:textId="77777777" w:rsidR="008046A2" w:rsidRPr="00E97D02" w:rsidRDefault="008046A2" w:rsidP="008046A2">
      <w:pPr>
        <w:pStyle w:val="Body"/>
      </w:pPr>
      <w:r w:rsidRPr="00E97D02">
        <w:t xml:space="preserve">The total number of members enrolled in the product line, stratified by age and gender. </w:t>
      </w:r>
    </w:p>
    <w:p w14:paraId="1CA3FA94" w14:textId="57557CF2" w:rsidR="008046A2" w:rsidRPr="00E97D02" w:rsidRDefault="008046A2" w:rsidP="008046A2">
      <w:pPr>
        <w:pStyle w:val="StdHead"/>
        <w:rPr>
          <w:color w:val="auto"/>
        </w:rPr>
      </w:pPr>
      <w:bookmarkStart w:id="3" w:name="_Toc400546215"/>
      <w:r w:rsidRPr="00E97D02">
        <w:rPr>
          <w:color w:val="auto"/>
        </w:rPr>
        <w:t>Calculations</w:t>
      </w:r>
      <w:bookmarkEnd w:id="3"/>
    </w:p>
    <w:tbl>
      <w:tblPr>
        <w:tblW w:w="9828" w:type="dxa"/>
        <w:tblLayout w:type="fixed"/>
        <w:tblLook w:val="0000" w:firstRow="0" w:lastRow="0" w:firstColumn="0" w:lastColumn="0" w:noHBand="0" w:noVBand="0"/>
      </w:tblPr>
      <w:tblGrid>
        <w:gridCol w:w="1818"/>
        <w:gridCol w:w="8010"/>
      </w:tblGrid>
      <w:tr w:rsidR="00E97D02" w:rsidRPr="00E97D02" w14:paraId="2A903E45" w14:textId="77777777" w:rsidTr="00C56CA6">
        <w:tc>
          <w:tcPr>
            <w:tcW w:w="1818" w:type="dxa"/>
          </w:tcPr>
          <w:p w14:paraId="59D0CC6B" w14:textId="77777777" w:rsidR="008046A2" w:rsidRPr="00E97D02" w:rsidRDefault="008046A2" w:rsidP="00C56CA6">
            <w:pPr>
              <w:pStyle w:val="MarginSubhead"/>
            </w:pPr>
            <w:r w:rsidRPr="00E97D02">
              <w:t>Product lines</w:t>
            </w:r>
          </w:p>
        </w:tc>
        <w:tc>
          <w:tcPr>
            <w:tcW w:w="8010" w:type="dxa"/>
          </w:tcPr>
          <w:p w14:paraId="3A3EF7BE" w14:textId="77777777" w:rsidR="008046A2" w:rsidRPr="00E97D02" w:rsidRDefault="008046A2" w:rsidP="00C56CA6">
            <w:pPr>
              <w:pStyle w:val="Body"/>
              <w:rPr>
                <w:i/>
              </w:rPr>
            </w:pPr>
            <w:r w:rsidRPr="00E97D02">
              <w:t>Report the following tables for each applicable product line, stratified by age and gender:</w:t>
            </w:r>
          </w:p>
          <w:p w14:paraId="1CB309D2" w14:textId="77777777" w:rsidR="008046A2" w:rsidRPr="00E97D02" w:rsidRDefault="008046A2" w:rsidP="00C56CA6">
            <w:pPr>
              <w:pStyle w:val="Bullet"/>
              <w:tabs>
                <w:tab w:val="left" w:pos="1962"/>
              </w:tabs>
            </w:pPr>
            <w:r w:rsidRPr="00E97D02">
              <w:t>Table ENP-1a</w:t>
            </w:r>
            <w:r w:rsidRPr="00E97D02">
              <w:tab/>
              <w:t>Total Medicaid.</w:t>
            </w:r>
          </w:p>
          <w:p w14:paraId="1B8C6FF1" w14:textId="77777777" w:rsidR="008046A2" w:rsidRPr="00E97D02" w:rsidRDefault="008046A2" w:rsidP="00C56CA6">
            <w:pPr>
              <w:pStyle w:val="Bullet"/>
              <w:tabs>
                <w:tab w:val="left" w:pos="1962"/>
              </w:tabs>
              <w:spacing w:before="100"/>
            </w:pPr>
            <w:r w:rsidRPr="00E97D02">
              <w:t>Table ENP-1b</w:t>
            </w:r>
            <w:r w:rsidRPr="00E97D02">
              <w:tab/>
              <w:t>Medicaid/Medicare Dual-Eligibles.</w:t>
            </w:r>
          </w:p>
          <w:p w14:paraId="75AF424B" w14:textId="77777777" w:rsidR="008046A2" w:rsidRPr="00E97D02" w:rsidRDefault="008046A2" w:rsidP="00C56CA6">
            <w:pPr>
              <w:pStyle w:val="Bullet"/>
              <w:tabs>
                <w:tab w:val="left" w:pos="1962"/>
              </w:tabs>
              <w:spacing w:before="100"/>
            </w:pPr>
            <w:r w:rsidRPr="00E97D02">
              <w:t>Table ENP-1c</w:t>
            </w:r>
            <w:r w:rsidRPr="00E97D02">
              <w:tab/>
              <w:t>Medicaid—Disabled.</w:t>
            </w:r>
          </w:p>
          <w:p w14:paraId="5F8F3DF7" w14:textId="77777777" w:rsidR="008046A2" w:rsidRPr="00E97D02" w:rsidRDefault="008046A2" w:rsidP="00C56CA6">
            <w:pPr>
              <w:pStyle w:val="Bullet"/>
              <w:tabs>
                <w:tab w:val="left" w:pos="1962"/>
              </w:tabs>
              <w:spacing w:before="100"/>
            </w:pPr>
            <w:r w:rsidRPr="00E97D02">
              <w:t>Table ENP-1d</w:t>
            </w:r>
            <w:r w:rsidRPr="00E97D02">
              <w:tab/>
              <w:t>Medicaid—Other Low Income.</w:t>
            </w:r>
          </w:p>
          <w:p w14:paraId="15491D5A" w14:textId="77777777" w:rsidR="008046A2" w:rsidRPr="00E97D02" w:rsidRDefault="008046A2" w:rsidP="00C56CA6">
            <w:pPr>
              <w:pStyle w:val="Bullet"/>
              <w:tabs>
                <w:tab w:val="left" w:pos="1962"/>
              </w:tabs>
              <w:spacing w:before="100"/>
            </w:pPr>
            <w:r w:rsidRPr="00E97D02">
              <w:t>Table ENP-2</w:t>
            </w:r>
            <w:r w:rsidRPr="00E97D02">
              <w:tab/>
              <w:t>Commercial—by Product or Combined HMO/POS.</w:t>
            </w:r>
          </w:p>
          <w:p w14:paraId="30F7B966" w14:textId="276475A1" w:rsidR="00A667E3" w:rsidRPr="00E97D02" w:rsidRDefault="008046A2" w:rsidP="00A667E3">
            <w:pPr>
              <w:pStyle w:val="Bullet"/>
              <w:tabs>
                <w:tab w:val="left" w:pos="1962"/>
              </w:tabs>
              <w:spacing w:before="100"/>
            </w:pPr>
            <w:r w:rsidRPr="00E97D02">
              <w:t>Table ENP-3</w:t>
            </w:r>
            <w:r w:rsidRPr="00E97D02">
              <w:tab/>
              <w:t>Medicare.</w:t>
            </w:r>
          </w:p>
        </w:tc>
      </w:tr>
      <w:tr w:rsidR="00E97D02" w:rsidRPr="00E97D02" w14:paraId="3575B5CD" w14:textId="77777777" w:rsidTr="00C56CA6">
        <w:tc>
          <w:tcPr>
            <w:tcW w:w="1818" w:type="dxa"/>
          </w:tcPr>
          <w:p w14:paraId="7AB1AA17" w14:textId="77777777" w:rsidR="008046A2" w:rsidRPr="00E97D02" w:rsidRDefault="008046A2" w:rsidP="00C56CA6">
            <w:pPr>
              <w:pStyle w:val="MarginSubhead"/>
            </w:pPr>
            <w:r w:rsidRPr="00E97D02">
              <w:t>Member months</w:t>
            </w:r>
          </w:p>
        </w:tc>
        <w:tc>
          <w:tcPr>
            <w:tcW w:w="8010" w:type="dxa"/>
          </w:tcPr>
          <w:p w14:paraId="0CD72A12" w14:textId="77777777" w:rsidR="008046A2" w:rsidRPr="00E97D02" w:rsidRDefault="008046A2" w:rsidP="00C56CA6">
            <w:pPr>
              <w:pStyle w:val="Body"/>
            </w:pPr>
            <w:r w:rsidRPr="00E97D02">
              <w:t xml:space="preserve">For each product line, report all member months for the measurement year. IDSS automatically produces member years data for the commercial and Medicare product lines. Refer to </w:t>
            </w:r>
            <w:r w:rsidRPr="00E97D02">
              <w:rPr>
                <w:i/>
              </w:rPr>
              <w:t>Specific Instructions for Use of Services Tables</w:t>
            </w:r>
            <w:r w:rsidRPr="00E97D02">
              <w:t xml:space="preserve"> in</w:t>
            </w:r>
            <w:r w:rsidRPr="00E97D02">
              <w:rPr>
                <w:i/>
              </w:rPr>
              <w:t xml:space="preserve"> Guidelines for Use of Services Measures </w:t>
            </w:r>
            <w:r w:rsidRPr="00E97D02">
              <w:t>for more information</w:t>
            </w:r>
            <w:r w:rsidRPr="00E97D02">
              <w:rPr>
                <w:i/>
              </w:rPr>
              <w:t>.</w:t>
            </w:r>
          </w:p>
        </w:tc>
      </w:tr>
    </w:tbl>
    <w:p w14:paraId="7FCC5B53" w14:textId="77777777" w:rsidR="008046A2" w:rsidRPr="00E97D02" w:rsidRDefault="008046A2" w:rsidP="008046A2">
      <w:pPr>
        <w:pStyle w:val="ReverseHead"/>
        <w:rPr>
          <w:color w:val="auto"/>
        </w:rPr>
      </w:pPr>
      <w:r w:rsidRPr="00E97D02">
        <w:rPr>
          <w:color w:val="auto"/>
        </w:rPr>
        <w:t>Medicaid Beneficiary Category Assignment</w:t>
      </w:r>
    </w:p>
    <w:p w14:paraId="5DD887E5" w14:textId="77777777" w:rsidR="008046A2" w:rsidRPr="00E97D02" w:rsidRDefault="008046A2" w:rsidP="008046A2">
      <w:pPr>
        <w:pStyle w:val="Body"/>
      </w:pPr>
      <w:r w:rsidRPr="00E97D02">
        <w:t xml:space="preserve">The organization assigns Medicaid members to beneficiary categories based on a state-provided list of all payment-rate categories used by the state and the organization in their contract. The state should use the algorithm provided below (described in Categories A–D) to assign each payment-rate category it uses to one of the three beneficiary categories, and provide this categorization of rate categories to the organization. The organization should then report Medicaid members using the state’s categories. The state should classify beneficiaries according to the hierarchy below, beginning with Category A. </w:t>
      </w:r>
    </w:p>
    <w:p w14:paraId="56E24910" w14:textId="77777777" w:rsidR="008046A2" w:rsidRPr="00E97D02" w:rsidRDefault="008046A2" w:rsidP="008046A2">
      <w:pPr>
        <w:pStyle w:val="Body"/>
      </w:pPr>
      <w:r w:rsidRPr="00E97D02">
        <w:t>This algorithm addresses variables most likely to influence utilization patterns:</w:t>
      </w:r>
    </w:p>
    <w:p w14:paraId="4219C1BB" w14:textId="77777777" w:rsidR="008046A2" w:rsidRPr="00E97D02" w:rsidRDefault="008046A2" w:rsidP="008046A2">
      <w:pPr>
        <w:pStyle w:val="Bullet"/>
      </w:pPr>
      <w:r w:rsidRPr="00E97D02">
        <w:t>The presence of a Medicare benefit.</w:t>
      </w:r>
    </w:p>
    <w:p w14:paraId="7129F161" w14:textId="77777777" w:rsidR="008046A2" w:rsidRPr="00E97D02" w:rsidRDefault="008046A2" w:rsidP="008046A2">
      <w:pPr>
        <w:pStyle w:val="Bullet"/>
      </w:pPr>
      <w:r w:rsidRPr="00E97D02">
        <w:t>The presence of a disability.</w:t>
      </w:r>
    </w:p>
    <w:p w14:paraId="711E1D42" w14:textId="77777777" w:rsidR="008046A2" w:rsidRPr="00E97D02" w:rsidRDefault="008046A2" w:rsidP="008046A2">
      <w:pPr>
        <w:pStyle w:val="Bullet"/>
      </w:pPr>
      <w:r w:rsidRPr="00E97D02">
        <w:t>A restricted benefits package:</w:t>
      </w:r>
    </w:p>
    <w:p w14:paraId="2B55531B" w14:textId="77777777" w:rsidR="008046A2" w:rsidRPr="00E97D02" w:rsidRDefault="008046A2" w:rsidP="008046A2">
      <w:pPr>
        <w:pStyle w:val="Dash"/>
        <w:sectPr w:rsidR="008046A2" w:rsidRPr="00E97D02" w:rsidSect="006A0A11">
          <w:headerReference w:type="even" r:id="rId26"/>
          <w:headerReference w:type="default" r:id="rId27"/>
          <w:type w:val="nextColumn"/>
          <w:pgSz w:w="12240" w:h="15840" w:code="1"/>
          <w:pgMar w:top="1080" w:right="1080" w:bottom="1080" w:left="1440" w:header="720" w:footer="720" w:gutter="0"/>
          <w:cols w:space="720"/>
        </w:sectPr>
      </w:pPr>
      <w:r w:rsidRPr="00E97D02">
        <w:t>This last group is not reported separately because of its anticipated small numbers, but is included in the total count of Medicaid members.</w:t>
      </w:r>
    </w:p>
    <w:tbl>
      <w:tblPr>
        <w:tblW w:w="0" w:type="auto"/>
        <w:tblLayout w:type="fixed"/>
        <w:tblLook w:val="0000" w:firstRow="0" w:lastRow="0" w:firstColumn="0" w:lastColumn="0" w:noHBand="0" w:noVBand="0"/>
      </w:tblPr>
      <w:tblGrid>
        <w:gridCol w:w="2268"/>
        <w:gridCol w:w="7452"/>
      </w:tblGrid>
      <w:tr w:rsidR="00E97D02" w:rsidRPr="00E97D02" w14:paraId="0397B0D5" w14:textId="77777777" w:rsidTr="00C56CA6">
        <w:tc>
          <w:tcPr>
            <w:tcW w:w="2268" w:type="dxa"/>
          </w:tcPr>
          <w:p w14:paraId="0361FC78" w14:textId="77777777" w:rsidR="008046A2" w:rsidRPr="00E97D02" w:rsidRDefault="008046A2" w:rsidP="00C56CA6">
            <w:pPr>
              <w:pStyle w:val="MarginSubhead"/>
              <w:spacing w:before="0"/>
            </w:pPr>
            <w:r w:rsidRPr="00E97D02">
              <w:lastRenderedPageBreak/>
              <w:t>Category A</w:t>
            </w:r>
          </w:p>
        </w:tc>
        <w:tc>
          <w:tcPr>
            <w:tcW w:w="7452" w:type="dxa"/>
          </w:tcPr>
          <w:p w14:paraId="611F29E9" w14:textId="77777777" w:rsidR="008046A2" w:rsidRPr="00E97D02" w:rsidRDefault="008046A2" w:rsidP="00C56CA6">
            <w:pPr>
              <w:pStyle w:val="Body"/>
              <w:spacing w:before="0"/>
            </w:pPr>
          </w:p>
        </w:tc>
      </w:tr>
      <w:tr w:rsidR="00E97D02" w:rsidRPr="00E97D02" w14:paraId="4F4F6269" w14:textId="77777777" w:rsidTr="00C56CA6">
        <w:tc>
          <w:tcPr>
            <w:tcW w:w="2268" w:type="dxa"/>
          </w:tcPr>
          <w:p w14:paraId="6D677F0B" w14:textId="77777777" w:rsidR="008046A2" w:rsidRPr="00E97D02" w:rsidRDefault="008046A2" w:rsidP="00C56CA6">
            <w:pPr>
              <w:pStyle w:val="MarginSubhead"/>
              <w:spacing w:before="120"/>
              <w:ind w:left="720" w:hanging="504"/>
              <w:jc w:val="right"/>
              <w:rPr>
                <w:i/>
              </w:rPr>
            </w:pPr>
            <w:r w:rsidRPr="00E97D02">
              <w:rPr>
                <w:i/>
              </w:rPr>
              <w:t xml:space="preserve">Total Medicaid—Table ENP-1a </w:t>
            </w:r>
          </w:p>
        </w:tc>
        <w:tc>
          <w:tcPr>
            <w:tcW w:w="7452" w:type="dxa"/>
          </w:tcPr>
          <w:p w14:paraId="3681B485" w14:textId="77777777" w:rsidR="008046A2" w:rsidRPr="00E97D02" w:rsidRDefault="008046A2" w:rsidP="00C56CA6">
            <w:pPr>
              <w:pStyle w:val="Body"/>
              <w:spacing w:before="120"/>
            </w:pPr>
            <w:r w:rsidRPr="00E97D02">
              <w:t xml:space="preserve">Include all Medicaid members enrolled in the organization who receive Medicaid benefits, including those who receive a restricted benefits package smaller in scope than the other Medicaid members enrolled in the same organization. </w:t>
            </w:r>
            <w:r w:rsidRPr="00E97D02">
              <w:br/>
              <w:t xml:space="preserve">A </w:t>
            </w:r>
            <w:r w:rsidRPr="00E97D02">
              <w:rPr>
                <w:b/>
              </w:rPr>
              <w:t>restricted benefits package</w:t>
            </w:r>
            <w:r w:rsidRPr="00E97D02">
              <w:t xml:space="preserve"> meets one of the following criteria:</w:t>
            </w:r>
          </w:p>
          <w:p w14:paraId="28F71EF8" w14:textId="77777777" w:rsidR="008046A2" w:rsidRPr="00E97D02" w:rsidRDefault="008046A2" w:rsidP="00C56CA6">
            <w:pPr>
              <w:pStyle w:val="Bullet"/>
              <w:rPr>
                <w:i/>
              </w:rPr>
            </w:pPr>
            <w:r w:rsidRPr="00E97D02">
              <w:t>Pregnant women whose Medicaid eligibility is based on poverty-related coverage and whose Medicaid benefits are restricted to services related to pregnancy and other conditions that may complicate pregnancy.</w:t>
            </w:r>
          </w:p>
          <w:p w14:paraId="2B6BE2F7" w14:textId="77777777" w:rsidR="008046A2" w:rsidRPr="00E97D02" w:rsidRDefault="008046A2" w:rsidP="00C56CA6">
            <w:pPr>
              <w:pStyle w:val="Bullet"/>
              <w:rPr>
                <w:i/>
              </w:rPr>
            </w:pPr>
            <w:r w:rsidRPr="00E97D02">
              <w:t>Other members whose benefits are limited (e.g., emergency services).</w:t>
            </w:r>
          </w:p>
          <w:p w14:paraId="64EEF385" w14:textId="77777777" w:rsidR="008046A2" w:rsidRPr="00E97D02" w:rsidRDefault="008046A2" w:rsidP="00C56CA6">
            <w:pPr>
              <w:pStyle w:val="Body"/>
            </w:pPr>
            <w:r w:rsidRPr="00E97D02">
              <w:t xml:space="preserve">Include members in either of these two groups in this category. Total Medicaid also includes the sum of Categories B–D. </w:t>
            </w:r>
          </w:p>
          <w:p w14:paraId="3E0134B2" w14:textId="77777777" w:rsidR="008046A2" w:rsidRPr="00E97D02" w:rsidRDefault="008046A2" w:rsidP="00C56CA6">
            <w:pPr>
              <w:pStyle w:val="Body"/>
              <w:rPr>
                <w:i/>
              </w:rPr>
            </w:pPr>
            <w:r w:rsidRPr="00E97D02">
              <w:t>Go to Category B if a member does not meet the criteria for Category A.</w:t>
            </w:r>
          </w:p>
        </w:tc>
      </w:tr>
      <w:tr w:rsidR="00E97D02" w:rsidRPr="00E97D02" w14:paraId="5E104238" w14:textId="77777777" w:rsidTr="00C56CA6">
        <w:tc>
          <w:tcPr>
            <w:tcW w:w="2268" w:type="dxa"/>
          </w:tcPr>
          <w:p w14:paraId="337F3681" w14:textId="77777777" w:rsidR="008046A2" w:rsidRPr="00E97D02" w:rsidRDefault="008046A2" w:rsidP="00C56CA6">
            <w:pPr>
              <w:pStyle w:val="MarginSubhead"/>
            </w:pPr>
            <w:r w:rsidRPr="00E97D02">
              <w:t>Category B</w:t>
            </w:r>
          </w:p>
        </w:tc>
        <w:tc>
          <w:tcPr>
            <w:tcW w:w="7452" w:type="dxa"/>
          </w:tcPr>
          <w:p w14:paraId="325ABCF8" w14:textId="77777777" w:rsidR="008046A2" w:rsidRPr="00E97D02" w:rsidRDefault="008046A2" w:rsidP="00C56CA6">
            <w:pPr>
              <w:pStyle w:val="Body"/>
            </w:pPr>
          </w:p>
        </w:tc>
      </w:tr>
      <w:tr w:rsidR="00E97D02" w:rsidRPr="00E97D02" w14:paraId="2F81A564" w14:textId="77777777" w:rsidTr="00C56CA6">
        <w:tc>
          <w:tcPr>
            <w:tcW w:w="2268" w:type="dxa"/>
          </w:tcPr>
          <w:p w14:paraId="30C94D2A" w14:textId="77777777" w:rsidR="008046A2" w:rsidRPr="00E97D02" w:rsidRDefault="008046A2" w:rsidP="00C56CA6">
            <w:pPr>
              <w:pStyle w:val="MarginSubhead"/>
              <w:spacing w:before="120"/>
              <w:jc w:val="right"/>
              <w:rPr>
                <w:i/>
              </w:rPr>
            </w:pPr>
            <w:r w:rsidRPr="00E97D02">
              <w:rPr>
                <w:i/>
              </w:rPr>
              <w:t>Medicaid/Medicare Eligible—</w:t>
            </w:r>
            <w:r w:rsidRPr="00E97D02">
              <w:rPr>
                <w:i/>
              </w:rPr>
              <w:br/>
              <w:t>Table ENP-1b</w:t>
            </w:r>
          </w:p>
        </w:tc>
        <w:tc>
          <w:tcPr>
            <w:tcW w:w="7452" w:type="dxa"/>
          </w:tcPr>
          <w:p w14:paraId="35A21089" w14:textId="77777777" w:rsidR="008046A2" w:rsidRPr="00E97D02" w:rsidRDefault="008046A2" w:rsidP="00C56CA6">
            <w:pPr>
              <w:pStyle w:val="Body"/>
              <w:spacing w:before="120"/>
            </w:pPr>
            <w:r w:rsidRPr="00E97D02">
              <w:t xml:space="preserve">Include all Medicaid members (including children) entitled both to the state’s full Medicaid benefit for which the organization has contracted </w:t>
            </w:r>
            <w:r w:rsidRPr="00E97D02">
              <w:rPr>
                <w:i/>
              </w:rPr>
              <w:t xml:space="preserve">and </w:t>
            </w:r>
            <w:r w:rsidRPr="00E97D02">
              <w:t xml:space="preserve">to Medicare Part </w:t>
            </w:r>
            <w:r w:rsidRPr="00E97D02">
              <w:br/>
              <w:t xml:space="preserve">A or B benefits. </w:t>
            </w:r>
          </w:p>
          <w:p w14:paraId="25612E2A" w14:textId="77777777" w:rsidR="008046A2" w:rsidRPr="00E97D02" w:rsidRDefault="008046A2" w:rsidP="00C56CA6">
            <w:pPr>
              <w:pStyle w:val="Body"/>
            </w:pPr>
            <w:r w:rsidRPr="00E97D02">
              <w:t xml:space="preserve">Qualified Medicare Beneficiaries (QMB), other specified low-income Medicare beneficiaries, Qualified Disabled and Working Individuals (QDWI) and Qualified COBRA Continuation Beneficiaries whose Medicaid benefit is limited to the payment of a premium for Medicare or commercial coverage are not included in this category because they do not receive the Medicaid benefit package. </w:t>
            </w:r>
          </w:p>
          <w:p w14:paraId="1C34C54C" w14:textId="77777777" w:rsidR="008046A2" w:rsidRPr="00E97D02" w:rsidRDefault="008046A2" w:rsidP="00C56CA6">
            <w:pPr>
              <w:pStyle w:val="Body"/>
              <w:rPr>
                <w:i/>
              </w:rPr>
            </w:pPr>
            <w:r w:rsidRPr="00E97D02">
              <w:t>Go to Category C if a member does not meet the criteria for Category B.</w:t>
            </w:r>
          </w:p>
        </w:tc>
      </w:tr>
      <w:tr w:rsidR="00E97D02" w:rsidRPr="00E97D02" w14:paraId="2A6D6CBB" w14:textId="77777777" w:rsidTr="00C56CA6">
        <w:tc>
          <w:tcPr>
            <w:tcW w:w="2268" w:type="dxa"/>
          </w:tcPr>
          <w:p w14:paraId="1BB2AA53" w14:textId="77777777" w:rsidR="008046A2" w:rsidRPr="00E97D02" w:rsidRDefault="008046A2" w:rsidP="00C56CA6">
            <w:pPr>
              <w:pStyle w:val="MarginSubhead"/>
            </w:pPr>
            <w:r w:rsidRPr="00E97D02">
              <w:t>Category C</w:t>
            </w:r>
          </w:p>
        </w:tc>
        <w:tc>
          <w:tcPr>
            <w:tcW w:w="7452" w:type="dxa"/>
          </w:tcPr>
          <w:p w14:paraId="303CE016" w14:textId="77777777" w:rsidR="008046A2" w:rsidRPr="00E97D02" w:rsidRDefault="008046A2" w:rsidP="00C56CA6">
            <w:pPr>
              <w:pStyle w:val="Body"/>
            </w:pPr>
          </w:p>
        </w:tc>
      </w:tr>
      <w:tr w:rsidR="00E97D02" w:rsidRPr="00E97D02" w14:paraId="453D6FFB" w14:textId="77777777" w:rsidTr="00C56CA6">
        <w:tc>
          <w:tcPr>
            <w:tcW w:w="2268" w:type="dxa"/>
          </w:tcPr>
          <w:p w14:paraId="42F11960" w14:textId="77777777" w:rsidR="008046A2" w:rsidRPr="00E97D02" w:rsidRDefault="008046A2" w:rsidP="00C56CA6">
            <w:pPr>
              <w:pStyle w:val="MarginSubhead"/>
              <w:spacing w:before="120"/>
              <w:jc w:val="right"/>
              <w:rPr>
                <w:i/>
              </w:rPr>
            </w:pPr>
            <w:r w:rsidRPr="00E97D02">
              <w:rPr>
                <w:i/>
              </w:rPr>
              <w:t>Disabled—</w:t>
            </w:r>
            <w:r w:rsidRPr="00E97D02">
              <w:rPr>
                <w:i/>
              </w:rPr>
              <w:br/>
              <w:t>Table ENP-1c</w:t>
            </w:r>
          </w:p>
        </w:tc>
        <w:tc>
          <w:tcPr>
            <w:tcW w:w="7452" w:type="dxa"/>
          </w:tcPr>
          <w:p w14:paraId="366750BE" w14:textId="77777777" w:rsidR="008046A2" w:rsidRPr="00E97D02" w:rsidRDefault="008046A2" w:rsidP="00C56CA6">
            <w:pPr>
              <w:pStyle w:val="Body"/>
              <w:spacing w:before="120"/>
            </w:pPr>
            <w:r w:rsidRPr="00E97D02">
              <w:t xml:space="preserve">Include all Medicaid members who do not meet the criteria for Category B </w:t>
            </w:r>
            <w:r w:rsidRPr="00E97D02">
              <w:rPr>
                <w:i/>
              </w:rPr>
              <w:t xml:space="preserve">and </w:t>
            </w:r>
            <w:r w:rsidRPr="00E97D02">
              <w:t>who receive Medicaid benefits wholly or in part because of physical or mental disability. This category includes supplemental security income (SSI) beneficiaries, SSI-related beneficiaries and other disabled, medically needy beneficiaries.</w:t>
            </w:r>
          </w:p>
          <w:p w14:paraId="34914CD6" w14:textId="77777777" w:rsidR="008046A2" w:rsidRPr="00E97D02" w:rsidRDefault="008046A2" w:rsidP="00C56CA6">
            <w:pPr>
              <w:pStyle w:val="Body"/>
            </w:pPr>
            <w:r w:rsidRPr="00E97D02">
              <w:t>Go to Category D if a Medicaid member does not meet the criteria for Category B and does not receive Medicaid based on a disability (Category C).</w:t>
            </w:r>
          </w:p>
        </w:tc>
      </w:tr>
      <w:tr w:rsidR="00E97D02" w:rsidRPr="00E97D02" w14:paraId="6F3599A3" w14:textId="77777777" w:rsidTr="00C56CA6">
        <w:tc>
          <w:tcPr>
            <w:tcW w:w="2268" w:type="dxa"/>
          </w:tcPr>
          <w:p w14:paraId="60FDB989" w14:textId="77777777" w:rsidR="008046A2" w:rsidRPr="00E97D02" w:rsidRDefault="008046A2" w:rsidP="00C56CA6">
            <w:pPr>
              <w:pStyle w:val="MarginSubhead"/>
            </w:pPr>
            <w:r w:rsidRPr="00E97D02">
              <w:t>Category D</w:t>
            </w:r>
          </w:p>
        </w:tc>
        <w:tc>
          <w:tcPr>
            <w:tcW w:w="7452" w:type="dxa"/>
          </w:tcPr>
          <w:p w14:paraId="00C3B64F" w14:textId="77777777" w:rsidR="008046A2" w:rsidRPr="00E97D02" w:rsidRDefault="008046A2" w:rsidP="00C56CA6">
            <w:pPr>
              <w:pStyle w:val="Body"/>
            </w:pPr>
          </w:p>
        </w:tc>
      </w:tr>
      <w:tr w:rsidR="00E97D02" w:rsidRPr="00E97D02" w14:paraId="2899914E" w14:textId="77777777" w:rsidTr="00C56CA6">
        <w:tc>
          <w:tcPr>
            <w:tcW w:w="2268" w:type="dxa"/>
          </w:tcPr>
          <w:p w14:paraId="7653F11B" w14:textId="77777777" w:rsidR="008046A2" w:rsidRPr="00E97D02" w:rsidRDefault="008046A2" w:rsidP="00C56CA6">
            <w:pPr>
              <w:pStyle w:val="MarginSubhead"/>
              <w:spacing w:before="120"/>
              <w:jc w:val="right"/>
              <w:rPr>
                <w:i/>
              </w:rPr>
            </w:pPr>
            <w:r w:rsidRPr="00E97D02">
              <w:rPr>
                <w:i/>
              </w:rPr>
              <w:t>Other Low Income—</w:t>
            </w:r>
            <w:r w:rsidRPr="00E97D02">
              <w:rPr>
                <w:i/>
              </w:rPr>
              <w:br/>
              <w:t>Table ENP-1d</w:t>
            </w:r>
          </w:p>
        </w:tc>
        <w:tc>
          <w:tcPr>
            <w:tcW w:w="7452" w:type="dxa"/>
          </w:tcPr>
          <w:p w14:paraId="0D559DF6" w14:textId="77777777" w:rsidR="008046A2" w:rsidRPr="00E97D02" w:rsidRDefault="008046A2" w:rsidP="00C56CA6">
            <w:pPr>
              <w:pStyle w:val="Body"/>
              <w:spacing w:before="120"/>
            </w:pPr>
            <w:r w:rsidRPr="00E97D02">
              <w:t>Include all nondisabled, non-Medicare, low-income Medicaid members who do not meet the criteria for Category B or Category C.</w:t>
            </w:r>
          </w:p>
        </w:tc>
      </w:tr>
    </w:tbl>
    <w:p w14:paraId="266813E3" w14:textId="77777777" w:rsidR="008046A2" w:rsidRPr="00E97D02" w:rsidRDefault="008046A2" w:rsidP="008046A2">
      <w:pPr>
        <w:pStyle w:val="SubHead20"/>
        <w:rPr>
          <w:i/>
        </w:rPr>
      </w:pPr>
      <w:r w:rsidRPr="00E97D02">
        <w:rPr>
          <w:i/>
        </w:rPr>
        <w:t>Note</w:t>
      </w:r>
    </w:p>
    <w:p w14:paraId="01CFA7F0" w14:textId="77777777" w:rsidR="008046A2" w:rsidRPr="00E97D02" w:rsidRDefault="008046A2" w:rsidP="008046A2">
      <w:pPr>
        <w:pStyle w:val="ProcessBullet"/>
        <w:spacing w:before="180"/>
        <w:rPr>
          <w:i/>
        </w:rPr>
        <w:sectPr w:rsidR="008046A2" w:rsidRPr="00E97D02" w:rsidSect="006A0A11">
          <w:headerReference w:type="default" r:id="rId28"/>
          <w:type w:val="nextColumn"/>
          <w:pgSz w:w="12240" w:h="15840" w:code="1"/>
          <w:pgMar w:top="1080" w:right="1080" w:bottom="1080" w:left="1440" w:header="720" w:footer="720" w:gutter="0"/>
          <w:cols w:space="720"/>
        </w:sectPr>
      </w:pPr>
      <w:r w:rsidRPr="00E97D02">
        <w:rPr>
          <w:i/>
        </w:rPr>
        <w:t>NCQA recognizes that most</w:t>
      </w:r>
      <w:r w:rsidRPr="00E97D02">
        <w:t xml:space="preserve"> </w:t>
      </w:r>
      <w:r w:rsidRPr="00E97D02">
        <w:rPr>
          <w:i/>
        </w:rPr>
        <w:t>organizations do not serve Medicaid beneficiaries in all categories. Not many serve the few individuals with a restricted benefits package (see Category A).</w:t>
      </w:r>
    </w:p>
    <w:p w14:paraId="166A45B5" w14:textId="77777777" w:rsidR="008046A2" w:rsidRPr="00E97D02" w:rsidRDefault="008046A2" w:rsidP="008046A2">
      <w:pPr>
        <w:pStyle w:val="ReverseHead"/>
        <w:spacing w:before="0"/>
        <w:rPr>
          <w:color w:val="auto"/>
        </w:rPr>
      </w:pPr>
      <w:r w:rsidRPr="00E97D02">
        <w:rPr>
          <w:color w:val="auto"/>
        </w:rPr>
        <w:lastRenderedPageBreak/>
        <w:t>Table Instructions</w:t>
      </w:r>
    </w:p>
    <w:p w14:paraId="0600E7FB" w14:textId="54016825" w:rsidR="008046A2" w:rsidRPr="00E97D02" w:rsidRDefault="008046A2" w:rsidP="008046A2">
      <w:pPr>
        <w:pStyle w:val="Body"/>
      </w:pPr>
      <w:r w:rsidRPr="00E97D02">
        <w:t>Use Table ENP-1/2/3 to report the organization’s enrollment by product line for the most recent calendar year, based on member months.</w:t>
      </w:r>
    </w:p>
    <w:tbl>
      <w:tblPr>
        <w:tblW w:w="0" w:type="auto"/>
        <w:tblLayout w:type="fixed"/>
        <w:tblLook w:val="0000" w:firstRow="0" w:lastRow="0" w:firstColumn="0" w:lastColumn="0" w:noHBand="0" w:noVBand="0"/>
      </w:tblPr>
      <w:tblGrid>
        <w:gridCol w:w="1908"/>
        <w:gridCol w:w="7812"/>
      </w:tblGrid>
      <w:tr w:rsidR="00E97D02" w:rsidRPr="00E97D02" w14:paraId="224CBF03" w14:textId="77777777" w:rsidTr="00C56CA6">
        <w:tc>
          <w:tcPr>
            <w:tcW w:w="1908" w:type="dxa"/>
          </w:tcPr>
          <w:p w14:paraId="6BD04DA4" w14:textId="77777777" w:rsidR="008046A2" w:rsidRPr="00E97D02" w:rsidRDefault="008046A2" w:rsidP="00C56CA6">
            <w:pPr>
              <w:pStyle w:val="MarginSubhead"/>
            </w:pPr>
            <w:r w:rsidRPr="00E97D02">
              <w:t xml:space="preserve">Medicaid </w:t>
            </w:r>
            <w:r w:rsidRPr="00E97D02">
              <w:br/>
              <w:t>(Tables 1a-1d)</w:t>
            </w:r>
          </w:p>
        </w:tc>
        <w:tc>
          <w:tcPr>
            <w:tcW w:w="7812" w:type="dxa"/>
          </w:tcPr>
          <w:p w14:paraId="313F7508" w14:textId="77777777" w:rsidR="008046A2" w:rsidRPr="00E97D02" w:rsidRDefault="008046A2" w:rsidP="00C56CA6">
            <w:pPr>
              <w:pStyle w:val="Body"/>
            </w:pPr>
            <w:r w:rsidRPr="00E97D02">
              <w:rPr>
                <w:i/>
              </w:rPr>
              <w:t>Use the definitions</w:t>
            </w:r>
            <w:r w:rsidRPr="00E97D02">
              <w:t xml:space="preserve"> in </w:t>
            </w:r>
            <w:r w:rsidRPr="00E97D02">
              <w:rPr>
                <w:i/>
              </w:rPr>
              <w:t>Medicaid Beneficiary Category Assignment</w:t>
            </w:r>
            <w:r w:rsidRPr="00E97D02">
              <w:t xml:space="preserve"> to assign Medicaid beneficiaries to Categories A–D.</w:t>
            </w:r>
          </w:p>
          <w:p w14:paraId="6A796F79" w14:textId="77777777" w:rsidR="008046A2" w:rsidRPr="00E97D02" w:rsidRDefault="008046A2" w:rsidP="00C56CA6">
            <w:pPr>
              <w:pStyle w:val="Body"/>
            </w:pPr>
            <w:r w:rsidRPr="00E97D02">
              <w:rPr>
                <w:i/>
              </w:rPr>
              <w:t xml:space="preserve">Report </w:t>
            </w:r>
            <w:r w:rsidRPr="00E97D02">
              <w:t xml:space="preserve">the number of member months by age and gender, including subtotals, by eligibility category. </w:t>
            </w:r>
          </w:p>
          <w:p w14:paraId="4FB65E4E" w14:textId="77777777" w:rsidR="008046A2" w:rsidRPr="00E97D02" w:rsidRDefault="008046A2" w:rsidP="00C56CA6">
            <w:pPr>
              <w:pStyle w:val="Body"/>
              <w:rPr>
                <w:i/>
              </w:rPr>
            </w:pPr>
            <w:r w:rsidRPr="00E97D02">
              <w:rPr>
                <w:i/>
              </w:rPr>
              <w:t>Calculate the subtotal percentages</w:t>
            </w:r>
            <w:r w:rsidRPr="00E97D02">
              <w:t xml:space="preserve"> in each eligibility category by dividing the total subtotal member months into total member months by gender (e.g., [X member months of enrolled Medicaid disabled males, 0–19/Y member months for all Medicaid disabled males, 0–90+ and age unknown] x 100 = Z percent of member months for Medicaid disabled males, 0–19 years of all male Medicaid disabled member months).</w:t>
            </w:r>
          </w:p>
        </w:tc>
      </w:tr>
      <w:tr w:rsidR="00E97D02" w:rsidRPr="00E97D02" w14:paraId="705BB171" w14:textId="77777777" w:rsidTr="00C56CA6">
        <w:tc>
          <w:tcPr>
            <w:tcW w:w="1908" w:type="dxa"/>
          </w:tcPr>
          <w:p w14:paraId="7548A669" w14:textId="77777777" w:rsidR="008046A2" w:rsidRPr="00E97D02" w:rsidRDefault="008046A2" w:rsidP="00C56CA6">
            <w:pPr>
              <w:pStyle w:val="MarginSubhead"/>
            </w:pPr>
            <w:r w:rsidRPr="00E97D02">
              <w:t>Commercial</w:t>
            </w:r>
            <w:r w:rsidRPr="00E97D02">
              <w:br/>
              <w:t>(Table 2)</w:t>
            </w:r>
          </w:p>
        </w:tc>
        <w:tc>
          <w:tcPr>
            <w:tcW w:w="7812" w:type="dxa"/>
          </w:tcPr>
          <w:p w14:paraId="7F24FF8E" w14:textId="77777777" w:rsidR="008046A2" w:rsidRPr="00E97D02" w:rsidRDefault="008046A2" w:rsidP="00C56CA6">
            <w:pPr>
              <w:pStyle w:val="Body"/>
            </w:pPr>
            <w:r w:rsidRPr="00E97D02">
              <w:rPr>
                <w:i/>
              </w:rPr>
              <w:t xml:space="preserve">Report </w:t>
            </w:r>
            <w:r w:rsidRPr="00E97D02">
              <w:t>the number of member months by age and gender, including subtotals, for the commercial product line.</w:t>
            </w:r>
          </w:p>
          <w:p w14:paraId="496CDCB4" w14:textId="77777777" w:rsidR="008046A2" w:rsidRPr="00E97D02" w:rsidRDefault="008046A2" w:rsidP="00C56CA6">
            <w:pPr>
              <w:pStyle w:val="Body"/>
              <w:rPr>
                <w:i/>
              </w:rPr>
            </w:pPr>
            <w:r w:rsidRPr="00E97D02">
              <w:rPr>
                <w:i/>
              </w:rPr>
              <w:t>Calculate the subtotal percentages</w:t>
            </w:r>
            <w:r w:rsidRPr="00E97D02">
              <w:t xml:space="preserve"> in the commercial product line by dividing the total subtotal member months into total member months by gender (e.g., [X member months of enrolled commercial product males, 0–19/Y member months for all commercial product males, 0–90+ and age unknown] x 100 = Z percent of member months for commercial product males, 0–19 years of age of all male commercial product member months).</w:t>
            </w:r>
          </w:p>
        </w:tc>
      </w:tr>
      <w:tr w:rsidR="00E97D02" w:rsidRPr="00E97D02" w14:paraId="6AFE32C0" w14:textId="77777777" w:rsidTr="00C56CA6">
        <w:tc>
          <w:tcPr>
            <w:tcW w:w="1908" w:type="dxa"/>
          </w:tcPr>
          <w:p w14:paraId="08B323E8" w14:textId="77777777" w:rsidR="008046A2" w:rsidRPr="00E97D02" w:rsidRDefault="008046A2" w:rsidP="00C56CA6">
            <w:pPr>
              <w:pStyle w:val="MarginSubhead"/>
            </w:pPr>
            <w:r w:rsidRPr="00E97D02">
              <w:t>Medicare</w:t>
            </w:r>
            <w:r w:rsidRPr="00E97D02">
              <w:br/>
              <w:t>(Table 3)</w:t>
            </w:r>
          </w:p>
        </w:tc>
        <w:tc>
          <w:tcPr>
            <w:tcW w:w="7812" w:type="dxa"/>
          </w:tcPr>
          <w:p w14:paraId="5B752577" w14:textId="77777777" w:rsidR="008046A2" w:rsidRPr="00E97D02" w:rsidRDefault="008046A2" w:rsidP="00C56CA6">
            <w:pPr>
              <w:pStyle w:val="Body"/>
            </w:pPr>
            <w:r w:rsidRPr="00E97D02">
              <w:rPr>
                <w:i/>
              </w:rPr>
              <w:t xml:space="preserve">Report </w:t>
            </w:r>
            <w:r w:rsidRPr="00E97D02">
              <w:t>the number of member months by age and gender, including subtotals,</w:t>
            </w:r>
            <w:r w:rsidRPr="00E97D02">
              <w:rPr>
                <w:i/>
              </w:rPr>
              <w:t xml:space="preserve"> </w:t>
            </w:r>
            <w:r w:rsidRPr="00E97D02">
              <w:t>for the Medicare product line.</w:t>
            </w:r>
          </w:p>
          <w:p w14:paraId="382B2A30" w14:textId="46A55FE7" w:rsidR="008046A2" w:rsidRPr="00E97D02" w:rsidRDefault="008046A2" w:rsidP="00C56CA6">
            <w:pPr>
              <w:pStyle w:val="Body"/>
            </w:pPr>
            <w:r w:rsidRPr="00E97D02">
              <w:rPr>
                <w:i/>
              </w:rPr>
              <w:t>Calculate the subtotal percentages</w:t>
            </w:r>
            <w:r w:rsidRPr="00E97D02">
              <w:t xml:space="preserve"> in the Medicare product line by dividing the total subtotal member months into total member months by gender (e.g., [X member months of enrolled Medicare males 0</w:t>
            </w:r>
            <w:r w:rsidR="004C5FA1" w:rsidRPr="00E97D02">
              <w:t>–</w:t>
            </w:r>
            <w:r w:rsidRPr="00E97D02">
              <w:t xml:space="preserve">19/Y member months for all Medicare males, 0–90+ and age unknown] x 100 = Z percent of member months for Medicare males, 0–19 years of age of all male Medicare member months). </w:t>
            </w:r>
          </w:p>
        </w:tc>
      </w:tr>
    </w:tbl>
    <w:p w14:paraId="34EDDC3F" w14:textId="77777777" w:rsidR="008046A2" w:rsidRPr="00E97D02" w:rsidRDefault="008046A2" w:rsidP="008046A2">
      <w:pPr>
        <w:pStyle w:val="Heading3"/>
        <w:sectPr w:rsidR="008046A2" w:rsidRPr="00E97D02" w:rsidSect="006A0A11">
          <w:type w:val="nextColumn"/>
          <w:pgSz w:w="12240" w:h="15840" w:code="1"/>
          <w:pgMar w:top="1080" w:right="1080" w:bottom="1080" w:left="1440" w:header="720" w:footer="720" w:gutter="0"/>
          <w:cols w:space="720"/>
        </w:sectPr>
      </w:pPr>
    </w:p>
    <w:p w14:paraId="24273754" w14:textId="5505384B" w:rsidR="008046A2" w:rsidRPr="00E97D02" w:rsidRDefault="008046A2" w:rsidP="008046A2">
      <w:pPr>
        <w:pStyle w:val="TableHeadNotCondensed"/>
        <w:spacing w:before="0"/>
      </w:pPr>
      <w:r w:rsidRPr="00E97D02">
        <w:lastRenderedPageBreak/>
        <w:t>Table ENP-1/2/3: Member Months of Enrollment by Product Line</w:t>
      </w:r>
    </w:p>
    <w:tbl>
      <w:tblPr>
        <w:tblW w:w="0" w:type="auto"/>
        <w:tblLayout w:type="fixed"/>
        <w:tblLook w:val="0000" w:firstRow="0" w:lastRow="0" w:firstColumn="0" w:lastColumn="0" w:noHBand="0" w:noVBand="0"/>
      </w:tblPr>
      <w:tblGrid>
        <w:gridCol w:w="1710"/>
        <w:gridCol w:w="2040"/>
        <w:gridCol w:w="2040"/>
        <w:gridCol w:w="2040"/>
      </w:tblGrid>
      <w:tr w:rsidR="00E97D02" w:rsidRPr="00E97D02" w14:paraId="51784E73" w14:textId="77777777" w:rsidTr="00C56CA6">
        <w:tc>
          <w:tcPr>
            <w:tcW w:w="1710" w:type="dxa"/>
            <w:tcBorders>
              <w:top w:val="single" w:sz="6" w:space="0" w:color="auto"/>
              <w:left w:val="single" w:sz="6" w:space="0" w:color="auto"/>
              <w:bottom w:val="single" w:sz="6" w:space="0" w:color="auto"/>
            </w:tcBorders>
            <w:shd w:val="clear" w:color="auto" w:fill="000000"/>
          </w:tcPr>
          <w:p w14:paraId="0F824E36" w14:textId="77777777" w:rsidR="008046A2" w:rsidRPr="00E97D02" w:rsidRDefault="008046A2" w:rsidP="00C56CA6">
            <w:pPr>
              <w:pStyle w:val="TableHead"/>
              <w:rPr>
                <w:color w:val="auto"/>
              </w:rPr>
            </w:pPr>
            <w:r w:rsidRPr="00E97D02">
              <w:rPr>
                <w:color w:val="auto"/>
              </w:rPr>
              <w:t>Age</w:t>
            </w:r>
          </w:p>
        </w:tc>
        <w:tc>
          <w:tcPr>
            <w:tcW w:w="2040" w:type="dxa"/>
            <w:tcBorders>
              <w:top w:val="single" w:sz="6" w:space="0" w:color="auto"/>
              <w:left w:val="single" w:sz="6" w:space="0" w:color="FFFFFF"/>
              <w:bottom w:val="single" w:sz="6" w:space="0" w:color="auto"/>
              <w:right w:val="single" w:sz="6" w:space="0" w:color="FFFFFF"/>
            </w:tcBorders>
            <w:shd w:val="clear" w:color="auto" w:fill="000000"/>
            <w:vAlign w:val="bottom"/>
          </w:tcPr>
          <w:p w14:paraId="14FF260B" w14:textId="77777777" w:rsidR="008046A2" w:rsidRPr="00E97D02" w:rsidRDefault="008046A2" w:rsidP="00C56CA6">
            <w:pPr>
              <w:pStyle w:val="TableHead"/>
              <w:rPr>
                <w:color w:val="auto"/>
              </w:rPr>
            </w:pPr>
            <w:r w:rsidRPr="00E97D02">
              <w:rPr>
                <w:color w:val="auto"/>
              </w:rPr>
              <w:t>Male</w:t>
            </w:r>
          </w:p>
        </w:tc>
        <w:tc>
          <w:tcPr>
            <w:tcW w:w="2040" w:type="dxa"/>
            <w:tcBorders>
              <w:top w:val="single" w:sz="6" w:space="0" w:color="auto"/>
              <w:left w:val="nil"/>
              <w:bottom w:val="single" w:sz="6" w:space="0" w:color="auto"/>
              <w:right w:val="single" w:sz="6" w:space="0" w:color="FFFFFF"/>
            </w:tcBorders>
            <w:shd w:val="clear" w:color="auto" w:fill="000000"/>
            <w:vAlign w:val="bottom"/>
          </w:tcPr>
          <w:p w14:paraId="1B631EDC" w14:textId="77777777" w:rsidR="008046A2" w:rsidRPr="00E97D02" w:rsidRDefault="008046A2" w:rsidP="00C56CA6">
            <w:pPr>
              <w:pStyle w:val="TableHead"/>
              <w:rPr>
                <w:color w:val="auto"/>
              </w:rPr>
            </w:pPr>
            <w:r w:rsidRPr="00E97D02">
              <w:rPr>
                <w:color w:val="auto"/>
              </w:rPr>
              <w:t>Female</w:t>
            </w:r>
          </w:p>
        </w:tc>
        <w:tc>
          <w:tcPr>
            <w:tcW w:w="2040" w:type="dxa"/>
            <w:tcBorders>
              <w:top w:val="single" w:sz="6" w:space="0" w:color="auto"/>
              <w:left w:val="nil"/>
              <w:bottom w:val="single" w:sz="6" w:space="0" w:color="auto"/>
              <w:right w:val="single" w:sz="6" w:space="0" w:color="auto"/>
            </w:tcBorders>
            <w:shd w:val="clear" w:color="auto" w:fill="000000"/>
            <w:vAlign w:val="bottom"/>
          </w:tcPr>
          <w:p w14:paraId="44A38D80" w14:textId="77777777" w:rsidR="008046A2" w:rsidRPr="00E97D02" w:rsidRDefault="008046A2" w:rsidP="00C56CA6">
            <w:pPr>
              <w:pStyle w:val="TableHead"/>
              <w:rPr>
                <w:color w:val="auto"/>
              </w:rPr>
            </w:pPr>
            <w:r w:rsidRPr="00E97D02">
              <w:rPr>
                <w:color w:val="auto"/>
              </w:rPr>
              <w:t>Total</w:t>
            </w:r>
          </w:p>
        </w:tc>
      </w:tr>
      <w:tr w:rsidR="00E97D02" w:rsidRPr="00E97D02" w14:paraId="17B6132D" w14:textId="77777777" w:rsidTr="00C56CA6">
        <w:tc>
          <w:tcPr>
            <w:tcW w:w="1710" w:type="dxa"/>
            <w:tcBorders>
              <w:top w:val="single" w:sz="6" w:space="0" w:color="auto"/>
              <w:left w:val="single" w:sz="6" w:space="0" w:color="auto"/>
              <w:bottom w:val="single" w:sz="6" w:space="0" w:color="auto"/>
              <w:right w:val="single" w:sz="6" w:space="0" w:color="auto"/>
            </w:tcBorders>
            <w:vAlign w:val="center"/>
          </w:tcPr>
          <w:p w14:paraId="0F6681A6" w14:textId="77777777" w:rsidR="008046A2" w:rsidRPr="00E97D02" w:rsidRDefault="008046A2" w:rsidP="00C56CA6">
            <w:pPr>
              <w:pStyle w:val="TableText"/>
            </w:pPr>
            <w:r w:rsidRPr="00E97D02">
              <w:t>&lt;1</w:t>
            </w:r>
          </w:p>
        </w:tc>
        <w:tc>
          <w:tcPr>
            <w:tcW w:w="2040" w:type="dxa"/>
            <w:tcBorders>
              <w:top w:val="single" w:sz="6" w:space="0" w:color="auto"/>
              <w:left w:val="single" w:sz="6" w:space="0" w:color="auto"/>
              <w:bottom w:val="single" w:sz="6" w:space="0" w:color="auto"/>
              <w:right w:val="single" w:sz="6" w:space="0" w:color="auto"/>
            </w:tcBorders>
            <w:vAlign w:val="bottom"/>
          </w:tcPr>
          <w:p w14:paraId="6A88780C"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vAlign w:val="bottom"/>
          </w:tcPr>
          <w:p w14:paraId="10724DC9"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vAlign w:val="bottom"/>
          </w:tcPr>
          <w:p w14:paraId="0C1EE14E" w14:textId="77777777" w:rsidR="008046A2" w:rsidRPr="00E97D02" w:rsidRDefault="008046A2" w:rsidP="00C56CA6">
            <w:pPr>
              <w:pStyle w:val="TableText"/>
              <w:ind w:left="216"/>
            </w:pPr>
            <w:r w:rsidRPr="00E97D02">
              <w:t>_______________</w:t>
            </w:r>
          </w:p>
        </w:tc>
      </w:tr>
      <w:tr w:rsidR="00E97D02" w:rsidRPr="00E97D02" w14:paraId="35BD8499"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F0A74C6" w14:textId="77777777" w:rsidR="008046A2" w:rsidRPr="00E97D02" w:rsidRDefault="008046A2" w:rsidP="00C56CA6">
            <w:pPr>
              <w:pStyle w:val="TableText"/>
            </w:pPr>
            <w:r w:rsidRPr="00E97D02">
              <w:t>1-4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F2E981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98D5AC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EDFAB5B" w14:textId="77777777" w:rsidR="008046A2" w:rsidRPr="00E97D02" w:rsidRDefault="008046A2" w:rsidP="00C56CA6">
            <w:pPr>
              <w:pStyle w:val="TableText"/>
              <w:ind w:left="216"/>
            </w:pPr>
            <w:r w:rsidRPr="00E97D02">
              <w:t>_______________</w:t>
            </w:r>
          </w:p>
        </w:tc>
      </w:tr>
      <w:tr w:rsidR="00E97D02" w:rsidRPr="00E97D02" w14:paraId="447AE908"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294A072" w14:textId="77777777" w:rsidR="008046A2" w:rsidRPr="00E97D02" w:rsidRDefault="008046A2" w:rsidP="00C56CA6">
            <w:pPr>
              <w:pStyle w:val="TableText"/>
            </w:pPr>
            <w:r w:rsidRPr="00E97D02">
              <w:t>5-9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ADC1E76"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9898808"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C347BB7" w14:textId="77777777" w:rsidR="008046A2" w:rsidRPr="00E97D02" w:rsidRDefault="008046A2" w:rsidP="00C56CA6">
            <w:pPr>
              <w:pStyle w:val="TableText"/>
              <w:ind w:left="216"/>
            </w:pPr>
            <w:r w:rsidRPr="00E97D02">
              <w:t>_______________</w:t>
            </w:r>
          </w:p>
        </w:tc>
      </w:tr>
      <w:tr w:rsidR="00E97D02" w:rsidRPr="00E97D02" w14:paraId="3D926D43"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4AB1AC" w14:textId="77777777" w:rsidR="008046A2" w:rsidRPr="00E97D02" w:rsidRDefault="008046A2" w:rsidP="00C56CA6">
            <w:pPr>
              <w:pStyle w:val="TableText"/>
            </w:pPr>
            <w:r w:rsidRPr="00E97D02">
              <w:t>10-14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E8EDE30"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29EEB4F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5A09C21" w14:textId="77777777" w:rsidR="008046A2" w:rsidRPr="00E97D02" w:rsidRDefault="008046A2" w:rsidP="00C56CA6">
            <w:pPr>
              <w:pStyle w:val="TableText"/>
              <w:ind w:left="216"/>
            </w:pPr>
            <w:r w:rsidRPr="00E97D02">
              <w:t>_______________</w:t>
            </w:r>
          </w:p>
        </w:tc>
      </w:tr>
      <w:tr w:rsidR="00E97D02" w:rsidRPr="00E97D02" w14:paraId="53B9BA76"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57683EC" w14:textId="77777777" w:rsidR="008046A2" w:rsidRPr="00E97D02" w:rsidRDefault="008046A2" w:rsidP="00C56CA6">
            <w:pPr>
              <w:pStyle w:val="TableText"/>
            </w:pPr>
            <w:r w:rsidRPr="00E97D02">
              <w:t>15-17</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EAFD3BF"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A5B0626"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107CFBF" w14:textId="77777777" w:rsidR="008046A2" w:rsidRPr="00E97D02" w:rsidRDefault="008046A2" w:rsidP="00C56CA6">
            <w:pPr>
              <w:pStyle w:val="TableText"/>
              <w:ind w:left="216"/>
            </w:pPr>
            <w:r w:rsidRPr="00E97D02">
              <w:t>_______________</w:t>
            </w:r>
          </w:p>
        </w:tc>
      </w:tr>
      <w:tr w:rsidR="00E97D02" w:rsidRPr="00E97D02" w14:paraId="46AD7E4B"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733263F" w14:textId="77777777" w:rsidR="008046A2" w:rsidRPr="00E97D02" w:rsidRDefault="008046A2" w:rsidP="00C56CA6">
            <w:pPr>
              <w:pStyle w:val="TableText"/>
            </w:pPr>
            <w:r w:rsidRPr="00E97D02">
              <w:t>18-19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204F0F8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412D92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221685D" w14:textId="77777777" w:rsidR="008046A2" w:rsidRPr="00E97D02" w:rsidRDefault="008046A2" w:rsidP="00C56CA6">
            <w:pPr>
              <w:pStyle w:val="TableText"/>
              <w:ind w:left="216"/>
            </w:pPr>
            <w:r w:rsidRPr="00E97D02">
              <w:t>_______________</w:t>
            </w:r>
          </w:p>
        </w:tc>
      </w:tr>
      <w:tr w:rsidR="00E97D02" w:rsidRPr="00E97D02" w14:paraId="66ADD844"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8D2DA2B" w14:textId="77777777" w:rsidR="008046A2" w:rsidRPr="00E97D02" w:rsidRDefault="008046A2" w:rsidP="00C56CA6">
            <w:pPr>
              <w:pStyle w:val="TableText"/>
              <w:jc w:val="right"/>
            </w:pPr>
            <w:r w:rsidRPr="00E97D02">
              <w:t>0-19 Subtotal:</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C084BB6"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54D3F6A"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F86851E" w14:textId="77777777" w:rsidR="008046A2" w:rsidRPr="00E97D02" w:rsidRDefault="008046A2" w:rsidP="00C56CA6">
            <w:pPr>
              <w:pStyle w:val="TableText"/>
              <w:ind w:left="216"/>
            </w:pPr>
            <w:r w:rsidRPr="00E97D02">
              <w:t>_______________</w:t>
            </w:r>
          </w:p>
        </w:tc>
      </w:tr>
      <w:tr w:rsidR="00E97D02" w:rsidRPr="00E97D02" w14:paraId="704F4043" w14:textId="77777777" w:rsidTr="00C56CA6">
        <w:tc>
          <w:tcPr>
            <w:tcW w:w="1710" w:type="dxa"/>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364E9906" w14:textId="77777777" w:rsidR="008046A2" w:rsidRPr="00E97D02" w:rsidRDefault="008046A2" w:rsidP="00C56CA6">
            <w:pPr>
              <w:pStyle w:val="TableText"/>
              <w:jc w:val="right"/>
            </w:pPr>
            <w:r w:rsidRPr="00E97D02">
              <w:t>0-19 Subtotal (%):</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00513960"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4712C236"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35B15D26" w14:textId="77777777" w:rsidR="008046A2" w:rsidRPr="00E97D02" w:rsidRDefault="008046A2" w:rsidP="00C56CA6">
            <w:pPr>
              <w:pStyle w:val="TableText"/>
              <w:ind w:left="216"/>
            </w:pPr>
            <w:r w:rsidRPr="00E97D02">
              <w:t>_______________%</w:t>
            </w:r>
          </w:p>
        </w:tc>
      </w:tr>
      <w:tr w:rsidR="00E97D02" w:rsidRPr="00E97D02" w14:paraId="200E079E" w14:textId="77777777" w:rsidTr="00C56CA6">
        <w:tc>
          <w:tcPr>
            <w:tcW w:w="1710" w:type="dxa"/>
            <w:tcBorders>
              <w:top w:val="single" w:sz="12" w:space="0" w:color="auto"/>
              <w:left w:val="single" w:sz="6" w:space="0" w:color="auto"/>
              <w:bottom w:val="single" w:sz="6" w:space="0" w:color="auto"/>
              <w:right w:val="single" w:sz="6" w:space="0" w:color="auto"/>
            </w:tcBorders>
            <w:shd w:val="clear" w:color="auto" w:fill="FFFFFF" w:themeFill="background1"/>
            <w:vAlign w:val="center"/>
          </w:tcPr>
          <w:p w14:paraId="2B6132CB" w14:textId="77777777" w:rsidR="008046A2" w:rsidRPr="00E97D02" w:rsidRDefault="008046A2" w:rsidP="00C56CA6">
            <w:pPr>
              <w:pStyle w:val="TableText"/>
            </w:pPr>
            <w:r w:rsidRPr="00E97D02">
              <w:t>20-24</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4AE65150"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00CA536A"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6CEECBD1" w14:textId="77777777" w:rsidR="008046A2" w:rsidRPr="00E97D02" w:rsidRDefault="008046A2" w:rsidP="00C56CA6">
            <w:pPr>
              <w:pStyle w:val="TableText"/>
              <w:ind w:left="216"/>
            </w:pPr>
            <w:r w:rsidRPr="00E97D02">
              <w:t>_______________</w:t>
            </w:r>
          </w:p>
        </w:tc>
      </w:tr>
      <w:tr w:rsidR="00E97D02" w:rsidRPr="00E97D02" w14:paraId="766A6A43"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546EC9F" w14:textId="77777777" w:rsidR="008046A2" w:rsidRPr="00E97D02" w:rsidRDefault="008046A2" w:rsidP="00C56CA6">
            <w:pPr>
              <w:pStyle w:val="TableText"/>
            </w:pPr>
            <w:r w:rsidRPr="00E97D02">
              <w:t>25-29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CF080C2"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18842A8"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371F900" w14:textId="77777777" w:rsidR="008046A2" w:rsidRPr="00E97D02" w:rsidRDefault="008046A2" w:rsidP="00C56CA6">
            <w:pPr>
              <w:pStyle w:val="TableText"/>
              <w:ind w:left="216"/>
            </w:pPr>
            <w:r w:rsidRPr="00E97D02">
              <w:t>_______________</w:t>
            </w:r>
          </w:p>
        </w:tc>
      </w:tr>
      <w:tr w:rsidR="00E97D02" w:rsidRPr="00E97D02" w14:paraId="3738EF24"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B7B7084" w14:textId="77777777" w:rsidR="008046A2" w:rsidRPr="00E97D02" w:rsidRDefault="008046A2" w:rsidP="00C56CA6">
            <w:pPr>
              <w:pStyle w:val="TableText"/>
            </w:pPr>
            <w:r w:rsidRPr="00E97D02">
              <w:t>30-34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998729C"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871B1D9"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CC0B050" w14:textId="77777777" w:rsidR="008046A2" w:rsidRPr="00E97D02" w:rsidRDefault="008046A2" w:rsidP="00C56CA6">
            <w:pPr>
              <w:pStyle w:val="TableText"/>
              <w:ind w:left="216"/>
            </w:pPr>
            <w:r w:rsidRPr="00E97D02">
              <w:t>_______________</w:t>
            </w:r>
          </w:p>
        </w:tc>
      </w:tr>
      <w:tr w:rsidR="00E97D02" w:rsidRPr="00E97D02" w14:paraId="6582159E"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E3AF825" w14:textId="77777777" w:rsidR="008046A2" w:rsidRPr="00E97D02" w:rsidRDefault="008046A2" w:rsidP="00C56CA6">
            <w:pPr>
              <w:pStyle w:val="TableText"/>
            </w:pPr>
            <w:r w:rsidRPr="00E97D02">
              <w:t>35-39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74E6288"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526D2FF"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D796770" w14:textId="77777777" w:rsidR="008046A2" w:rsidRPr="00E97D02" w:rsidRDefault="008046A2" w:rsidP="00C56CA6">
            <w:pPr>
              <w:pStyle w:val="TableText"/>
              <w:ind w:left="216"/>
            </w:pPr>
            <w:r w:rsidRPr="00E97D02">
              <w:t>_______________</w:t>
            </w:r>
          </w:p>
        </w:tc>
      </w:tr>
      <w:tr w:rsidR="00E97D02" w:rsidRPr="00E97D02" w14:paraId="6338B03F"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A8437D2" w14:textId="77777777" w:rsidR="008046A2" w:rsidRPr="00E97D02" w:rsidRDefault="008046A2" w:rsidP="00C56CA6">
            <w:pPr>
              <w:pStyle w:val="TableText"/>
            </w:pPr>
            <w:r w:rsidRPr="00E97D02">
              <w:t>40-44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D5E62EF"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906370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E79D6F8" w14:textId="77777777" w:rsidR="008046A2" w:rsidRPr="00E97D02" w:rsidRDefault="008046A2" w:rsidP="00C56CA6">
            <w:pPr>
              <w:pStyle w:val="TableText"/>
              <w:ind w:left="216"/>
            </w:pPr>
            <w:r w:rsidRPr="00E97D02">
              <w:t>_______________</w:t>
            </w:r>
          </w:p>
        </w:tc>
      </w:tr>
      <w:tr w:rsidR="00E97D02" w:rsidRPr="00E97D02" w14:paraId="287F5559"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CE5E05" w14:textId="77777777" w:rsidR="008046A2" w:rsidRPr="00E97D02" w:rsidRDefault="008046A2" w:rsidP="00C56CA6">
            <w:pPr>
              <w:pStyle w:val="TableText"/>
              <w:jc w:val="right"/>
            </w:pPr>
            <w:r w:rsidRPr="00E97D02">
              <w:t>20-44 Subtotal:</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7F9A654"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F6ECD6B"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8CB40BC" w14:textId="77777777" w:rsidR="008046A2" w:rsidRPr="00E97D02" w:rsidRDefault="008046A2" w:rsidP="00C56CA6">
            <w:pPr>
              <w:pStyle w:val="TableText"/>
              <w:ind w:left="216"/>
            </w:pPr>
            <w:r w:rsidRPr="00E97D02">
              <w:t>_______________</w:t>
            </w:r>
          </w:p>
        </w:tc>
      </w:tr>
      <w:tr w:rsidR="00E97D02" w:rsidRPr="00E97D02" w14:paraId="57D45427" w14:textId="77777777" w:rsidTr="00C56CA6">
        <w:tc>
          <w:tcPr>
            <w:tcW w:w="1710" w:type="dxa"/>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37FA0449" w14:textId="77777777" w:rsidR="008046A2" w:rsidRPr="00E97D02" w:rsidRDefault="008046A2" w:rsidP="00C56CA6">
            <w:pPr>
              <w:pStyle w:val="TableText"/>
              <w:jc w:val="right"/>
            </w:pPr>
            <w:r w:rsidRPr="00E97D02">
              <w:t>20-44 Subtotal (%):</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0D832CE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7C5E5F39"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4B780E95" w14:textId="77777777" w:rsidR="008046A2" w:rsidRPr="00E97D02" w:rsidRDefault="008046A2" w:rsidP="00C56CA6">
            <w:pPr>
              <w:pStyle w:val="TableText"/>
              <w:ind w:left="216"/>
            </w:pPr>
            <w:r w:rsidRPr="00E97D02">
              <w:t>_______________%</w:t>
            </w:r>
          </w:p>
        </w:tc>
      </w:tr>
      <w:tr w:rsidR="00E97D02" w:rsidRPr="00E97D02" w14:paraId="4FA17564" w14:textId="77777777" w:rsidTr="00C56CA6">
        <w:tc>
          <w:tcPr>
            <w:tcW w:w="1710" w:type="dxa"/>
            <w:tcBorders>
              <w:top w:val="single" w:sz="12" w:space="0" w:color="auto"/>
              <w:left w:val="single" w:sz="6" w:space="0" w:color="auto"/>
              <w:bottom w:val="single" w:sz="6" w:space="0" w:color="auto"/>
              <w:right w:val="single" w:sz="6" w:space="0" w:color="auto"/>
            </w:tcBorders>
            <w:shd w:val="clear" w:color="auto" w:fill="FFFFFF" w:themeFill="background1"/>
            <w:vAlign w:val="center"/>
          </w:tcPr>
          <w:p w14:paraId="07AD36D6" w14:textId="77777777" w:rsidR="008046A2" w:rsidRPr="00E97D02" w:rsidRDefault="008046A2" w:rsidP="00C56CA6">
            <w:pPr>
              <w:pStyle w:val="TableText"/>
            </w:pPr>
            <w:r w:rsidRPr="00E97D02">
              <w:t>45-49</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1B1D5AFA"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5037FB3E"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0EAE4BDF" w14:textId="77777777" w:rsidR="008046A2" w:rsidRPr="00E97D02" w:rsidRDefault="008046A2" w:rsidP="00C56CA6">
            <w:pPr>
              <w:pStyle w:val="TableText"/>
              <w:ind w:left="216"/>
            </w:pPr>
            <w:r w:rsidRPr="00E97D02">
              <w:t>_______________</w:t>
            </w:r>
          </w:p>
        </w:tc>
      </w:tr>
      <w:tr w:rsidR="00E97D02" w:rsidRPr="00E97D02" w14:paraId="17F1DC2E"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214CD5" w14:textId="77777777" w:rsidR="008046A2" w:rsidRPr="00E97D02" w:rsidRDefault="008046A2" w:rsidP="00C56CA6">
            <w:pPr>
              <w:pStyle w:val="TableText"/>
            </w:pPr>
            <w:r w:rsidRPr="00E97D02">
              <w:t>50-54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88D3025"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B7CA7B9"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83B59D3" w14:textId="77777777" w:rsidR="008046A2" w:rsidRPr="00E97D02" w:rsidRDefault="008046A2" w:rsidP="00C56CA6">
            <w:pPr>
              <w:pStyle w:val="TableText"/>
              <w:ind w:left="216"/>
            </w:pPr>
            <w:r w:rsidRPr="00E97D02">
              <w:t>_______________</w:t>
            </w:r>
          </w:p>
        </w:tc>
      </w:tr>
      <w:tr w:rsidR="00E97D02" w:rsidRPr="00E97D02" w14:paraId="39AFCBAF"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98932C" w14:textId="77777777" w:rsidR="008046A2" w:rsidRPr="00E97D02" w:rsidRDefault="008046A2" w:rsidP="00C56CA6">
            <w:pPr>
              <w:pStyle w:val="TableText"/>
            </w:pPr>
            <w:r w:rsidRPr="00E97D02">
              <w:t>55-59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C52DD3E"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1FE80B1"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B9BF917" w14:textId="77777777" w:rsidR="008046A2" w:rsidRPr="00E97D02" w:rsidRDefault="008046A2" w:rsidP="00C56CA6">
            <w:pPr>
              <w:pStyle w:val="TableText"/>
              <w:ind w:left="216"/>
            </w:pPr>
            <w:r w:rsidRPr="00E97D02">
              <w:t>_______________</w:t>
            </w:r>
          </w:p>
        </w:tc>
      </w:tr>
      <w:tr w:rsidR="00E97D02" w:rsidRPr="00E97D02" w14:paraId="70DB1F31"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825DABB" w14:textId="77777777" w:rsidR="008046A2" w:rsidRPr="00E97D02" w:rsidRDefault="008046A2" w:rsidP="00C56CA6">
            <w:pPr>
              <w:pStyle w:val="TableText"/>
            </w:pPr>
            <w:r w:rsidRPr="00E97D02">
              <w:t>60-64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F450FD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277CEDF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EC1EE2D" w14:textId="77777777" w:rsidR="008046A2" w:rsidRPr="00E97D02" w:rsidRDefault="008046A2" w:rsidP="00C56CA6">
            <w:pPr>
              <w:pStyle w:val="TableText"/>
              <w:ind w:left="216"/>
            </w:pPr>
            <w:r w:rsidRPr="00E97D02">
              <w:t>_______________</w:t>
            </w:r>
          </w:p>
        </w:tc>
      </w:tr>
      <w:tr w:rsidR="00E97D02" w:rsidRPr="00E97D02" w14:paraId="4E7469E3"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489BE8" w14:textId="77777777" w:rsidR="008046A2" w:rsidRPr="00E97D02" w:rsidRDefault="008046A2" w:rsidP="00C56CA6">
            <w:pPr>
              <w:pStyle w:val="TableText"/>
              <w:jc w:val="right"/>
            </w:pPr>
            <w:r w:rsidRPr="00E97D02">
              <w:t>45-64 Subtotal:</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991C58E"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854D437"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95E3719" w14:textId="77777777" w:rsidR="008046A2" w:rsidRPr="00E97D02" w:rsidRDefault="008046A2" w:rsidP="00C56CA6">
            <w:pPr>
              <w:pStyle w:val="TableText"/>
              <w:ind w:left="216"/>
            </w:pPr>
            <w:r w:rsidRPr="00E97D02">
              <w:t>_______________</w:t>
            </w:r>
          </w:p>
        </w:tc>
      </w:tr>
      <w:tr w:rsidR="00E97D02" w:rsidRPr="00E97D02" w14:paraId="6A3997F9" w14:textId="77777777" w:rsidTr="00C56CA6">
        <w:tc>
          <w:tcPr>
            <w:tcW w:w="1710" w:type="dxa"/>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630EFEF5" w14:textId="77777777" w:rsidR="008046A2" w:rsidRPr="00E97D02" w:rsidRDefault="008046A2" w:rsidP="00C56CA6">
            <w:pPr>
              <w:pStyle w:val="TableText"/>
              <w:jc w:val="right"/>
            </w:pPr>
            <w:r w:rsidRPr="00E97D02">
              <w:t>45-64 Subtotal (%):</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5157E082"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334CBD75"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220D105E" w14:textId="77777777" w:rsidR="008046A2" w:rsidRPr="00E97D02" w:rsidRDefault="008046A2" w:rsidP="00C56CA6">
            <w:pPr>
              <w:pStyle w:val="TableText"/>
              <w:ind w:left="216"/>
            </w:pPr>
            <w:r w:rsidRPr="00E97D02">
              <w:t>_______________%</w:t>
            </w:r>
          </w:p>
        </w:tc>
      </w:tr>
      <w:tr w:rsidR="00E97D02" w:rsidRPr="00E97D02" w14:paraId="5376EE30" w14:textId="77777777" w:rsidTr="00C56CA6">
        <w:tc>
          <w:tcPr>
            <w:tcW w:w="1710" w:type="dxa"/>
            <w:tcBorders>
              <w:top w:val="single" w:sz="12" w:space="0" w:color="auto"/>
              <w:left w:val="single" w:sz="6" w:space="0" w:color="auto"/>
              <w:bottom w:val="single" w:sz="6" w:space="0" w:color="auto"/>
              <w:right w:val="single" w:sz="6" w:space="0" w:color="auto"/>
            </w:tcBorders>
            <w:shd w:val="clear" w:color="auto" w:fill="FFFFFF" w:themeFill="background1"/>
            <w:vAlign w:val="center"/>
          </w:tcPr>
          <w:p w14:paraId="3E8823A4" w14:textId="77777777" w:rsidR="008046A2" w:rsidRPr="00E97D02" w:rsidRDefault="008046A2" w:rsidP="00C56CA6">
            <w:pPr>
              <w:pStyle w:val="TableText"/>
            </w:pPr>
            <w:r w:rsidRPr="00E97D02">
              <w:t>65-69</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07CC31E8"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3FA35744"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78579834" w14:textId="77777777" w:rsidR="008046A2" w:rsidRPr="00E97D02" w:rsidRDefault="008046A2" w:rsidP="00C56CA6">
            <w:pPr>
              <w:pStyle w:val="TableText"/>
              <w:ind w:left="216"/>
            </w:pPr>
            <w:r w:rsidRPr="00E97D02">
              <w:t>_______________</w:t>
            </w:r>
          </w:p>
        </w:tc>
      </w:tr>
      <w:tr w:rsidR="00E97D02" w:rsidRPr="00E97D02" w14:paraId="53AC8753"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9C857A" w14:textId="77777777" w:rsidR="008046A2" w:rsidRPr="00E97D02" w:rsidRDefault="008046A2" w:rsidP="00C56CA6">
            <w:pPr>
              <w:pStyle w:val="TableText"/>
            </w:pPr>
            <w:r w:rsidRPr="00E97D02">
              <w:t>70-74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3B94B39"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687A280"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C71C558" w14:textId="77777777" w:rsidR="008046A2" w:rsidRPr="00E97D02" w:rsidRDefault="008046A2" w:rsidP="00C56CA6">
            <w:pPr>
              <w:pStyle w:val="TableText"/>
              <w:ind w:left="216"/>
            </w:pPr>
            <w:r w:rsidRPr="00E97D02">
              <w:t>_______________</w:t>
            </w:r>
          </w:p>
        </w:tc>
      </w:tr>
      <w:tr w:rsidR="00E97D02" w:rsidRPr="00E97D02" w14:paraId="55AD6DF8"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CD06A80" w14:textId="77777777" w:rsidR="008046A2" w:rsidRPr="00E97D02" w:rsidRDefault="008046A2" w:rsidP="00C56CA6">
            <w:pPr>
              <w:pStyle w:val="TableText"/>
            </w:pPr>
            <w:r w:rsidRPr="00E97D02">
              <w:t>75-79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29260D5"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49984ED"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08D3EC2" w14:textId="77777777" w:rsidR="008046A2" w:rsidRPr="00E97D02" w:rsidRDefault="008046A2" w:rsidP="00C56CA6">
            <w:pPr>
              <w:pStyle w:val="TableText"/>
              <w:ind w:left="216"/>
            </w:pPr>
            <w:r w:rsidRPr="00E97D02">
              <w:t>_______________</w:t>
            </w:r>
          </w:p>
        </w:tc>
      </w:tr>
      <w:tr w:rsidR="00E97D02" w:rsidRPr="00E97D02" w14:paraId="5A0B874F"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960A698" w14:textId="77777777" w:rsidR="008046A2" w:rsidRPr="00E97D02" w:rsidRDefault="008046A2" w:rsidP="00C56CA6">
            <w:pPr>
              <w:pStyle w:val="TableText"/>
            </w:pPr>
            <w:r w:rsidRPr="00E97D02">
              <w:t>80-84</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BE41DD1"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958937F"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61F4E4B" w14:textId="77777777" w:rsidR="008046A2" w:rsidRPr="00E97D02" w:rsidRDefault="008046A2" w:rsidP="00C56CA6">
            <w:pPr>
              <w:pStyle w:val="TableText"/>
              <w:ind w:left="216"/>
            </w:pPr>
            <w:r w:rsidRPr="00E97D02">
              <w:t>_______________</w:t>
            </w:r>
          </w:p>
        </w:tc>
      </w:tr>
      <w:tr w:rsidR="00E97D02" w:rsidRPr="00E97D02" w14:paraId="54CF93B3"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52C967" w14:textId="77777777" w:rsidR="008046A2" w:rsidRPr="00E97D02" w:rsidRDefault="008046A2" w:rsidP="00C56CA6">
            <w:pPr>
              <w:pStyle w:val="TableText"/>
            </w:pPr>
            <w:r w:rsidRPr="00E97D02">
              <w:t>85-89</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E0536E2"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91733FF"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A32AAD0" w14:textId="77777777" w:rsidR="008046A2" w:rsidRPr="00E97D02" w:rsidRDefault="008046A2" w:rsidP="00C56CA6">
            <w:pPr>
              <w:pStyle w:val="TableText"/>
              <w:ind w:left="216"/>
            </w:pPr>
            <w:r w:rsidRPr="00E97D02">
              <w:t>_______________</w:t>
            </w:r>
          </w:p>
        </w:tc>
      </w:tr>
      <w:tr w:rsidR="00E97D02" w:rsidRPr="00E97D02" w14:paraId="0388DDEC"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A622553" w14:textId="77777777" w:rsidR="008046A2" w:rsidRPr="00E97D02" w:rsidRDefault="008046A2" w:rsidP="00C56CA6">
            <w:pPr>
              <w:pStyle w:val="TableText"/>
            </w:pPr>
            <w:r w:rsidRPr="00E97D02">
              <w:t>≥90</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23EBF30"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C396CB5"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20C0E2E" w14:textId="77777777" w:rsidR="008046A2" w:rsidRPr="00E97D02" w:rsidRDefault="008046A2" w:rsidP="00C56CA6">
            <w:pPr>
              <w:pStyle w:val="TableText"/>
              <w:ind w:left="216"/>
            </w:pPr>
            <w:r w:rsidRPr="00E97D02">
              <w:t>_______________</w:t>
            </w:r>
          </w:p>
        </w:tc>
      </w:tr>
      <w:tr w:rsidR="00E97D02" w:rsidRPr="00E97D02" w14:paraId="3DE4F2D8" w14:textId="77777777" w:rsidTr="00C56CA6">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4B646BB" w14:textId="77777777" w:rsidR="008046A2" w:rsidRPr="00E97D02" w:rsidRDefault="008046A2" w:rsidP="00C56CA6">
            <w:pPr>
              <w:pStyle w:val="TableText"/>
              <w:jc w:val="right"/>
            </w:pPr>
            <w:r w:rsidRPr="00E97D02">
              <w:t>≥65 Subtotal:</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FC43CEA"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661B3B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D37B9EF" w14:textId="77777777" w:rsidR="008046A2" w:rsidRPr="00E97D02" w:rsidRDefault="008046A2" w:rsidP="00C56CA6">
            <w:pPr>
              <w:pStyle w:val="TableText"/>
              <w:ind w:left="216"/>
            </w:pPr>
            <w:r w:rsidRPr="00E97D02">
              <w:t>_______________</w:t>
            </w:r>
          </w:p>
        </w:tc>
      </w:tr>
      <w:tr w:rsidR="00E97D02" w:rsidRPr="00E97D02" w14:paraId="544EC583" w14:textId="77777777" w:rsidTr="00C56CA6">
        <w:tc>
          <w:tcPr>
            <w:tcW w:w="1710" w:type="dxa"/>
            <w:tcBorders>
              <w:top w:val="single" w:sz="6" w:space="0" w:color="auto"/>
              <w:left w:val="single" w:sz="6" w:space="0" w:color="auto"/>
              <w:bottom w:val="single" w:sz="12" w:space="0" w:color="auto"/>
              <w:right w:val="single" w:sz="6" w:space="0" w:color="auto"/>
            </w:tcBorders>
            <w:shd w:val="clear" w:color="auto" w:fill="FFFFFF" w:themeFill="background1"/>
            <w:vAlign w:val="center"/>
          </w:tcPr>
          <w:p w14:paraId="13452D53" w14:textId="77777777" w:rsidR="008046A2" w:rsidRPr="00E97D02" w:rsidRDefault="008046A2" w:rsidP="00C56CA6">
            <w:pPr>
              <w:pStyle w:val="TableText"/>
              <w:jc w:val="right"/>
            </w:pPr>
            <w:r w:rsidRPr="00E97D02">
              <w:t>≥65 Subtotal (%):</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5FE88F5C"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77D09DD3" w14:textId="77777777" w:rsidR="008046A2" w:rsidRPr="00E97D02" w:rsidRDefault="008046A2" w:rsidP="00C56CA6">
            <w:pPr>
              <w:pStyle w:val="TableText"/>
              <w:ind w:left="216"/>
            </w:pPr>
            <w:r w:rsidRPr="00E97D02">
              <w:t>_______________%</w:t>
            </w:r>
          </w:p>
        </w:tc>
        <w:tc>
          <w:tcPr>
            <w:tcW w:w="2040" w:type="dxa"/>
            <w:tcBorders>
              <w:top w:val="single" w:sz="6" w:space="0" w:color="auto"/>
              <w:left w:val="single" w:sz="6" w:space="0" w:color="auto"/>
              <w:bottom w:val="single" w:sz="12" w:space="0" w:color="auto"/>
              <w:right w:val="single" w:sz="6" w:space="0" w:color="auto"/>
            </w:tcBorders>
            <w:shd w:val="clear" w:color="auto" w:fill="FFFFFF" w:themeFill="background1"/>
            <w:vAlign w:val="bottom"/>
          </w:tcPr>
          <w:p w14:paraId="1943ACF4" w14:textId="77777777" w:rsidR="008046A2" w:rsidRPr="00E97D02" w:rsidRDefault="008046A2" w:rsidP="00C56CA6">
            <w:pPr>
              <w:pStyle w:val="TableText"/>
              <w:ind w:left="216"/>
            </w:pPr>
            <w:r w:rsidRPr="00E97D02">
              <w:t>_______________%</w:t>
            </w:r>
          </w:p>
        </w:tc>
      </w:tr>
      <w:tr w:rsidR="00E97D02" w:rsidRPr="00E97D02" w14:paraId="3CC713EF" w14:textId="77777777" w:rsidTr="00C56CA6">
        <w:tc>
          <w:tcPr>
            <w:tcW w:w="1710" w:type="dxa"/>
            <w:tcBorders>
              <w:top w:val="single" w:sz="12" w:space="0" w:color="auto"/>
              <w:left w:val="single" w:sz="6" w:space="0" w:color="auto"/>
              <w:bottom w:val="single" w:sz="12" w:space="0" w:color="auto"/>
              <w:right w:val="single" w:sz="6" w:space="0" w:color="auto"/>
            </w:tcBorders>
            <w:shd w:val="clear" w:color="auto" w:fill="FFFFFF" w:themeFill="background1"/>
            <w:vAlign w:val="center"/>
          </w:tcPr>
          <w:p w14:paraId="6CFC0742" w14:textId="77777777" w:rsidR="008046A2" w:rsidRPr="00E97D02" w:rsidRDefault="008046A2" w:rsidP="00C56CA6">
            <w:pPr>
              <w:pStyle w:val="TableText"/>
            </w:pPr>
            <w:r w:rsidRPr="00E97D02">
              <w:t>Age unknown</w:t>
            </w:r>
          </w:p>
        </w:tc>
        <w:tc>
          <w:tcPr>
            <w:tcW w:w="2040" w:type="dxa"/>
            <w:tcBorders>
              <w:top w:val="single" w:sz="12" w:space="0" w:color="auto"/>
              <w:left w:val="single" w:sz="6" w:space="0" w:color="auto"/>
              <w:bottom w:val="single" w:sz="12" w:space="0" w:color="auto"/>
              <w:right w:val="single" w:sz="6" w:space="0" w:color="auto"/>
            </w:tcBorders>
            <w:shd w:val="clear" w:color="auto" w:fill="FFFFFF" w:themeFill="background1"/>
            <w:vAlign w:val="bottom"/>
          </w:tcPr>
          <w:p w14:paraId="1BAF528F"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12" w:space="0" w:color="auto"/>
              <w:right w:val="single" w:sz="6" w:space="0" w:color="auto"/>
            </w:tcBorders>
            <w:shd w:val="clear" w:color="auto" w:fill="FFFFFF" w:themeFill="background1"/>
            <w:vAlign w:val="bottom"/>
          </w:tcPr>
          <w:p w14:paraId="2FFEFADD"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12" w:space="0" w:color="auto"/>
              <w:right w:val="single" w:sz="6" w:space="0" w:color="auto"/>
            </w:tcBorders>
            <w:shd w:val="clear" w:color="auto" w:fill="FFFFFF" w:themeFill="background1"/>
            <w:vAlign w:val="bottom"/>
          </w:tcPr>
          <w:p w14:paraId="63EAABA0" w14:textId="77777777" w:rsidR="008046A2" w:rsidRPr="00E97D02" w:rsidRDefault="008046A2" w:rsidP="00C56CA6">
            <w:pPr>
              <w:pStyle w:val="TableText"/>
              <w:ind w:left="216"/>
            </w:pPr>
            <w:r w:rsidRPr="00E97D02">
              <w:t>_______________</w:t>
            </w:r>
          </w:p>
        </w:tc>
      </w:tr>
      <w:tr w:rsidR="00E97D02" w:rsidRPr="00E97D02" w14:paraId="069D4696" w14:textId="77777777" w:rsidTr="00C56CA6">
        <w:tc>
          <w:tcPr>
            <w:tcW w:w="1710" w:type="dxa"/>
            <w:tcBorders>
              <w:top w:val="single" w:sz="12" w:space="0" w:color="auto"/>
              <w:left w:val="single" w:sz="6" w:space="0" w:color="auto"/>
              <w:bottom w:val="single" w:sz="6" w:space="0" w:color="auto"/>
              <w:right w:val="single" w:sz="6" w:space="0" w:color="auto"/>
            </w:tcBorders>
            <w:shd w:val="clear" w:color="auto" w:fill="FFFFFF" w:themeFill="background1"/>
            <w:vAlign w:val="center"/>
          </w:tcPr>
          <w:p w14:paraId="3C548680" w14:textId="77777777" w:rsidR="008046A2" w:rsidRPr="00E97D02" w:rsidRDefault="008046A2" w:rsidP="00C56CA6">
            <w:pPr>
              <w:pStyle w:val="TableText"/>
              <w:jc w:val="right"/>
              <w:rPr>
                <w:b/>
                <w:i/>
              </w:rPr>
            </w:pPr>
            <w:r w:rsidRPr="00E97D02">
              <w:rPr>
                <w:b/>
                <w:i/>
              </w:rPr>
              <w:t>Total</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11B8ABB4"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749FCBA4" w14:textId="77777777" w:rsidR="008046A2" w:rsidRPr="00E97D02" w:rsidRDefault="008046A2" w:rsidP="00C56CA6">
            <w:pPr>
              <w:pStyle w:val="TableText"/>
              <w:ind w:left="216"/>
            </w:pPr>
            <w:r w:rsidRPr="00E97D02">
              <w:t>_______________</w:t>
            </w:r>
          </w:p>
        </w:tc>
        <w:tc>
          <w:tcPr>
            <w:tcW w:w="2040" w:type="dxa"/>
            <w:tcBorders>
              <w:top w:val="single" w:sz="12" w:space="0" w:color="auto"/>
              <w:left w:val="single" w:sz="6" w:space="0" w:color="auto"/>
              <w:bottom w:val="single" w:sz="6" w:space="0" w:color="auto"/>
              <w:right w:val="single" w:sz="6" w:space="0" w:color="auto"/>
            </w:tcBorders>
            <w:shd w:val="clear" w:color="auto" w:fill="FFFFFF" w:themeFill="background1"/>
            <w:vAlign w:val="bottom"/>
          </w:tcPr>
          <w:p w14:paraId="315435B6" w14:textId="77777777" w:rsidR="008046A2" w:rsidRPr="00E97D02" w:rsidRDefault="008046A2" w:rsidP="00C56CA6">
            <w:pPr>
              <w:pStyle w:val="TableText"/>
              <w:ind w:left="216"/>
            </w:pPr>
            <w:r w:rsidRPr="00E97D02">
              <w:t>_______________</w:t>
            </w:r>
          </w:p>
        </w:tc>
      </w:tr>
    </w:tbl>
    <w:p w14:paraId="5AA99632" w14:textId="77777777" w:rsidR="008046A2" w:rsidRPr="00E97D02" w:rsidRDefault="008046A2" w:rsidP="008046A2">
      <w:pPr>
        <w:pStyle w:val="Heading3"/>
        <w:sectPr w:rsidR="008046A2" w:rsidRPr="00E97D02" w:rsidSect="006A0A11">
          <w:type w:val="nextColumn"/>
          <w:pgSz w:w="12240" w:h="15840" w:code="1"/>
          <w:pgMar w:top="1080" w:right="1080" w:bottom="1080" w:left="1440" w:header="720" w:footer="720" w:gutter="0"/>
          <w:cols w:space="720"/>
        </w:sectPr>
      </w:pPr>
    </w:p>
    <w:p w14:paraId="36F3F4B9" w14:textId="170E1A7C" w:rsidR="008046A2" w:rsidRPr="00E97D02" w:rsidRDefault="008046A2" w:rsidP="008046A2">
      <w:pPr>
        <w:pStyle w:val="Heading2"/>
      </w:pPr>
      <w:bookmarkStart w:id="4" w:name="_Toc400546216"/>
      <w:r w:rsidRPr="00E97D02">
        <w:lastRenderedPageBreak/>
        <w:t>Enrollment by State (EBS)</w:t>
      </w:r>
      <w:bookmarkEnd w:id="4"/>
    </w:p>
    <w:p w14:paraId="48004103" w14:textId="098F25D1" w:rsidR="008046A2" w:rsidRPr="00E97D02" w:rsidRDefault="008046A2" w:rsidP="008046A2">
      <w:pPr>
        <w:pStyle w:val="SOC"/>
        <w:rPr>
          <w:i/>
        </w:rPr>
      </w:pPr>
      <w:r w:rsidRPr="00E97D02">
        <w:t xml:space="preserve">Summary of Changes to HEDIS </w:t>
      </w:r>
      <w:r w:rsidR="00FF3BB4" w:rsidRPr="00E97D02">
        <w:t>2016</w:t>
      </w:r>
    </w:p>
    <w:p w14:paraId="4CCAE7D5" w14:textId="21D16BD1" w:rsidR="008046A2" w:rsidRPr="00E97D02" w:rsidRDefault="00695F48" w:rsidP="008046A2">
      <w:pPr>
        <w:pStyle w:val="ProcessBullet"/>
      </w:pPr>
      <w:r w:rsidRPr="00E97D02">
        <w:t>No changes to this measure.</w:t>
      </w:r>
    </w:p>
    <w:p w14:paraId="1F2CA4C2" w14:textId="77777777" w:rsidR="008046A2" w:rsidRPr="00E97D02" w:rsidRDefault="008046A2" w:rsidP="008046A2">
      <w:pPr>
        <w:pStyle w:val="ReverseHead"/>
        <w:rPr>
          <w:color w:val="auto"/>
        </w:rPr>
      </w:pPr>
      <w:r w:rsidRPr="00E97D02">
        <w:rPr>
          <w:color w:val="auto"/>
        </w:rPr>
        <w:t>Description</w:t>
      </w:r>
    </w:p>
    <w:p w14:paraId="0EB959CE" w14:textId="77777777" w:rsidR="008046A2" w:rsidRPr="00E97D02" w:rsidRDefault="008046A2" w:rsidP="008046A2">
      <w:pPr>
        <w:pStyle w:val="Body"/>
        <w:rPr>
          <w:rFonts w:cs="Arial"/>
          <w:szCs w:val="20"/>
        </w:rPr>
      </w:pPr>
      <w:r w:rsidRPr="00E97D02">
        <w:rPr>
          <w:rFonts w:cs="Arial"/>
          <w:szCs w:val="20"/>
        </w:rPr>
        <w:t xml:space="preserve">The number of members enrolled as of December 31 of the measurement year, by state. </w:t>
      </w:r>
    </w:p>
    <w:tbl>
      <w:tblPr>
        <w:tblW w:w="0" w:type="auto"/>
        <w:tblLayout w:type="fixed"/>
        <w:tblLook w:val="0000" w:firstRow="0" w:lastRow="0" w:firstColumn="0" w:lastColumn="0" w:noHBand="0" w:noVBand="0"/>
      </w:tblPr>
      <w:tblGrid>
        <w:gridCol w:w="2088"/>
        <w:gridCol w:w="7632"/>
      </w:tblGrid>
      <w:tr w:rsidR="00E97D02" w:rsidRPr="00E97D02" w14:paraId="7B95FD08" w14:textId="77777777" w:rsidTr="00C56CA6">
        <w:tc>
          <w:tcPr>
            <w:tcW w:w="2088" w:type="dxa"/>
          </w:tcPr>
          <w:p w14:paraId="77B6F791" w14:textId="77777777" w:rsidR="008046A2" w:rsidRPr="00E97D02" w:rsidRDefault="008046A2" w:rsidP="00C56CA6">
            <w:pPr>
              <w:pStyle w:val="MarginSubhead"/>
            </w:pPr>
            <w:r w:rsidRPr="00E97D02">
              <w:t>Product lines</w:t>
            </w:r>
          </w:p>
        </w:tc>
        <w:tc>
          <w:tcPr>
            <w:tcW w:w="7632" w:type="dxa"/>
          </w:tcPr>
          <w:p w14:paraId="41447DAC" w14:textId="7A21E9CB" w:rsidR="008046A2" w:rsidRPr="00E97D02" w:rsidRDefault="008046A2" w:rsidP="00C56CA6">
            <w:pPr>
              <w:pStyle w:val="Body"/>
            </w:pPr>
            <w:r w:rsidRPr="00E97D02">
              <w:t>Commercial, Medicaid, Medicare (report each product line separately).</w:t>
            </w:r>
          </w:p>
        </w:tc>
      </w:tr>
      <w:tr w:rsidR="00E97D02" w:rsidRPr="00E97D02" w14:paraId="6DEFA0B5" w14:textId="77777777" w:rsidTr="00C56CA6">
        <w:tc>
          <w:tcPr>
            <w:tcW w:w="2088" w:type="dxa"/>
          </w:tcPr>
          <w:p w14:paraId="44191C09" w14:textId="77777777" w:rsidR="008046A2" w:rsidRPr="00E97D02" w:rsidRDefault="008046A2" w:rsidP="00C56CA6">
            <w:pPr>
              <w:pStyle w:val="MarginSubhead"/>
            </w:pPr>
            <w:r w:rsidRPr="00E97D02">
              <w:t>Anchor Date</w:t>
            </w:r>
          </w:p>
        </w:tc>
        <w:tc>
          <w:tcPr>
            <w:tcW w:w="7632" w:type="dxa"/>
          </w:tcPr>
          <w:p w14:paraId="12555020" w14:textId="77777777" w:rsidR="008046A2" w:rsidRPr="00E97D02" w:rsidRDefault="008046A2" w:rsidP="00C56CA6">
            <w:pPr>
              <w:pStyle w:val="Body"/>
            </w:pPr>
            <w:r w:rsidRPr="00E97D02">
              <w:t xml:space="preserve">December 31 of the measurement year. </w:t>
            </w:r>
          </w:p>
        </w:tc>
      </w:tr>
    </w:tbl>
    <w:p w14:paraId="1CF52BBA" w14:textId="77777777" w:rsidR="008046A2" w:rsidRPr="00E97D02" w:rsidRDefault="008046A2" w:rsidP="008046A2">
      <w:pPr>
        <w:pStyle w:val="ReverseHead"/>
        <w:rPr>
          <w:color w:val="auto"/>
        </w:rPr>
      </w:pPr>
      <w:r w:rsidRPr="00E97D02">
        <w:rPr>
          <w:color w:val="auto"/>
        </w:rPr>
        <w:t>Calculation</w:t>
      </w:r>
    </w:p>
    <w:p w14:paraId="049B4EAC" w14:textId="02130BC8" w:rsidR="008046A2" w:rsidRPr="00E97D02" w:rsidRDefault="008046A2" w:rsidP="008046A2">
      <w:pPr>
        <w:pStyle w:val="Body"/>
      </w:pPr>
      <w:r w:rsidRPr="00E97D02">
        <w:t xml:space="preserve">Calculate enrollment by state using the address on record for members on December 31 of the measurement year, to be determined according to the organization’s administrative processes. Report by categories (states and territories) listed in Table EBS-1/2/3. If the member’s address is unknown or does not match, report as “Other.” If a child’s address is not captured, the organization may use the address of the policyholder, parent or caretaker. </w:t>
      </w:r>
    </w:p>
    <w:p w14:paraId="5525D6A1" w14:textId="77777777" w:rsidR="008046A2" w:rsidRPr="00E97D02" w:rsidRDefault="008046A2" w:rsidP="008046A2">
      <w:pPr>
        <w:pStyle w:val="Body"/>
      </w:pPr>
      <w:r w:rsidRPr="00E97D02">
        <w:t>Report on total unduplicated membership as of December 31 of the measurement year. If the organization assigns a new member number to members who disenroll and reenroll during the measurement year, it must develop a system to avoid double-counting members.</w:t>
      </w:r>
    </w:p>
    <w:p w14:paraId="27A7B688" w14:textId="2FB7B506" w:rsidR="008046A2" w:rsidRPr="00E97D02" w:rsidRDefault="008046A2" w:rsidP="008046A2">
      <w:pPr>
        <w:pStyle w:val="TableHeadNotCondensed"/>
      </w:pPr>
      <w:r w:rsidRPr="00E97D02">
        <w:t>Table EBS-1/2/3: Member Enrollment by State</w:t>
      </w:r>
    </w:p>
    <w:tbl>
      <w:tblPr>
        <w:tblW w:w="0" w:type="auto"/>
        <w:tblLayout w:type="fixed"/>
        <w:tblLook w:val="0000" w:firstRow="0" w:lastRow="0" w:firstColumn="0" w:lastColumn="0" w:noHBand="0" w:noVBand="0"/>
      </w:tblPr>
      <w:tblGrid>
        <w:gridCol w:w="1710"/>
        <w:gridCol w:w="1530"/>
        <w:gridCol w:w="1440"/>
        <w:gridCol w:w="1620"/>
        <w:gridCol w:w="2070"/>
        <w:gridCol w:w="1350"/>
      </w:tblGrid>
      <w:tr w:rsidR="00E97D02" w:rsidRPr="00E97D02" w14:paraId="7121C1E1" w14:textId="77777777" w:rsidTr="00C56CA6">
        <w:tc>
          <w:tcPr>
            <w:tcW w:w="1710" w:type="dxa"/>
            <w:tcBorders>
              <w:top w:val="single" w:sz="6" w:space="0" w:color="auto"/>
              <w:left w:val="single" w:sz="6" w:space="0" w:color="auto"/>
              <w:bottom w:val="single" w:sz="6" w:space="0" w:color="auto"/>
            </w:tcBorders>
            <w:shd w:val="clear" w:color="auto" w:fill="000000"/>
          </w:tcPr>
          <w:p w14:paraId="6812434A" w14:textId="77777777" w:rsidR="008046A2" w:rsidRPr="00E97D02" w:rsidRDefault="008046A2" w:rsidP="00C56CA6">
            <w:pPr>
              <w:pStyle w:val="TableHead"/>
              <w:rPr>
                <w:color w:val="auto"/>
                <w:highlight w:val="black"/>
              </w:rPr>
            </w:pPr>
            <w:r w:rsidRPr="00E97D02">
              <w:rPr>
                <w:snapToGrid w:val="0"/>
                <w:color w:val="auto"/>
                <w:highlight w:val="black"/>
                <w:shd w:val="clear" w:color="auto" w:fill="FFFFFF"/>
              </w:rPr>
              <w:t>State</w:t>
            </w:r>
          </w:p>
        </w:tc>
        <w:tc>
          <w:tcPr>
            <w:tcW w:w="1530" w:type="dxa"/>
            <w:tcBorders>
              <w:top w:val="single" w:sz="6" w:space="0" w:color="auto"/>
              <w:left w:val="single" w:sz="6" w:space="0" w:color="FFFFFF"/>
              <w:bottom w:val="single" w:sz="6" w:space="0" w:color="auto"/>
              <w:right w:val="single" w:sz="12" w:space="0" w:color="FFFFFF"/>
            </w:tcBorders>
            <w:shd w:val="clear" w:color="auto" w:fill="000000"/>
          </w:tcPr>
          <w:p w14:paraId="1FAC5D74" w14:textId="77777777" w:rsidR="008046A2" w:rsidRPr="00E97D02" w:rsidRDefault="008046A2" w:rsidP="00C56CA6">
            <w:pPr>
              <w:pStyle w:val="TableHead"/>
              <w:rPr>
                <w:color w:val="auto"/>
                <w:highlight w:val="black"/>
              </w:rPr>
            </w:pPr>
            <w:r w:rsidRPr="00E97D02">
              <w:rPr>
                <w:snapToGrid w:val="0"/>
                <w:color w:val="auto"/>
                <w:highlight w:val="black"/>
                <w:shd w:val="clear" w:color="auto" w:fill="FFFFFF"/>
              </w:rPr>
              <w:t>Number</w:t>
            </w:r>
          </w:p>
        </w:tc>
        <w:tc>
          <w:tcPr>
            <w:tcW w:w="1440" w:type="dxa"/>
            <w:tcBorders>
              <w:top w:val="single" w:sz="6" w:space="0" w:color="auto"/>
              <w:left w:val="single" w:sz="12" w:space="0" w:color="FFFFFF"/>
              <w:bottom w:val="single" w:sz="6" w:space="0" w:color="auto"/>
              <w:right w:val="single" w:sz="4" w:space="0" w:color="auto"/>
            </w:tcBorders>
            <w:shd w:val="clear" w:color="auto" w:fill="000000"/>
          </w:tcPr>
          <w:p w14:paraId="3289F060" w14:textId="77777777" w:rsidR="008046A2" w:rsidRPr="00E97D02" w:rsidRDefault="008046A2" w:rsidP="00C56CA6">
            <w:pPr>
              <w:pStyle w:val="TableHead"/>
              <w:rPr>
                <w:snapToGrid w:val="0"/>
                <w:color w:val="auto"/>
                <w:sz w:val="19"/>
                <w:highlight w:val="black"/>
                <w:shd w:val="clear" w:color="auto" w:fill="FFFFFF"/>
              </w:rPr>
            </w:pPr>
            <w:r w:rsidRPr="00E97D02">
              <w:rPr>
                <w:snapToGrid w:val="0"/>
                <w:color w:val="auto"/>
                <w:highlight w:val="black"/>
                <w:shd w:val="clear" w:color="auto" w:fill="FFFFFF"/>
              </w:rPr>
              <w:t>State</w:t>
            </w:r>
          </w:p>
        </w:tc>
        <w:tc>
          <w:tcPr>
            <w:tcW w:w="1620" w:type="dxa"/>
            <w:tcBorders>
              <w:top w:val="single" w:sz="6" w:space="0" w:color="auto"/>
              <w:left w:val="single" w:sz="6" w:space="0" w:color="FFFFFF"/>
              <w:bottom w:val="single" w:sz="6" w:space="0" w:color="auto"/>
              <w:right w:val="single" w:sz="12" w:space="0" w:color="FFFFFF"/>
            </w:tcBorders>
            <w:shd w:val="clear" w:color="auto" w:fill="000000"/>
          </w:tcPr>
          <w:p w14:paraId="70D7666B" w14:textId="77777777" w:rsidR="008046A2" w:rsidRPr="00E97D02" w:rsidRDefault="008046A2" w:rsidP="00C56CA6">
            <w:pPr>
              <w:pStyle w:val="TableHead"/>
              <w:rPr>
                <w:snapToGrid w:val="0"/>
                <w:color w:val="auto"/>
                <w:sz w:val="19"/>
                <w:highlight w:val="black"/>
                <w:shd w:val="clear" w:color="auto" w:fill="FFFFFF"/>
              </w:rPr>
            </w:pPr>
            <w:r w:rsidRPr="00E97D02">
              <w:rPr>
                <w:snapToGrid w:val="0"/>
                <w:color w:val="auto"/>
                <w:highlight w:val="black"/>
                <w:shd w:val="clear" w:color="auto" w:fill="FFFFFF"/>
              </w:rPr>
              <w:t>Number</w:t>
            </w:r>
          </w:p>
        </w:tc>
        <w:tc>
          <w:tcPr>
            <w:tcW w:w="2070" w:type="dxa"/>
            <w:tcBorders>
              <w:top w:val="single" w:sz="6" w:space="0" w:color="auto"/>
              <w:left w:val="single" w:sz="12" w:space="0" w:color="FFFFFF"/>
              <w:bottom w:val="single" w:sz="6" w:space="0" w:color="auto"/>
              <w:right w:val="single" w:sz="4" w:space="0" w:color="auto"/>
            </w:tcBorders>
            <w:shd w:val="clear" w:color="auto" w:fill="000000"/>
          </w:tcPr>
          <w:p w14:paraId="12810505" w14:textId="77777777" w:rsidR="008046A2" w:rsidRPr="00E97D02" w:rsidRDefault="008046A2" w:rsidP="00C56CA6">
            <w:pPr>
              <w:pStyle w:val="TableHead"/>
              <w:rPr>
                <w:snapToGrid w:val="0"/>
                <w:color w:val="auto"/>
                <w:sz w:val="19"/>
                <w:highlight w:val="black"/>
                <w:shd w:val="clear" w:color="auto" w:fill="FFFFFF"/>
              </w:rPr>
            </w:pPr>
            <w:r w:rsidRPr="00E97D02">
              <w:rPr>
                <w:snapToGrid w:val="0"/>
                <w:color w:val="auto"/>
                <w:highlight w:val="black"/>
                <w:shd w:val="clear" w:color="auto" w:fill="FFFFFF"/>
              </w:rPr>
              <w:t>State</w:t>
            </w:r>
          </w:p>
        </w:tc>
        <w:tc>
          <w:tcPr>
            <w:tcW w:w="1350" w:type="dxa"/>
            <w:tcBorders>
              <w:top w:val="single" w:sz="6" w:space="0" w:color="auto"/>
              <w:left w:val="single" w:sz="6" w:space="0" w:color="FFFFFF"/>
              <w:bottom w:val="single" w:sz="6" w:space="0" w:color="auto"/>
              <w:right w:val="single" w:sz="4" w:space="0" w:color="auto"/>
            </w:tcBorders>
            <w:shd w:val="clear" w:color="auto" w:fill="000000"/>
          </w:tcPr>
          <w:p w14:paraId="7AAA44E3" w14:textId="77777777" w:rsidR="008046A2" w:rsidRPr="00E97D02" w:rsidRDefault="008046A2" w:rsidP="00C56CA6">
            <w:pPr>
              <w:pStyle w:val="TableHead"/>
              <w:rPr>
                <w:snapToGrid w:val="0"/>
                <w:color w:val="auto"/>
                <w:sz w:val="19"/>
                <w:highlight w:val="black"/>
                <w:shd w:val="clear" w:color="auto" w:fill="FFFFFF"/>
              </w:rPr>
            </w:pPr>
            <w:r w:rsidRPr="00E97D02">
              <w:rPr>
                <w:snapToGrid w:val="0"/>
                <w:color w:val="auto"/>
                <w:highlight w:val="black"/>
                <w:shd w:val="clear" w:color="auto" w:fill="FFFFFF"/>
              </w:rPr>
              <w:t>Number</w:t>
            </w:r>
          </w:p>
        </w:tc>
      </w:tr>
      <w:tr w:rsidR="00E97D02" w:rsidRPr="00E97D02" w14:paraId="1148F132" w14:textId="77777777" w:rsidTr="00C56CA6">
        <w:tc>
          <w:tcPr>
            <w:tcW w:w="1710" w:type="dxa"/>
            <w:tcBorders>
              <w:top w:val="single" w:sz="6" w:space="0" w:color="auto"/>
              <w:left w:val="single" w:sz="6" w:space="0" w:color="auto"/>
            </w:tcBorders>
          </w:tcPr>
          <w:p w14:paraId="3717DA09" w14:textId="77777777" w:rsidR="008046A2" w:rsidRPr="00E97D02" w:rsidRDefault="008046A2" w:rsidP="00C56CA6">
            <w:pPr>
              <w:spacing w:before="20"/>
              <w:rPr>
                <w:rFonts w:ascii="Arial Narrow" w:hAnsi="Arial Narrow"/>
                <w:snapToGrid w:val="0"/>
                <w:szCs w:val="20"/>
                <w:shd w:val="clear" w:color="auto" w:fill="FFFFFF"/>
              </w:rPr>
            </w:pPr>
            <w:r w:rsidRPr="00E97D02">
              <w:rPr>
                <w:rFonts w:ascii="Arial Narrow" w:hAnsi="Arial Narrow"/>
                <w:snapToGrid w:val="0"/>
                <w:szCs w:val="20"/>
                <w:shd w:val="clear" w:color="auto" w:fill="FFFFFF"/>
              </w:rPr>
              <w:t>Alabama</w:t>
            </w:r>
          </w:p>
        </w:tc>
        <w:tc>
          <w:tcPr>
            <w:tcW w:w="1530" w:type="dxa"/>
            <w:tcBorders>
              <w:top w:val="single" w:sz="6" w:space="0" w:color="auto"/>
              <w:right w:val="single" w:sz="12" w:space="0" w:color="auto"/>
            </w:tcBorders>
            <w:vAlign w:val="bottom"/>
          </w:tcPr>
          <w:p w14:paraId="29146A81" w14:textId="77777777" w:rsidR="008046A2" w:rsidRPr="00E97D02" w:rsidRDefault="008046A2" w:rsidP="00C56CA6">
            <w:pPr>
              <w:spacing w:before="20"/>
              <w:jc w:val="center"/>
              <w:rPr>
                <w:rFonts w:ascii="Arial Narrow" w:hAnsi="Arial Narrow"/>
                <w:szCs w:val="20"/>
              </w:rPr>
            </w:pPr>
            <w:r w:rsidRPr="00E97D02">
              <w:rPr>
                <w:rFonts w:ascii="Arial Narrow" w:hAnsi="Arial Narrow"/>
                <w:szCs w:val="20"/>
              </w:rPr>
              <w:t>____________</w:t>
            </w:r>
          </w:p>
        </w:tc>
        <w:tc>
          <w:tcPr>
            <w:tcW w:w="1440" w:type="dxa"/>
            <w:tcBorders>
              <w:top w:val="single" w:sz="6" w:space="0" w:color="auto"/>
              <w:left w:val="single" w:sz="12" w:space="0" w:color="auto"/>
            </w:tcBorders>
          </w:tcPr>
          <w:p w14:paraId="0F46AB89"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Michigan</w:t>
            </w:r>
          </w:p>
        </w:tc>
        <w:tc>
          <w:tcPr>
            <w:tcW w:w="1620" w:type="dxa"/>
            <w:tcBorders>
              <w:top w:val="single" w:sz="6" w:space="0" w:color="auto"/>
              <w:left w:val="nil"/>
              <w:right w:val="single" w:sz="12" w:space="0" w:color="auto"/>
            </w:tcBorders>
          </w:tcPr>
          <w:p w14:paraId="252F63FD"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top w:val="single" w:sz="6" w:space="0" w:color="auto"/>
              <w:left w:val="single" w:sz="12" w:space="0" w:color="auto"/>
            </w:tcBorders>
          </w:tcPr>
          <w:p w14:paraId="261BA3C0"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Utah</w:t>
            </w:r>
          </w:p>
        </w:tc>
        <w:tc>
          <w:tcPr>
            <w:tcW w:w="1350" w:type="dxa"/>
            <w:tcBorders>
              <w:top w:val="single" w:sz="6" w:space="0" w:color="auto"/>
              <w:right w:val="single" w:sz="6" w:space="0" w:color="auto"/>
            </w:tcBorders>
          </w:tcPr>
          <w:p w14:paraId="0D65B121"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16344E7A" w14:textId="77777777" w:rsidTr="00C56CA6">
        <w:tc>
          <w:tcPr>
            <w:tcW w:w="1710" w:type="dxa"/>
            <w:tcBorders>
              <w:left w:val="single" w:sz="6" w:space="0" w:color="auto"/>
            </w:tcBorders>
          </w:tcPr>
          <w:p w14:paraId="3659B31A"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Alaska</w:t>
            </w:r>
          </w:p>
        </w:tc>
        <w:tc>
          <w:tcPr>
            <w:tcW w:w="1530" w:type="dxa"/>
            <w:tcBorders>
              <w:right w:val="single" w:sz="12" w:space="0" w:color="auto"/>
            </w:tcBorders>
          </w:tcPr>
          <w:p w14:paraId="2A38BF2B"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5E0A9C7A"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Minnesota</w:t>
            </w:r>
          </w:p>
        </w:tc>
        <w:tc>
          <w:tcPr>
            <w:tcW w:w="1620" w:type="dxa"/>
            <w:tcBorders>
              <w:left w:val="nil"/>
              <w:right w:val="single" w:sz="12" w:space="0" w:color="auto"/>
            </w:tcBorders>
          </w:tcPr>
          <w:p w14:paraId="5821D593"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250B5FC4"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Vermont</w:t>
            </w:r>
          </w:p>
        </w:tc>
        <w:tc>
          <w:tcPr>
            <w:tcW w:w="1350" w:type="dxa"/>
            <w:tcBorders>
              <w:right w:val="single" w:sz="6" w:space="0" w:color="auto"/>
            </w:tcBorders>
          </w:tcPr>
          <w:p w14:paraId="4065A33E"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000607A2" w14:textId="77777777" w:rsidTr="00C56CA6">
        <w:tc>
          <w:tcPr>
            <w:tcW w:w="1710" w:type="dxa"/>
            <w:tcBorders>
              <w:left w:val="single" w:sz="6" w:space="0" w:color="auto"/>
            </w:tcBorders>
          </w:tcPr>
          <w:p w14:paraId="6FB366B3"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Arizona</w:t>
            </w:r>
          </w:p>
        </w:tc>
        <w:tc>
          <w:tcPr>
            <w:tcW w:w="1530" w:type="dxa"/>
            <w:tcBorders>
              <w:right w:val="single" w:sz="12" w:space="0" w:color="auto"/>
            </w:tcBorders>
          </w:tcPr>
          <w:p w14:paraId="5077CCB3"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1EF4C99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Mississippi</w:t>
            </w:r>
          </w:p>
        </w:tc>
        <w:tc>
          <w:tcPr>
            <w:tcW w:w="1620" w:type="dxa"/>
            <w:tcBorders>
              <w:left w:val="nil"/>
              <w:right w:val="single" w:sz="12" w:space="0" w:color="auto"/>
            </w:tcBorders>
          </w:tcPr>
          <w:p w14:paraId="2FE77D0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5EB44C15"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Virginia</w:t>
            </w:r>
          </w:p>
        </w:tc>
        <w:tc>
          <w:tcPr>
            <w:tcW w:w="1350" w:type="dxa"/>
            <w:tcBorders>
              <w:right w:val="single" w:sz="6" w:space="0" w:color="auto"/>
            </w:tcBorders>
          </w:tcPr>
          <w:p w14:paraId="45D7B9F7"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6D68618E" w14:textId="77777777" w:rsidTr="00C56CA6">
        <w:tc>
          <w:tcPr>
            <w:tcW w:w="1710" w:type="dxa"/>
            <w:tcBorders>
              <w:left w:val="single" w:sz="6" w:space="0" w:color="auto"/>
            </w:tcBorders>
          </w:tcPr>
          <w:p w14:paraId="025F8F99"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Arkansas</w:t>
            </w:r>
          </w:p>
        </w:tc>
        <w:tc>
          <w:tcPr>
            <w:tcW w:w="1530" w:type="dxa"/>
            <w:tcBorders>
              <w:right w:val="single" w:sz="12" w:space="0" w:color="auto"/>
            </w:tcBorders>
          </w:tcPr>
          <w:p w14:paraId="27148779"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599DF881"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Missouri</w:t>
            </w:r>
          </w:p>
        </w:tc>
        <w:tc>
          <w:tcPr>
            <w:tcW w:w="1620" w:type="dxa"/>
            <w:tcBorders>
              <w:left w:val="nil"/>
              <w:right w:val="single" w:sz="12" w:space="0" w:color="auto"/>
            </w:tcBorders>
          </w:tcPr>
          <w:p w14:paraId="1C53426F"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4128606F"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Washington</w:t>
            </w:r>
          </w:p>
        </w:tc>
        <w:tc>
          <w:tcPr>
            <w:tcW w:w="1350" w:type="dxa"/>
            <w:tcBorders>
              <w:right w:val="single" w:sz="6" w:space="0" w:color="auto"/>
            </w:tcBorders>
          </w:tcPr>
          <w:p w14:paraId="4508606F"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0425DB35" w14:textId="77777777" w:rsidTr="00C56CA6">
        <w:tc>
          <w:tcPr>
            <w:tcW w:w="1710" w:type="dxa"/>
            <w:tcBorders>
              <w:left w:val="single" w:sz="6" w:space="0" w:color="auto"/>
            </w:tcBorders>
          </w:tcPr>
          <w:p w14:paraId="58737F9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California</w:t>
            </w:r>
          </w:p>
        </w:tc>
        <w:tc>
          <w:tcPr>
            <w:tcW w:w="1530" w:type="dxa"/>
            <w:tcBorders>
              <w:right w:val="single" w:sz="12" w:space="0" w:color="auto"/>
            </w:tcBorders>
          </w:tcPr>
          <w:p w14:paraId="61F3B420"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5D5226C2"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Montana</w:t>
            </w:r>
          </w:p>
        </w:tc>
        <w:tc>
          <w:tcPr>
            <w:tcW w:w="1620" w:type="dxa"/>
            <w:tcBorders>
              <w:left w:val="nil"/>
              <w:right w:val="single" w:sz="12" w:space="0" w:color="auto"/>
            </w:tcBorders>
          </w:tcPr>
          <w:p w14:paraId="33A5D956"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7C8F918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West Virginia</w:t>
            </w:r>
          </w:p>
        </w:tc>
        <w:tc>
          <w:tcPr>
            <w:tcW w:w="1350" w:type="dxa"/>
            <w:tcBorders>
              <w:right w:val="single" w:sz="6" w:space="0" w:color="auto"/>
            </w:tcBorders>
          </w:tcPr>
          <w:p w14:paraId="2ACFE235"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12A93688" w14:textId="77777777" w:rsidTr="00C56CA6">
        <w:tc>
          <w:tcPr>
            <w:tcW w:w="1710" w:type="dxa"/>
            <w:tcBorders>
              <w:left w:val="single" w:sz="6" w:space="0" w:color="auto"/>
            </w:tcBorders>
          </w:tcPr>
          <w:p w14:paraId="3B572C7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Colorado</w:t>
            </w:r>
          </w:p>
        </w:tc>
        <w:tc>
          <w:tcPr>
            <w:tcW w:w="1530" w:type="dxa"/>
            <w:tcBorders>
              <w:right w:val="single" w:sz="12" w:space="0" w:color="auto"/>
            </w:tcBorders>
          </w:tcPr>
          <w:p w14:paraId="1A518B2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45541A4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Nebraska</w:t>
            </w:r>
          </w:p>
        </w:tc>
        <w:tc>
          <w:tcPr>
            <w:tcW w:w="1620" w:type="dxa"/>
            <w:tcBorders>
              <w:left w:val="nil"/>
              <w:right w:val="single" w:sz="12" w:space="0" w:color="auto"/>
            </w:tcBorders>
          </w:tcPr>
          <w:p w14:paraId="4681F296"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02442C94"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Wisconsin</w:t>
            </w:r>
          </w:p>
        </w:tc>
        <w:tc>
          <w:tcPr>
            <w:tcW w:w="1350" w:type="dxa"/>
            <w:tcBorders>
              <w:right w:val="single" w:sz="6" w:space="0" w:color="auto"/>
            </w:tcBorders>
          </w:tcPr>
          <w:p w14:paraId="0C6ED334"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242CA665" w14:textId="77777777" w:rsidTr="00C56CA6">
        <w:tc>
          <w:tcPr>
            <w:tcW w:w="1710" w:type="dxa"/>
            <w:tcBorders>
              <w:left w:val="single" w:sz="6" w:space="0" w:color="auto"/>
            </w:tcBorders>
          </w:tcPr>
          <w:p w14:paraId="009DB234"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Connecticut</w:t>
            </w:r>
          </w:p>
        </w:tc>
        <w:tc>
          <w:tcPr>
            <w:tcW w:w="1530" w:type="dxa"/>
            <w:tcBorders>
              <w:right w:val="single" w:sz="12" w:space="0" w:color="auto"/>
            </w:tcBorders>
          </w:tcPr>
          <w:p w14:paraId="3CCA1EF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3112B00E" w14:textId="77777777" w:rsidR="008046A2" w:rsidRPr="00E97D02" w:rsidRDefault="008046A2" w:rsidP="00C56CA6">
            <w:pPr>
              <w:spacing w:before="20"/>
              <w:rPr>
                <w:rFonts w:ascii="Arial Narrow" w:hAnsi="Arial Narrow"/>
                <w:snapToGrid w:val="0"/>
                <w:szCs w:val="20"/>
                <w:shd w:val="clear" w:color="auto" w:fill="FFFFFF"/>
              </w:rPr>
            </w:pPr>
            <w:r w:rsidRPr="00E97D02">
              <w:rPr>
                <w:rFonts w:ascii="Arial Narrow" w:hAnsi="Arial Narrow"/>
                <w:snapToGrid w:val="0"/>
                <w:szCs w:val="20"/>
                <w:shd w:val="clear" w:color="auto" w:fill="FFFFFF"/>
              </w:rPr>
              <w:t>Nevada</w:t>
            </w:r>
          </w:p>
        </w:tc>
        <w:tc>
          <w:tcPr>
            <w:tcW w:w="1620" w:type="dxa"/>
            <w:tcBorders>
              <w:left w:val="nil"/>
              <w:right w:val="single" w:sz="12" w:space="0" w:color="auto"/>
            </w:tcBorders>
          </w:tcPr>
          <w:p w14:paraId="34F8C6E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46F36023"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Wyoming</w:t>
            </w:r>
          </w:p>
        </w:tc>
        <w:tc>
          <w:tcPr>
            <w:tcW w:w="1350" w:type="dxa"/>
            <w:tcBorders>
              <w:right w:val="single" w:sz="6" w:space="0" w:color="auto"/>
            </w:tcBorders>
          </w:tcPr>
          <w:p w14:paraId="01BBFEDA"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0B759487" w14:textId="77777777" w:rsidTr="00C56CA6">
        <w:tc>
          <w:tcPr>
            <w:tcW w:w="1710" w:type="dxa"/>
            <w:tcBorders>
              <w:left w:val="single" w:sz="6" w:space="0" w:color="auto"/>
            </w:tcBorders>
          </w:tcPr>
          <w:p w14:paraId="5FF8492F"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Delaware</w:t>
            </w:r>
          </w:p>
        </w:tc>
        <w:tc>
          <w:tcPr>
            <w:tcW w:w="1530" w:type="dxa"/>
            <w:tcBorders>
              <w:right w:val="single" w:sz="12" w:space="0" w:color="auto"/>
            </w:tcBorders>
          </w:tcPr>
          <w:p w14:paraId="531C6E68"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04C47FED"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New Hampshire</w:t>
            </w:r>
          </w:p>
        </w:tc>
        <w:tc>
          <w:tcPr>
            <w:tcW w:w="1620" w:type="dxa"/>
            <w:tcBorders>
              <w:left w:val="nil"/>
              <w:right w:val="single" w:sz="12" w:space="0" w:color="auto"/>
            </w:tcBorders>
          </w:tcPr>
          <w:p w14:paraId="016C490B"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323AE95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American Samoa</w:t>
            </w:r>
          </w:p>
        </w:tc>
        <w:tc>
          <w:tcPr>
            <w:tcW w:w="1350" w:type="dxa"/>
            <w:tcBorders>
              <w:right w:val="single" w:sz="6" w:space="0" w:color="auto"/>
            </w:tcBorders>
          </w:tcPr>
          <w:p w14:paraId="191666E1"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11FC62C8" w14:textId="77777777" w:rsidTr="00C56CA6">
        <w:tc>
          <w:tcPr>
            <w:tcW w:w="1710" w:type="dxa"/>
            <w:tcBorders>
              <w:left w:val="single" w:sz="6" w:space="0" w:color="auto"/>
            </w:tcBorders>
          </w:tcPr>
          <w:p w14:paraId="38CFC584"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District of Columbia</w:t>
            </w:r>
          </w:p>
        </w:tc>
        <w:tc>
          <w:tcPr>
            <w:tcW w:w="1530" w:type="dxa"/>
            <w:tcBorders>
              <w:right w:val="single" w:sz="12" w:space="0" w:color="auto"/>
            </w:tcBorders>
          </w:tcPr>
          <w:p w14:paraId="15D91935"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44A8C38C"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New Jersey</w:t>
            </w:r>
          </w:p>
        </w:tc>
        <w:tc>
          <w:tcPr>
            <w:tcW w:w="1620" w:type="dxa"/>
            <w:tcBorders>
              <w:left w:val="nil"/>
              <w:right w:val="single" w:sz="12" w:space="0" w:color="auto"/>
            </w:tcBorders>
          </w:tcPr>
          <w:p w14:paraId="19629BAB"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76FA9F5F"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Fed. Sts. of Micronesia</w:t>
            </w:r>
          </w:p>
        </w:tc>
        <w:tc>
          <w:tcPr>
            <w:tcW w:w="1350" w:type="dxa"/>
            <w:tcBorders>
              <w:right w:val="single" w:sz="6" w:space="0" w:color="auto"/>
            </w:tcBorders>
          </w:tcPr>
          <w:p w14:paraId="07C0FED2"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5C81E5F0" w14:textId="77777777" w:rsidTr="00C56CA6">
        <w:tc>
          <w:tcPr>
            <w:tcW w:w="1710" w:type="dxa"/>
            <w:tcBorders>
              <w:left w:val="single" w:sz="6" w:space="0" w:color="auto"/>
            </w:tcBorders>
          </w:tcPr>
          <w:p w14:paraId="1A6657B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Florida</w:t>
            </w:r>
          </w:p>
        </w:tc>
        <w:tc>
          <w:tcPr>
            <w:tcW w:w="1530" w:type="dxa"/>
            <w:tcBorders>
              <w:right w:val="single" w:sz="12" w:space="0" w:color="auto"/>
            </w:tcBorders>
          </w:tcPr>
          <w:p w14:paraId="6340D9A1"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49E9EBE0"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New Mexico</w:t>
            </w:r>
          </w:p>
        </w:tc>
        <w:tc>
          <w:tcPr>
            <w:tcW w:w="1620" w:type="dxa"/>
            <w:tcBorders>
              <w:left w:val="nil"/>
              <w:right w:val="single" w:sz="12" w:space="0" w:color="auto"/>
            </w:tcBorders>
          </w:tcPr>
          <w:p w14:paraId="2E0AC9EA"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6EF0F22B"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Guam</w:t>
            </w:r>
          </w:p>
        </w:tc>
        <w:tc>
          <w:tcPr>
            <w:tcW w:w="1350" w:type="dxa"/>
            <w:tcBorders>
              <w:right w:val="single" w:sz="6" w:space="0" w:color="auto"/>
            </w:tcBorders>
          </w:tcPr>
          <w:p w14:paraId="2C87457F"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138D90AA" w14:textId="77777777" w:rsidTr="00C56CA6">
        <w:tc>
          <w:tcPr>
            <w:tcW w:w="1710" w:type="dxa"/>
            <w:tcBorders>
              <w:left w:val="single" w:sz="6" w:space="0" w:color="auto"/>
            </w:tcBorders>
          </w:tcPr>
          <w:p w14:paraId="7E5F08FE"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Georgia</w:t>
            </w:r>
          </w:p>
        </w:tc>
        <w:tc>
          <w:tcPr>
            <w:tcW w:w="1530" w:type="dxa"/>
            <w:tcBorders>
              <w:right w:val="single" w:sz="12" w:space="0" w:color="auto"/>
            </w:tcBorders>
          </w:tcPr>
          <w:p w14:paraId="1EE8EC31"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68B9C74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New York</w:t>
            </w:r>
          </w:p>
        </w:tc>
        <w:tc>
          <w:tcPr>
            <w:tcW w:w="1620" w:type="dxa"/>
            <w:tcBorders>
              <w:left w:val="nil"/>
              <w:right w:val="single" w:sz="12" w:space="0" w:color="auto"/>
            </w:tcBorders>
          </w:tcPr>
          <w:p w14:paraId="3A1EC07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48CA6E9F"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Cmnwlth. of N. Marianas</w:t>
            </w:r>
          </w:p>
        </w:tc>
        <w:tc>
          <w:tcPr>
            <w:tcW w:w="1350" w:type="dxa"/>
            <w:tcBorders>
              <w:right w:val="single" w:sz="6" w:space="0" w:color="auto"/>
            </w:tcBorders>
          </w:tcPr>
          <w:p w14:paraId="190297FD"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290E356E" w14:textId="77777777" w:rsidTr="00C56CA6">
        <w:tc>
          <w:tcPr>
            <w:tcW w:w="1710" w:type="dxa"/>
            <w:tcBorders>
              <w:left w:val="single" w:sz="6" w:space="0" w:color="auto"/>
            </w:tcBorders>
          </w:tcPr>
          <w:p w14:paraId="38F395BC"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Hawaii</w:t>
            </w:r>
          </w:p>
        </w:tc>
        <w:tc>
          <w:tcPr>
            <w:tcW w:w="1530" w:type="dxa"/>
            <w:tcBorders>
              <w:right w:val="single" w:sz="12" w:space="0" w:color="auto"/>
            </w:tcBorders>
          </w:tcPr>
          <w:p w14:paraId="73C42E2D"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482C6F3B"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North Carolina</w:t>
            </w:r>
          </w:p>
        </w:tc>
        <w:tc>
          <w:tcPr>
            <w:tcW w:w="1620" w:type="dxa"/>
            <w:tcBorders>
              <w:left w:val="nil"/>
              <w:right w:val="single" w:sz="12" w:space="0" w:color="auto"/>
            </w:tcBorders>
          </w:tcPr>
          <w:p w14:paraId="6BB40013"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7373CA57"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Puerto Rico</w:t>
            </w:r>
          </w:p>
        </w:tc>
        <w:tc>
          <w:tcPr>
            <w:tcW w:w="1350" w:type="dxa"/>
            <w:tcBorders>
              <w:right w:val="single" w:sz="6" w:space="0" w:color="auto"/>
            </w:tcBorders>
          </w:tcPr>
          <w:p w14:paraId="3C266C1C"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65A57DCC" w14:textId="77777777" w:rsidTr="00C56CA6">
        <w:tc>
          <w:tcPr>
            <w:tcW w:w="1710" w:type="dxa"/>
            <w:tcBorders>
              <w:left w:val="single" w:sz="6" w:space="0" w:color="auto"/>
            </w:tcBorders>
          </w:tcPr>
          <w:p w14:paraId="21248CD6"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Idaho</w:t>
            </w:r>
          </w:p>
        </w:tc>
        <w:tc>
          <w:tcPr>
            <w:tcW w:w="1530" w:type="dxa"/>
            <w:tcBorders>
              <w:right w:val="single" w:sz="12" w:space="0" w:color="auto"/>
            </w:tcBorders>
          </w:tcPr>
          <w:p w14:paraId="123BB959"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18424960"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North Dakota</w:t>
            </w:r>
          </w:p>
        </w:tc>
        <w:tc>
          <w:tcPr>
            <w:tcW w:w="1620" w:type="dxa"/>
            <w:tcBorders>
              <w:left w:val="nil"/>
              <w:right w:val="single" w:sz="12" w:space="0" w:color="auto"/>
            </w:tcBorders>
          </w:tcPr>
          <w:p w14:paraId="4205AAA3"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6E7002FB"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Virgin Islands</w:t>
            </w:r>
          </w:p>
        </w:tc>
        <w:tc>
          <w:tcPr>
            <w:tcW w:w="1350" w:type="dxa"/>
            <w:tcBorders>
              <w:right w:val="single" w:sz="6" w:space="0" w:color="auto"/>
            </w:tcBorders>
          </w:tcPr>
          <w:p w14:paraId="5A2F5A3B"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5ED10AED" w14:textId="77777777" w:rsidTr="00C56CA6">
        <w:tc>
          <w:tcPr>
            <w:tcW w:w="1710" w:type="dxa"/>
            <w:tcBorders>
              <w:left w:val="single" w:sz="6" w:space="0" w:color="auto"/>
            </w:tcBorders>
          </w:tcPr>
          <w:p w14:paraId="18D7D853"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Illinois</w:t>
            </w:r>
          </w:p>
        </w:tc>
        <w:tc>
          <w:tcPr>
            <w:tcW w:w="1530" w:type="dxa"/>
            <w:tcBorders>
              <w:right w:val="single" w:sz="12" w:space="0" w:color="auto"/>
            </w:tcBorders>
          </w:tcPr>
          <w:p w14:paraId="2B929A22"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322FC3BF"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Ohio</w:t>
            </w:r>
          </w:p>
        </w:tc>
        <w:tc>
          <w:tcPr>
            <w:tcW w:w="1620" w:type="dxa"/>
            <w:tcBorders>
              <w:left w:val="nil"/>
              <w:right w:val="single" w:sz="12" w:space="0" w:color="auto"/>
            </w:tcBorders>
          </w:tcPr>
          <w:p w14:paraId="6D755578"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495CC9B0" w14:textId="77777777" w:rsidR="008046A2" w:rsidRPr="00E97D02" w:rsidRDefault="008046A2" w:rsidP="00C56CA6">
            <w:pPr>
              <w:spacing w:before="20"/>
              <w:rPr>
                <w:rFonts w:ascii="Arial Narrow" w:hAnsi="Arial Narrow"/>
                <w:snapToGrid w:val="0"/>
                <w:szCs w:val="20"/>
                <w:shd w:val="clear" w:color="auto" w:fill="FFFFFF"/>
              </w:rPr>
            </w:pPr>
            <w:r w:rsidRPr="00E97D02">
              <w:rPr>
                <w:rFonts w:ascii="Arial Narrow" w:hAnsi="Arial Narrow"/>
                <w:snapToGrid w:val="0"/>
                <w:szCs w:val="20"/>
                <w:shd w:val="clear" w:color="auto" w:fill="FFFFFF"/>
              </w:rPr>
              <w:t>Other</w:t>
            </w:r>
          </w:p>
        </w:tc>
        <w:tc>
          <w:tcPr>
            <w:tcW w:w="1350" w:type="dxa"/>
            <w:tcBorders>
              <w:right w:val="single" w:sz="6" w:space="0" w:color="auto"/>
            </w:tcBorders>
          </w:tcPr>
          <w:p w14:paraId="07B250C3" w14:textId="77777777" w:rsidR="008046A2" w:rsidRPr="00E97D02" w:rsidRDefault="008046A2" w:rsidP="00C56CA6">
            <w:pPr>
              <w:spacing w:before="20"/>
              <w:jc w:val="center"/>
              <w:rPr>
                <w:szCs w:val="20"/>
              </w:rPr>
            </w:pPr>
            <w:r w:rsidRPr="00E97D02">
              <w:rPr>
                <w:rFonts w:ascii="Arial Narrow" w:hAnsi="Arial Narrow"/>
                <w:szCs w:val="20"/>
              </w:rPr>
              <w:t>____________</w:t>
            </w:r>
          </w:p>
        </w:tc>
      </w:tr>
      <w:tr w:rsidR="00E97D02" w:rsidRPr="00E97D02" w14:paraId="6D6576EC" w14:textId="77777777" w:rsidTr="00C56CA6">
        <w:tc>
          <w:tcPr>
            <w:tcW w:w="1710" w:type="dxa"/>
            <w:tcBorders>
              <w:left w:val="single" w:sz="6" w:space="0" w:color="auto"/>
            </w:tcBorders>
          </w:tcPr>
          <w:p w14:paraId="149D07E2"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Indiana</w:t>
            </w:r>
          </w:p>
        </w:tc>
        <w:tc>
          <w:tcPr>
            <w:tcW w:w="1530" w:type="dxa"/>
            <w:tcBorders>
              <w:right w:val="single" w:sz="12" w:space="0" w:color="auto"/>
            </w:tcBorders>
          </w:tcPr>
          <w:p w14:paraId="67441E26"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3B4588B9" w14:textId="77777777" w:rsidR="008046A2" w:rsidRPr="00E97D02" w:rsidRDefault="008046A2" w:rsidP="00C56CA6">
            <w:pPr>
              <w:pStyle w:val="TableText2"/>
              <w:spacing w:before="20" w:after="0" w:line="240" w:lineRule="auto"/>
              <w:rPr>
                <w:sz w:val="20"/>
                <w:szCs w:val="20"/>
              </w:rPr>
            </w:pPr>
            <w:r w:rsidRPr="00E97D02">
              <w:rPr>
                <w:snapToGrid w:val="0"/>
                <w:sz w:val="20"/>
                <w:szCs w:val="20"/>
                <w:shd w:val="clear" w:color="auto" w:fill="FFFFFF"/>
              </w:rPr>
              <w:t xml:space="preserve">Oklahoma </w:t>
            </w:r>
          </w:p>
        </w:tc>
        <w:tc>
          <w:tcPr>
            <w:tcW w:w="1620" w:type="dxa"/>
            <w:tcBorders>
              <w:left w:val="nil"/>
              <w:right w:val="single" w:sz="12" w:space="0" w:color="auto"/>
            </w:tcBorders>
          </w:tcPr>
          <w:p w14:paraId="759AF0C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bottom w:val="single" w:sz="6" w:space="0" w:color="auto"/>
            </w:tcBorders>
          </w:tcPr>
          <w:p w14:paraId="5413FEBF" w14:textId="77777777" w:rsidR="008046A2" w:rsidRPr="00E97D02" w:rsidRDefault="008046A2" w:rsidP="00C56CA6">
            <w:pPr>
              <w:spacing w:before="20"/>
              <w:ind w:right="43"/>
              <w:jc w:val="right"/>
              <w:rPr>
                <w:rFonts w:ascii="Arial Narrow" w:hAnsi="Arial Narrow"/>
                <w:b/>
                <w:i/>
                <w:szCs w:val="20"/>
              </w:rPr>
            </w:pPr>
            <w:r w:rsidRPr="00E97D02">
              <w:rPr>
                <w:rFonts w:ascii="Arial Narrow" w:hAnsi="Arial Narrow"/>
                <w:b/>
                <w:i/>
                <w:szCs w:val="20"/>
              </w:rPr>
              <w:t>Total:</w:t>
            </w:r>
          </w:p>
        </w:tc>
        <w:tc>
          <w:tcPr>
            <w:tcW w:w="1350" w:type="dxa"/>
            <w:tcBorders>
              <w:bottom w:val="single" w:sz="6" w:space="0" w:color="auto"/>
              <w:right w:val="single" w:sz="6" w:space="0" w:color="auto"/>
            </w:tcBorders>
          </w:tcPr>
          <w:p w14:paraId="1E20DA5A" w14:textId="77777777" w:rsidR="008046A2" w:rsidRPr="00E97D02" w:rsidRDefault="008046A2" w:rsidP="00C56CA6">
            <w:pPr>
              <w:spacing w:before="20" w:after="40"/>
              <w:jc w:val="center"/>
              <w:rPr>
                <w:szCs w:val="20"/>
              </w:rPr>
            </w:pPr>
            <w:r w:rsidRPr="00E97D02">
              <w:rPr>
                <w:rFonts w:ascii="Arial Narrow" w:hAnsi="Arial Narrow"/>
                <w:szCs w:val="20"/>
              </w:rPr>
              <w:t>____________</w:t>
            </w:r>
          </w:p>
        </w:tc>
      </w:tr>
      <w:tr w:rsidR="00E97D02" w:rsidRPr="00E97D02" w14:paraId="26FE76E5" w14:textId="77777777" w:rsidTr="00C56CA6">
        <w:tc>
          <w:tcPr>
            <w:tcW w:w="1710" w:type="dxa"/>
            <w:tcBorders>
              <w:left w:val="single" w:sz="6" w:space="0" w:color="auto"/>
            </w:tcBorders>
          </w:tcPr>
          <w:p w14:paraId="68903FD5"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Iowa</w:t>
            </w:r>
          </w:p>
        </w:tc>
        <w:tc>
          <w:tcPr>
            <w:tcW w:w="1530" w:type="dxa"/>
            <w:tcBorders>
              <w:right w:val="single" w:sz="12" w:space="0" w:color="auto"/>
            </w:tcBorders>
          </w:tcPr>
          <w:p w14:paraId="00EDB13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39B42E7F"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Oregon</w:t>
            </w:r>
          </w:p>
        </w:tc>
        <w:tc>
          <w:tcPr>
            <w:tcW w:w="1620" w:type="dxa"/>
            <w:tcBorders>
              <w:left w:val="nil"/>
              <w:right w:val="single" w:sz="12" w:space="0" w:color="auto"/>
            </w:tcBorders>
          </w:tcPr>
          <w:p w14:paraId="50689BB9"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top w:val="single" w:sz="6" w:space="0" w:color="auto"/>
              <w:left w:val="single" w:sz="12" w:space="0" w:color="auto"/>
            </w:tcBorders>
          </w:tcPr>
          <w:p w14:paraId="582AE87D" w14:textId="77777777" w:rsidR="008046A2" w:rsidRPr="00E97D02" w:rsidRDefault="008046A2" w:rsidP="00C56CA6">
            <w:pPr>
              <w:spacing w:before="20"/>
              <w:jc w:val="center"/>
              <w:rPr>
                <w:rFonts w:ascii="Arial Narrow" w:hAnsi="Arial Narrow"/>
                <w:szCs w:val="20"/>
              </w:rPr>
            </w:pPr>
          </w:p>
        </w:tc>
        <w:tc>
          <w:tcPr>
            <w:tcW w:w="1350" w:type="dxa"/>
            <w:tcBorders>
              <w:top w:val="single" w:sz="6" w:space="0" w:color="auto"/>
            </w:tcBorders>
          </w:tcPr>
          <w:p w14:paraId="0125ECEA" w14:textId="77777777" w:rsidR="008046A2" w:rsidRPr="00E97D02" w:rsidRDefault="008046A2" w:rsidP="00C56CA6">
            <w:pPr>
              <w:spacing w:before="20"/>
              <w:rPr>
                <w:szCs w:val="20"/>
              </w:rPr>
            </w:pPr>
          </w:p>
        </w:tc>
      </w:tr>
      <w:tr w:rsidR="00E97D02" w:rsidRPr="00E97D02" w14:paraId="41DE358D" w14:textId="77777777" w:rsidTr="00C56CA6">
        <w:tc>
          <w:tcPr>
            <w:tcW w:w="1710" w:type="dxa"/>
            <w:tcBorders>
              <w:left w:val="single" w:sz="6" w:space="0" w:color="auto"/>
            </w:tcBorders>
          </w:tcPr>
          <w:p w14:paraId="0B23F747"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Kansas</w:t>
            </w:r>
          </w:p>
        </w:tc>
        <w:tc>
          <w:tcPr>
            <w:tcW w:w="1530" w:type="dxa"/>
            <w:tcBorders>
              <w:right w:val="single" w:sz="12" w:space="0" w:color="auto"/>
            </w:tcBorders>
          </w:tcPr>
          <w:p w14:paraId="7DD213BA"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7F4BC03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Pennsylvania</w:t>
            </w:r>
          </w:p>
        </w:tc>
        <w:tc>
          <w:tcPr>
            <w:tcW w:w="1620" w:type="dxa"/>
            <w:tcBorders>
              <w:left w:val="nil"/>
              <w:right w:val="single" w:sz="12" w:space="0" w:color="auto"/>
            </w:tcBorders>
          </w:tcPr>
          <w:p w14:paraId="1819E6F5"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34BE0AEA" w14:textId="77777777" w:rsidR="008046A2" w:rsidRPr="00E97D02" w:rsidRDefault="008046A2" w:rsidP="00C56CA6">
            <w:pPr>
              <w:spacing w:before="20"/>
              <w:jc w:val="center"/>
              <w:rPr>
                <w:rFonts w:ascii="Arial Narrow" w:hAnsi="Arial Narrow"/>
                <w:szCs w:val="20"/>
              </w:rPr>
            </w:pPr>
          </w:p>
        </w:tc>
        <w:tc>
          <w:tcPr>
            <w:tcW w:w="1350" w:type="dxa"/>
          </w:tcPr>
          <w:p w14:paraId="79B5788A" w14:textId="77777777" w:rsidR="008046A2" w:rsidRPr="00E97D02" w:rsidRDefault="008046A2" w:rsidP="00C56CA6">
            <w:pPr>
              <w:spacing w:before="20"/>
              <w:rPr>
                <w:szCs w:val="20"/>
              </w:rPr>
            </w:pPr>
          </w:p>
        </w:tc>
      </w:tr>
      <w:tr w:rsidR="00E97D02" w:rsidRPr="00E97D02" w14:paraId="173DEDD8" w14:textId="77777777" w:rsidTr="00C56CA6">
        <w:tc>
          <w:tcPr>
            <w:tcW w:w="1710" w:type="dxa"/>
            <w:tcBorders>
              <w:left w:val="single" w:sz="6" w:space="0" w:color="auto"/>
            </w:tcBorders>
          </w:tcPr>
          <w:p w14:paraId="04B93FF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 xml:space="preserve">Kentucky </w:t>
            </w:r>
          </w:p>
        </w:tc>
        <w:tc>
          <w:tcPr>
            <w:tcW w:w="1530" w:type="dxa"/>
            <w:tcBorders>
              <w:right w:val="single" w:sz="12" w:space="0" w:color="auto"/>
            </w:tcBorders>
          </w:tcPr>
          <w:p w14:paraId="51D77CC2"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52DA07C0"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Rhode Island</w:t>
            </w:r>
          </w:p>
        </w:tc>
        <w:tc>
          <w:tcPr>
            <w:tcW w:w="1620" w:type="dxa"/>
            <w:tcBorders>
              <w:left w:val="nil"/>
              <w:right w:val="single" w:sz="12" w:space="0" w:color="auto"/>
            </w:tcBorders>
          </w:tcPr>
          <w:p w14:paraId="11683276"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656486F2" w14:textId="77777777" w:rsidR="008046A2" w:rsidRPr="00E97D02" w:rsidRDefault="008046A2" w:rsidP="00C56CA6">
            <w:pPr>
              <w:spacing w:before="20"/>
              <w:jc w:val="center"/>
              <w:rPr>
                <w:rFonts w:ascii="Arial Narrow" w:hAnsi="Arial Narrow"/>
                <w:szCs w:val="20"/>
              </w:rPr>
            </w:pPr>
          </w:p>
        </w:tc>
        <w:tc>
          <w:tcPr>
            <w:tcW w:w="1350" w:type="dxa"/>
          </w:tcPr>
          <w:p w14:paraId="5C99E6F3" w14:textId="77777777" w:rsidR="008046A2" w:rsidRPr="00E97D02" w:rsidRDefault="008046A2" w:rsidP="00C56CA6">
            <w:pPr>
              <w:spacing w:before="20"/>
              <w:rPr>
                <w:szCs w:val="20"/>
              </w:rPr>
            </w:pPr>
          </w:p>
        </w:tc>
      </w:tr>
      <w:tr w:rsidR="00E97D02" w:rsidRPr="00E97D02" w14:paraId="2460A3B7" w14:textId="77777777" w:rsidTr="00C56CA6">
        <w:tc>
          <w:tcPr>
            <w:tcW w:w="1710" w:type="dxa"/>
            <w:tcBorders>
              <w:left w:val="single" w:sz="6" w:space="0" w:color="auto"/>
            </w:tcBorders>
          </w:tcPr>
          <w:p w14:paraId="3DDA2AB8"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 xml:space="preserve">Louisiana </w:t>
            </w:r>
          </w:p>
        </w:tc>
        <w:tc>
          <w:tcPr>
            <w:tcW w:w="1530" w:type="dxa"/>
            <w:tcBorders>
              <w:right w:val="single" w:sz="12" w:space="0" w:color="auto"/>
            </w:tcBorders>
          </w:tcPr>
          <w:p w14:paraId="75A5B7F9"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718FB135"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South Carolina</w:t>
            </w:r>
          </w:p>
        </w:tc>
        <w:tc>
          <w:tcPr>
            <w:tcW w:w="1620" w:type="dxa"/>
            <w:tcBorders>
              <w:left w:val="nil"/>
              <w:right w:val="single" w:sz="12" w:space="0" w:color="auto"/>
            </w:tcBorders>
          </w:tcPr>
          <w:p w14:paraId="308E31DF"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5A1BF5FA" w14:textId="77777777" w:rsidR="008046A2" w:rsidRPr="00E97D02" w:rsidRDefault="008046A2" w:rsidP="00C56CA6">
            <w:pPr>
              <w:spacing w:before="20"/>
              <w:jc w:val="center"/>
              <w:rPr>
                <w:rFonts w:ascii="Arial Narrow" w:hAnsi="Arial Narrow"/>
                <w:szCs w:val="20"/>
              </w:rPr>
            </w:pPr>
          </w:p>
        </w:tc>
        <w:tc>
          <w:tcPr>
            <w:tcW w:w="1350" w:type="dxa"/>
          </w:tcPr>
          <w:p w14:paraId="7DB859F9" w14:textId="77777777" w:rsidR="008046A2" w:rsidRPr="00E97D02" w:rsidRDefault="008046A2" w:rsidP="00C56CA6">
            <w:pPr>
              <w:spacing w:before="20"/>
              <w:jc w:val="center"/>
              <w:rPr>
                <w:rFonts w:ascii="Arial Narrow" w:hAnsi="Arial Narrow"/>
                <w:szCs w:val="20"/>
              </w:rPr>
            </w:pPr>
          </w:p>
        </w:tc>
      </w:tr>
      <w:tr w:rsidR="00E97D02" w:rsidRPr="00E97D02" w14:paraId="6D4C2B5D" w14:textId="77777777" w:rsidTr="00C56CA6">
        <w:tc>
          <w:tcPr>
            <w:tcW w:w="1710" w:type="dxa"/>
            <w:tcBorders>
              <w:left w:val="single" w:sz="6" w:space="0" w:color="auto"/>
            </w:tcBorders>
          </w:tcPr>
          <w:p w14:paraId="2A755981"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Maine</w:t>
            </w:r>
          </w:p>
        </w:tc>
        <w:tc>
          <w:tcPr>
            <w:tcW w:w="1530" w:type="dxa"/>
            <w:tcBorders>
              <w:right w:val="single" w:sz="12" w:space="0" w:color="auto"/>
            </w:tcBorders>
          </w:tcPr>
          <w:p w14:paraId="72F78247"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1C4DC486"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South Dakota</w:t>
            </w:r>
          </w:p>
        </w:tc>
        <w:tc>
          <w:tcPr>
            <w:tcW w:w="1620" w:type="dxa"/>
            <w:tcBorders>
              <w:left w:val="nil"/>
              <w:right w:val="single" w:sz="12" w:space="0" w:color="auto"/>
            </w:tcBorders>
          </w:tcPr>
          <w:p w14:paraId="6E78FD5A"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329C5A23" w14:textId="77777777" w:rsidR="008046A2" w:rsidRPr="00E97D02" w:rsidRDefault="008046A2" w:rsidP="00C56CA6">
            <w:pPr>
              <w:spacing w:before="20"/>
              <w:jc w:val="center"/>
              <w:rPr>
                <w:rFonts w:ascii="Arial Narrow" w:hAnsi="Arial Narrow"/>
                <w:szCs w:val="20"/>
              </w:rPr>
            </w:pPr>
          </w:p>
        </w:tc>
        <w:tc>
          <w:tcPr>
            <w:tcW w:w="1350" w:type="dxa"/>
          </w:tcPr>
          <w:p w14:paraId="333AAEAF" w14:textId="77777777" w:rsidR="008046A2" w:rsidRPr="00E97D02" w:rsidRDefault="008046A2" w:rsidP="00C56CA6">
            <w:pPr>
              <w:spacing w:before="20"/>
              <w:jc w:val="center"/>
              <w:rPr>
                <w:rFonts w:ascii="Arial Narrow" w:hAnsi="Arial Narrow"/>
                <w:szCs w:val="20"/>
              </w:rPr>
            </w:pPr>
          </w:p>
        </w:tc>
      </w:tr>
      <w:tr w:rsidR="00E97D02" w:rsidRPr="00E97D02" w14:paraId="3FB80DA9" w14:textId="77777777" w:rsidTr="00C56CA6">
        <w:tc>
          <w:tcPr>
            <w:tcW w:w="1710" w:type="dxa"/>
            <w:tcBorders>
              <w:left w:val="single" w:sz="6" w:space="0" w:color="auto"/>
            </w:tcBorders>
          </w:tcPr>
          <w:p w14:paraId="1E288D0B" w14:textId="77777777" w:rsidR="008046A2" w:rsidRPr="00E97D02" w:rsidRDefault="008046A2" w:rsidP="00C56CA6">
            <w:pPr>
              <w:spacing w:before="20"/>
              <w:rPr>
                <w:rFonts w:ascii="Arial Narrow" w:hAnsi="Arial Narrow"/>
                <w:i/>
                <w:szCs w:val="20"/>
              </w:rPr>
            </w:pPr>
            <w:r w:rsidRPr="00E97D02">
              <w:rPr>
                <w:rFonts w:ascii="Arial Narrow" w:hAnsi="Arial Narrow"/>
                <w:snapToGrid w:val="0"/>
                <w:szCs w:val="20"/>
                <w:shd w:val="clear" w:color="auto" w:fill="FFFFFF"/>
              </w:rPr>
              <w:t>Maryland</w:t>
            </w:r>
          </w:p>
        </w:tc>
        <w:tc>
          <w:tcPr>
            <w:tcW w:w="1530" w:type="dxa"/>
            <w:tcBorders>
              <w:right w:val="single" w:sz="12" w:space="0" w:color="auto"/>
            </w:tcBorders>
          </w:tcPr>
          <w:p w14:paraId="14B79506"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1440" w:type="dxa"/>
            <w:tcBorders>
              <w:left w:val="single" w:sz="12" w:space="0" w:color="auto"/>
            </w:tcBorders>
          </w:tcPr>
          <w:p w14:paraId="61DCB93B"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Tennessee</w:t>
            </w:r>
          </w:p>
        </w:tc>
        <w:tc>
          <w:tcPr>
            <w:tcW w:w="1620" w:type="dxa"/>
            <w:tcBorders>
              <w:left w:val="nil"/>
              <w:right w:val="single" w:sz="12" w:space="0" w:color="auto"/>
            </w:tcBorders>
          </w:tcPr>
          <w:p w14:paraId="6BBAF328"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7E0F46DB" w14:textId="77777777" w:rsidR="008046A2" w:rsidRPr="00E97D02" w:rsidRDefault="008046A2" w:rsidP="00C56CA6">
            <w:pPr>
              <w:spacing w:before="20"/>
              <w:jc w:val="center"/>
              <w:rPr>
                <w:rFonts w:ascii="Arial Narrow" w:hAnsi="Arial Narrow"/>
                <w:szCs w:val="20"/>
              </w:rPr>
            </w:pPr>
          </w:p>
        </w:tc>
        <w:tc>
          <w:tcPr>
            <w:tcW w:w="1350" w:type="dxa"/>
          </w:tcPr>
          <w:p w14:paraId="2B1E2D2E" w14:textId="77777777" w:rsidR="008046A2" w:rsidRPr="00E97D02" w:rsidRDefault="008046A2" w:rsidP="00C56CA6">
            <w:pPr>
              <w:spacing w:before="20"/>
              <w:jc w:val="center"/>
              <w:rPr>
                <w:rFonts w:ascii="Arial Narrow" w:hAnsi="Arial Narrow"/>
                <w:szCs w:val="20"/>
              </w:rPr>
            </w:pPr>
          </w:p>
        </w:tc>
      </w:tr>
      <w:tr w:rsidR="00E97D02" w:rsidRPr="00E97D02" w14:paraId="0AB97520" w14:textId="77777777" w:rsidTr="00C56CA6">
        <w:tc>
          <w:tcPr>
            <w:tcW w:w="1710" w:type="dxa"/>
            <w:tcBorders>
              <w:left w:val="single" w:sz="6" w:space="0" w:color="auto"/>
              <w:bottom w:val="single" w:sz="6" w:space="0" w:color="auto"/>
            </w:tcBorders>
          </w:tcPr>
          <w:p w14:paraId="12F0DEF8"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Massachusetts</w:t>
            </w:r>
          </w:p>
        </w:tc>
        <w:tc>
          <w:tcPr>
            <w:tcW w:w="1530" w:type="dxa"/>
            <w:tcBorders>
              <w:bottom w:val="single" w:sz="6" w:space="0" w:color="auto"/>
              <w:right w:val="single" w:sz="12" w:space="0" w:color="auto"/>
            </w:tcBorders>
          </w:tcPr>
          <w:p w14:paraId="3DA68A04" w14:textId="77777777" w:rsidR="008046A2" w:rsidRPr="00E97D02" w:rsidRDefault="008046A2" w:rsidP="00C56CA6">
            <w:pPr>
              <w:spacing w:before="20" w:after="40"/>
              <w:jc w:val="center"/>
              <w:rPr>
                <w:rFonts w:ascii="Arial Narrow" w:hAnsi="Arial Narrow"/>
                <w:szCs w:val="20"/>
              </w:rPr>
            </w:pPr>
            <w:r w:rsidRPr="00E97D02">
              <w:rPr>
                <w:rFonts w:ascii="Arial Narrow" w:hAnsi="Arial Narrow"/>
                <w:szCs w:val="20"/>
              </w:rPr>
              <w:t>____________</w:t>
            </w:r>
          </w:p>
        </w:tc>
        <w:tc>
          <w:tcPr>
            <w:tcW w:w="1440" w:type="dxa"/>
            <w:tcBorders>
              <w:left w:val="single" w:sz="12" w:space="0" w:color="auto"/>
              <w:bottom w:val="single" w:sz="6" w:space="0" w:color="auto"/>
            </w:tcBorders>
          </w:tcPr>
          <w:p w14:paraId="39097E97" w14:textId="77777777" w:rsidR="008046A2" w:rsidRPr="00E97D02" w:rsidRDefault="008046A2" w:rsidP="00C56CA6">
            <w:pPr>
              <w:spacing w:before="20"/>
              <w:rPr>
                <w:rFonts w:ascii="Arial Narrow" w:hAnsi="Arial Narrow"/>
                <w:szCs w:val="20"/>
              </w:rPr>
            </w:pPr>
            <w:r w:rsidRPr="00E97D02">
              <w:rPr>
                <w:rFonts w:ascii="Arial Narrow" w:hAnsi="Arial Narrow"/>
                <w:snapToGrid w:val="0"/>
                <w:szCs w:val="20"/>
                <w:shd w:val="clear" w:color="auto" w:fill="FFFFFF"/>
              </w:rPr>
              <w:t>Texas</w:t>
            </w:r>
          </w:p>
        </w:tc>
        <w:tc>
          <w:tcPr>
            <w:tcW w:w="1620" w:type="dxa"/>
            <w:tcBorders>
              <w:left w:val="nil"/>
              <w:bottom w:val="single" w:sz="6" w:space="0" w:color="auto"/>
              <w:right w:val="single" w:sz="12" w:space="0" w:color="auto"/>
            </w:tcBorders>
          </w:tcPr>
          <w:p w14:paraId="3C4A371B" w14:textId="77777777" w:rsidR="008046A2" w:rsidRPr="00E97D02" w:rsidRDefault="008046A2" w:rsidP="00C56CA6">
            <w:pPr>
              <w:spacing w:before="20"/>
              <w:jc w:val="center"/>
              <w:rPr>
                <w:szCs w:val="20"/>
              </w:rPr>
            </w:pPr>
            <w:r w:rsidRPr="00E97D02">
              <w:rPr>
                <w:rFonts w:ascii="Arial Narrow" w:hAnsi="Arial Narrow"/>
                <w:szCs w:val="20"/>
              </w:rPr>
              <w:t>____________</w:t>
            </w:r>
          </w:p>
        </w:tc>
        <w:tc>
          <w:tcPr>
            <w:tcW w:w="2070" w:type="dxa"/>
            <w:tcBorders>
              <w:left w:val="single" w:sz="12" w:space="0" w:color="auto"/>
            </w:tcBorders>
          </w:tcPr>
          <w:p w14:paraId="0630CEE5" w14:textId="77777777" w:rsidR="008046A2" w:rsidRPr="00E97D02" w:rsidRDefault="008046A2" w:rsidP="00C56CA6">
            <w:pPr>
              <w:spacing w:before="20"/>
              <w:jc w:val="center"/>
              <w:rPr>
                <w:rFonts w:ascii="Arial Narrow" w:hAnsi="Arial Narrow"/>
                <w:szCs w:val="20"/>
              </w:rPr>
            </w:pPr>
          </w:p>
        </w:tc>
        <w:tc>
          <w:tcPr>
            <w:tcW w:w="1350" w:type="dxa"/>
          </w:tcPr>
          <w:p w14:paraId="197DD0A1" w14:textId="77777777" w:rsidR="008046A2" w:rsidRPr="00E97D02" w:rsidRDefault="008046A2" w:rsidP="00C56CA6">
            <w:pPr>
              <w:spacing w:before="20"/>
              <w:jc w:val="center"/>
              <w:rPr>
                <w:rFonts w:ascii="Arial Narrow" w:hAnsi="Arial Narrow"/>
                <w:szCs w:val="20"/>
              </w:rPr>
            </w:pPr>
          </w:p>
        </w:tc>
      </w:tr>
    </w:tbl>
    <w:p w14:paraId="07CF0ECA" w14:textId="77777777" w:rsidR="008046A2" w:rsidRPr="00E97D02" w:rsidRDefault="008046A2" w:rsidP="008046A2">
      <w:pPr>
        <w:sectPr w:rsidR="008046A2" w:rsidRPr="00E97D02" w:rsidSect="006A0A11">
          <w:headerReference w:type="even" r:id="rId29"/>
          <w:headerReference w:type="default" r:id="rId30"/>
          <w:type w:val="nextColumn"/>
          <w:pgSz w:w="12240" w:h="15840" w:code="1"/>
          <w:pgMar w:top="1080" w:right="1080" w:bottom="1080" w:left="1440" w:header="720" w:footer="720" w:gutter="0"/>
          <w:cols w:space="720"/>
        </w:sectPr>
      </w:pPr>
    </w:p>
    <w:p w14:paraId="2D771DC5" w14:textId="75C3DE2E" w:rsidR="008046A2" w:rsidRPr="00E97D02" w:rsidRDefault="008046A2" w:rsidP="008046A2">
      <w:pPr>
        <w:pStyle w:val="Heading2"/>
        <w:rPr>
          <w:szCs w:val="28"/>
        </w:rPr>
      </w:pPr>
      <w:bookmarkStart w:id="5" w:name="_Toc400546217"/>
      <w:r w:rsidRPr="00E97D02">
        <w:rPr>
          <w:szCs w:val="28"/>
        </w:rPr>
        <w:lastRenderedPageBreak/>
        <w:t>Language Diversity of Membership (LDM)</w:t>
      </w:r>
      <w:bookmarkEnd w:id="5"/>
    </w:p>
    <w:p w14:paraId="4DBDE5DB" w14:textId="2A364674" w:rsidR="008046A2" w:rsidRPr="00E97D02" w:rsidRDefault="008046A2" w:rsidP="008046A2">
      <w:pPr>
        <w:pStyle w:val="SOC"/>
        <w:rPr>
          <w:i/>
        </w:rPr>
      </w:pPr>
      <w:r w:rsidRPr="00E97D02">
        <w:t xml:space="preserve">Summary of Changes to HEDIS </w:t>
      </w:r>
      <w:r w:rsidR="00FF3BB4" w:rsidRPr="00E97D02">
        <w:t>2016</w:t>
      </w:r>
    </w:p>
    <w:p w14:paraId="0927F3DB" w14:textId="77777777" w:rsidR="008046A2" w:rsidRPr="00E97D02" w:rsidRDefault="008046A2" w:rsidP="008046A2">
      <w:pPr>
        <w:pStyle w:val="ProcessBullet"/>
      </w:pPr>
      <w:r w:rsidRPr="00E97D02">
        <w:t>No changes to this measure.</w:t>
      </w:r>
    </w:p>
    <w:p w14:paraId="5CC2BE3F" w14:textId="77777777" w:rsidR="008046A2" w:rsidRPr="00E97D02" w:rsidRDefault="008046A2" w:rsidP="008046A2">
      <w:pPr>
        <w:pStyle w:val="ReverseHead"/>
        <w:rPr>
          <w:color w:val="auto"/>
        </w:rPr>
      </w:pPr>
      <w:r w:rsidRPr="00E97D02">
        <w:rPr>
          <w:color w:val="auto"/>
        </w:rPr>
        <w:t>Description</w:t>
      </w:r>
    </w:p>
    <w:p w14:paraId="36095EBD" w14:textId="77777777" w:rsidR="008046A2" w:rsidRPr="00E97D02" w:rsidRDefault="008046A2" w:rsidP="008046A2">
      <w:pPr>
        <w:pStyle w:val="Body"/>
        <w:rPr>
          <w:rFonts w:cs="Arial"/>
          <w:szCs w:val="20"/>
        </w:rPr>
      </w:pPr>
      <w:r w:rsidRPr="00E97D02">
        <w:rPr>
          <w:rFonts w:cs="Arial"/>
          <w:szCs w:val="20"/>
        </w:rPr>
        <w:t xml:space="preserve">An unduplicated count and percentage of members enrolled at any time during the measurement year by spoken language preferred for health care and preferred language for written materials. </w:t>
      </w:r>
    </w:p>
    <w:tbl>
      <w:tblPr>
        <w:tblW w:w="0" w:type="auto"/>
        <w:tblLayout w:type="fixed"/>
        <w:tblLook w:val="0000" w:firstRow="0" w:lastRow="0" w:firstColumn="0" w:lastColumn="0" w:noHBand="0" w:noVBand="0"/>
      </w:tblPr>
      <w:tblGrid>
        <w:gridCol w:w="1908"/>
        <w:gridCol w:w="7920"/>
      </w:tblGrid>
      <w:tr w:rsidR="00E97D02" w:rsidRPr="00E97D02" w14:paraId="5579B526" w14:textId="77777777" w:rsidTr="00C56CA6">
        <w:trPr>
          <w:trHeight w:val="378"/>
        </w:trPr>
        <w:tc>
          <w:tcPr>
            <w:tcW w:w="1908" w:type="dxa"/>
          </w:tcPr>
          <w:p w14:paraId="2084490F" w14:textId="77777777" w:rsidR="008046A2" w:rsidRPr="00E97D02" w:rsidRDefault="008046A2" w:rsidP="00C56CA6">
            <w:pPr>
              <w:pStyle w:val="MarginSubhead"/>
              <w:rPr>
                <w:rFonts w:cs="Arial"/>
                <w:szCs w:val="20"/>
              </w:rPr>
            </w:pPr>
            <w:r w:rsidRPr="00E97D02">
              <w:rPr>
                <w:rFonts w:cs="Arial"/>
                <w:szCs w:val="20"/>
              </w:rPr>
              <w:t>Product lines</w:t>
            </w:r>
          </w:p>
        </w:tc>
        <w:tc>
          <w:tcPr>
            <w:tcW w:w="7920" w:type="dxa"/>
          </w:tcPr>
          <w:p w14:paraId="0DF39A78" w14:textId="77777777" w:rsidR="008046A2" w:rsidRPr="00E97D02" w:rsidRDefault="008046A2" w:rsidP="00C56CA6">
            <w:pPr>
              <w:pStyle w:val="Body"/>
            </w:pPr>
            <w:r w:rsidRPr="00E97D02">
              <w:t>Commercial, Medicaid, Medicare (report each product line separately).</w:t>
            </w:r>
          </w:p>
        </w:tc>
      </w:tr>
    </w:tbl>
    <w:p w14:paraId="39275E8D" w14:textId="77777777" w:rsidR="008046A2" w:rsidRPr="00E97D02" w:rsidRDefault="008046A2" w:rsidP="008046A2">
      <w:pPr>
        <w:pStyle w:val="ReverseHead"/>
        <w:rPr>
          <w:color w:val="auto"/>
        </w:rPr>
      </w:pPr>
      <w:r w:rsidRPr="00E97D02">
        <w:rPr>
          <w:color w:val="auto"/>
        </w:rPr>
        <w:t>Calculations</w:t>
      </w:r>
    </w:p>
    <w:tbl>
      <w:tblPr>
        <w:tblW w:w="0" w:type="auto"/>
        <w:tblLayout w:type="fixed"/>
        <w:tblLook w:val="0000" w:firstRow="0" w:lastRow="0" w:firstColumn="0" w:lastColumn="0" w:noHBand="0" w:noVBand="0"/>
      </w:tblPr>
      <w:tblGrid>
        <w:gridCol w:w="1908"/>
        <w:gridCol w:w="7920"/>
      </w:tblGrid>
      <w:tr w:rsidR="00E97D02" w:rsidRPr="00E97D02" w14:paraId="28895599" w14:textId="77777777" w:rsidTr="00C56CA6">
        <w:tc>
          <w:tcPr>
            <w:tcW w:w="1908" w:type="dxa"/>
          </w:tcPr>
          <w:p w14:paraId="366328B5" w14:textId="77777777" w:rsidR="008046A2" w:rsidRPr="00E97D02" w:rsidRDefault="008046A2" w:rsidP="00C56CA6">
            <w:pPr>
              <w:pStyle w:val="MarginSubhead"/>
              <w:rPr>
                <w:rFonts w:cs="Arial"/>
                <w:szCs w:val="20"/>
              </w:rPr>
            </w:pPr>
            <w:r w:rsidRPr="00E97D02">
              <w:rPr>
                <w:rFonts w:cs="Arial"/>
                <w:szCs w:val="20"/>
              </w:rPr>
              <w:t>Table instructions</w:t>
            </w:r>
          </w:p>
        </w:tc>
        <w:tc>
          <w:tcPr>
            <w:tcW w:w="7920" w:type="dxa"/>
          </w:tcPr>
          <w:p w14:paraId="151D674C" w14:textId="77777777" w:rsidR="008046A2" w:rsidRPr="00E97D02" w:rsidRDefault="008046A2" w:rsidP="00C56CA6">
            <w:pPr>
              <w:pStyle w:val="Body"/>
              <w:rPr>
                <w:rFonts w:cs="Arial"/>
                <w:szCs w:val="20"/>
              </w:rPr>
            </w:pPr>
            <w:r w:rsidRPr="00E97D02">
              <w:rPr>
                <w:rFonts w:cs="Arial"/>
                <w:szCs w:val="20"/>
              </w:rPr>
              <w:t>Report the number and percentage of members for whom the organization has information about spoken language preferred for health care and for written materials for each product population. If any of these data are unknown or unavailable, report as “Unknown.”</w:t>
            </w:r>
          </w:p>
          <w:p w14:paraId="24108349" w14:textId="77777777" w:rsidR="008046A2" w:rsidRPr="00E97D02" w:rsidRDefault="008046A2" w:rsidP="00C56CA6">
            <w:pPr>
              <w:pStyle w:val="Body"/>
              <w:rPr>
                <w:rFonts w:cs="Arial"/>
                <w:i/>
                <w:szCs w:val="20"/>
              </w:rPr>
            </w:pPr>
            <w:r w:rsidRPr="00E97D02">
              <w:t xml:space="preserve">Report total unduplicated membership during the measurement year. </w:t>
            </w:r>
          </w:p>
        </w:tc>
      </w:tr>
      <w:tr w:rsidR="00E97D02" w:rsidRPr="00E97D02" w14:paraId="7DF2D28F" w14:textId="77777777" w:rsidTr="00C56CA6">
        <w:tc>
          <w:tcPr>
            <w:tcW w:w="1908" w:type="dxa"/>
          </w:tcPr>
          <w:p w14:paraId="37A58C66" w14:textId="77777777" w:rsidR="008046A2" w:rsidRPr="00E97D02" w:rsidRDefault="008046A2" w:rsidP="00C56CA6">
            <w:pPr>
              <w:pStyle w:val="MarginSubhead"/>
            </w:pPr>
            <w:r w:rsidRPr="00E97D02">
              <w:t>Data source</w:t>
            </w:r>
          </w:p>
        </w:tc>
        <w:tc>
          <w:tcPr>
            <w:tcW w:w="7920" w:type="dxa"/>
          </w:tcPr>
          <w:p w14:paraId="6507F946" w14:textId="77777777" w:rsidR="008046A2" w:rsidRPr="00E97D02" w:rsidRDefault="008046A2" w:rsidP="00C56CA6">
            <w:pPr>
              <w:pStyle w:val="Body"/>
              <w:rPr>
                <w:rFonts w:cs="Arial"/>
                <w:szCs w:val="20"/>
              </w:rPr>
            </w:pPr>
            <w:r w:rsidRPr="00E97D02">
              <w:rPr>
                <w:rFonts w:cs="Arial"/>
                <w:szCs w:val="20"/>
              </w:rPr>
              <w:t xml:space="preserve">Report the percentage of members for whom data have been collected from each data source for each of the three indicators: spoken language preferred for health care, preferred language for written materials, and other language needs. Data sources include data the organization has collected directly from </w:t>
            </w:r>
            <w:r w:rsidRPr="00E97D02">
              <w:t>i</w:t>
            </w:r>
            <w:r w:rsidRPr="00E97D02">
              <w:rPr>
                <w:rFonts w:cs="Arial"/>
                <w:szCs w:val="20"/>
              </w:rPr>
              <w:t xml:space="preserve">ts members (e.g. enrollment forms, surveys, health risk assessments, disease management registries) or from enrollment information furnished by state Medicaid agencies or other third-party sources. </w:t>
            </w:r>
          </w:p>
        </w:tc>
      </w:tr>
      <w:tr w:rsidR="00E97D02" w:rsidRPr="00E97D02" w14:paraId="26AC721F" w14:textId="77777777" w:rsidTr="00C56CA6">
        <w:trPr>
          <w:trHeight w:val="720"/>
        </w:trPr>
        <w:tc>
          <w:tcPr>
            <w:tcW w:w="1908" w:type="dxa"/>
          </w:tcPr>
          <w:p w14:paraId="6784B9DF" w14:textId="77777777" w:rsidR="008046A2" w:rsidRPr="00E97D02" w:rsidRDefault="008046A2" w:rsidP="00C56CA6">
            <w:pPr>
              <w:pStyle w:val="MarginSubhead"/>
            </w:pPr>
            <w:r w:rsidRPr="00E97D02">
              <w:t>Spoken language preferred for health care</w:t>
            </w:r>
          </w:p>
        </w:tc>
        <w:tc>
          <w:tcPr>
            <w:tcW w:w="7920" w:type="dxa"/>
          </w:tcPr>
          <w:p w14:paraId="69DB9F03" w14:textId="77777777" w:rsidR="008046A2" w:rsidRPr="00E97D02" w:rsidRDefault="008046A2" w:rsidP="00C56CA6">
            <w:pPr>
              <w:pStyle w:val="Body"/>
            </w:pPr>
            <w:r w:rsidRPr="00E97D02">
              <w:t xml:space="preserve">Enter the percentage of members with data from each data source in Table LDM-A-1/2/3. Identify the category (English/non-English) for preferred language for health care, unknown and declined in Table LDM-B-1/2/3. </w:t>
            </w:r>
          </w:p>
          <w:p w14:paraId="297031B9" w14:textId="77777777" w:rsidR="008046A2" w:rsidRPr="00E97D02" w:rsidRDefault="008046A2" w:rsidP="00C56CA6">
            <w:pPr>
              <w:pStyle w:val="Body"/>
              <w:rPr>
                <w:rFonts w:cs="Arial"/>
                <w:szCs w:val="20"/>
              </w:rPr>
            </w:pPr>
            <w:r w:rsidRPr="00E97D02">
              <w:rPr>
                <w:rFonts w:cs="Arial"/>
                <w:b/>
                <w:szCs w:val="20"/>
              </w:rPr>
              <w:t xml:space="preserve">Data collection guidance. </w:t>
            </w:r>
            <w:r w:rsidRPr="00E97D02">
              <w:rPr>
                <w:rFonts w:cs="Arial"/>
                <w:szCs w:val="20"/>
              </w:rPr>
              <w:t>This information can be gathered through questions such as:</w:t>
            </w:r>
          </w:p>
          <w:p w14:paraId="503054CE" w14:textId="77777777" w:rsidR="008046A2" w:rsidRPr="00E97D02" w:rsidRDefault="008046A2" w:rsidP="00C56CA6">
            <w:pPr>
              <w:pStyle w:val="Body"/>
              <w:spacing w:before="120"/>
              <w:rPr>
                <w:rFonts w:cs="Arial"/>
                <w:i/>
                <w:szCs w:val="20"/>
              </w:rPr>
            </w:pPr>
            <w:r w:rsidRPr="00E97D02">
              <w:rPr>
                <w:rFonts w:cs="Arial"/>
                <w:i/>
                <w:szCs w:val="20"/>
              </w:rPr>
              <w:t>What language do you feel most comfortable speaking with your clinician or health care provider?</w:t>
            </w:r>
          </w:p>
          <w:p w14:paraId="6932516E" w14:textId="77777777" w:rsidR="008046A2" w:rsidRPr="00E97D02" w:rsidRDefault="008046A2" w:rsidP="00C56CA6">
            <w:pPr>
              <w:pStyle w:val="Body"/>
              <w:spacing w:before="120"/>
              <w:rPr>
                <w:rFonts w:cs="Arial"/>
                <w:i/>
                <w:szCs w:val="20"/>
              </w:rPr>
            </w:pPr>
            <w:r w:rsidRPr="00E97D02">
              <w:rPr>
                <w:rFonts w:cs="Arial"/>
                <w:i/>
                <w:szCs w:val="20"/>
              </w:rPr>
              <w:t xml:space="preserve">What language do you feel most comfortable speaking with your doctor or nurse? </w:t>
            </w:r>
          </w:p>
          <w:p w14:paraId="4A6AC6B2" w14:textId="77777777" w:rsidR="008046A2" w:rsidRPr="00E97D02" w:rsidRDefault="008046A2" w:rsidP="00C56CA6">
            <w:pPr>
              <w:pStyle w:val="Body"/>
              <w:spacing w:before="120"/>
              <w:rPr>
                <w:rFonts w:cs="Arial"/>
                <w:i/>
                <w:szCs w:val="20"/>
              </w:rPr>
            </w:pPr>
            <w:r w:rsidRPr="00E97D02">
              <w:rPr>
                <w:rFonts w:cs="Arial"/>
                <w:i/>
                <w:szCs w:val="20"/>
              </w:rPr>
              <w:t xml:space="preserve">In what language do you prefer to receive your medical care? </w:t>
            </w:r>
          </w:p>
          <w:p w14:paraId="7D557D6B" w14:textId="77777777" w:rsidR="008046A2" w:rsidRPr="00E97D02" w:rsidRDefault="008046A2" w:rsidP="00C56CA6">
            <w:pPr>
              <w:pStyle w:val="Body"/>
              <w:spacing w:before="120"/>
              <w:rPr>
                <w:rFonts w:cs="Arial"/>
                <w:i/>
                <w:szCs w:val="20"/>
              </w:rPr>
            </w:pPr>
            <w:r w:rsidRPr="00E97D02">
              <w:rPr>
                <w:rFonts w:cs="Arial"/>
                <w:i/>
                <w:szCs w:val="20"/>
              </w:rPr>
              <w:t xml:space="preserve">In what language do you want us to speak to you? </w:t>
            </w:r>
          </w:p>
          <w:p w14:paraId="53B95B25" w14:textId="77777777" w:rsidR="008046A2" w:rsidRPr="00E97D02" w:rsidRDefault="008046A2" w:rsidP="00C56CA6">
            <w:pPr>
              <w:pStyle w:val="Body"/>
              <w:spacing w:before="120"/>
              <w:rPr>
                <w:rFonts w:cs="Arial"/>
                <w:i/>
                <w:szCs w:val="20"/>
              </w:rPr>
            </w:pPr>
            <w:r w:rsidRPr="00E97D02">
              <w:rPr>
                <w:rFonts w:cs="Arial"/>
                <w:i/>
                <w:szCs w:val="20"/>
              </w:rPr>
              <w:t>What language do you prefer to speak when you come to the medical center?</w:t>
            </w:r>
          </w:p>
          <w:p w14:paraId="08EA7C3A" w14:textId="77777777" w:rsidR="008046A2" w:rsidRPr="00E97D02" w:rsidRDefault="008046A2" w:rsidP="00C56CA6">
            <w:pPr>
              <w:pStyle w:val="Body"/>
              <w:spacing w:before="120"/>
            </w:pPr>
            <w:r w:rsidRPr="00E97D02">
              <w:rPr>
                <w:rFonts w:cs="Arial"/>
                <w:i/>
                <w:szCs w:val="20"/>
              </w:rPr>
              <w:t xml:space="preserve">What language do you feel most comfortable speaking? </w:t>
            </w:r>
          </w:p>
        </w:tc>
      </w:tr>
    </w:tbl>
    <w:p w14:paraId="40A2D9D1" w14:textId="77777777" w:rsidR="008046A2" w:rsidRPr="00E97D02" w:rsidRDefault="008046A2" w:rsidP="008046A2">
      <w:pPr>
        <w:sectPr w:rsidR="008046A2" w:rsidRPr="00E97D02" w:rsidSect="006A0A11">
          <w:headerReference w:type="even" r:id="rId31"/>
          <w:headerReference w:type="default" r:id="rId32"/>
          <w:type w:val="nextColumn"/>
          <w:pgSz w:w="12240" w:h="15840" w:code="1"/>
          <w:pgMar w:top="1080" w:right="1080" w:bottom="1080" w:left="1440" w:header="720" w:footer="720" w:gutter="0"/>
          <w:cols w:space="720"/>
        </w:sectPr>
      </w:pPr>
    </w:p>
    <w:tbl>
      <w:tblPr>
        <w:tblW w:w="0" w:type="auto"/>
        <w:tblLayout w:type="fixed"/>
        <w:tblLook w:val="0000" w:firstRow="0" w:lastRow="0" w:firstColumn="0" w:lastColumn="0" w:noHBand="0" w:noVBand="0"/>
      </w:tblPr>
      <w:tblGrid>
        <w:gridCol w:w="1908"/>
        <w:gridCol w:w="7920"/>
      </w:tblGrid>
      <w:tr w:rsidR="00E97D02" w:rsidRPr="00E97D02" w14:paraId="433DA73F" w14:textId="77777777" w:rsidTr="00C56CA6">
        <w:tc>
          <w:tcPr>
            <w:tcW w:w="1908" w:type="dxa"/>
          </w:tcPr>
          <w:p w14:paraId="428AF680" w14:textId="77777777" w:rsidR="008046A2" w:rsidRPr="00E97D02" w:rsidRDefault="008046A2" w:rsidP="00C56CA6">
            <w:pPr>
              <w:pStyle w:val="MarginSubhead"/>
              <w:spacing w:before="0"/>
              <w:ind w:left="0"/>
              <w:rPr>
                <w:rFonts w:cs="Arial"/>
                <w:szCs w:val="20"/>
              </w:rPr>
            </w:pPr>
            <w:r w:rsidRPr="00E97D02">
              <w:rPr>
                <w:rFonts w:cs="Arial"/>
                <w:szCs w:val="20"/>
              </w:rPr>
              <w:lastRenderedPageBreak/>
              <w:t>Preferred language for written materials</w:t>
            </w:r>
          </w:p>
        </w:tc>
        <w:tc>
          <w:tcPr>
            <w:tcW w:w="7920" w:type="dxa"/>
          </w:tcPr>
          <w:p w14:paraId="681F6297" w14:textId="77777777" w:rsidR="008046A2" w:rsidRPr="00E97D02" w:rsidRDefault="008046A2" w:rsidP="00C56CA6">
            <w:pPr>
              <w:pStyle w:val="Body"/>
              <w:spacing w:before="0"/>
              <w:rPr>
                <w:szCs w:val="20"/>
              </w:rPr>
            </w:pPr>
            <w:r w:rsidRPr="00E97D02">
              <w:rPr>
                <w:szCs w:val="20"/>
              </w:rPr>
              <w:t xml:space="preserve">Enter the percentage of members with data from each data source in Table LDM-A-1/2/3. Identify the category (English/non-English) for preferred language for written materials, unknown and declined in Table LDM-B-1/2/3. </w:t>
            </w:r>
          </w:p>
          <w:p w14:paraId="17162FBF" w14:textId="77777777" w:rsidR="008046A2" w:rsidRPr="00E97D02" w:rsidRDefault="008046A2" w:rsidP="00C56CA6">
            <w:pPr>
              <w:pStyle w:val="Body"/>
              <w:rPr>
                <w:szCs w:val="20"/>
              </w:rPr>
            </w:pPr>
            <w:r w:rsidRPr="00E97D02">
              <w:rPr>
                <w:b/>
                <w:szCs w:val="20"/>
              </w:rPr>
              <w:t>Data collection guidance.</w:t>
            </w:r>
            <w:r w:rsidRPr="00E97D02">
              <w:rPr>
                <w:szCs w:val="20"/>
              </w:rPr>
              <w:t xml:space="preserve"> This information can be gathered through questions such as:</w:t>
            </w:r>
          </w:p>
          <w:p w14:paraId="493273A6" w14:textId="77777777" w:rsidR="008046A2" w:rsidRPr="00E97D02" w:rsidRDefault="008046A2" w:rsidP="00C56CA6">
            <w:pPr>
              <w:pStyle w:val="Body"/>
              <w:spacing w:before="120"/>
              <w:rPr>
                <w:i/>
                <w:szCs w:val="20"/>
              </w:rPr>
            </w:pPr>
            <w:r w:rsidRPr="00E97D02">
              <w:rPr>
                <w:i/>
                <w:szCs w:val="20"/>
              </w:rPr>
              <w:t>In which language would you feel most comfortable reading health care information?</w:t>
            </w:r>
          </w:p>
          <w:p w14:paraId="2F8B892A" w14:textId="77777777" w:rsidR="008046A2" w:rsidRPr="00E97D02" w:rsidRDefault="008046A2" w:rsidP="00C56CA6">
            <w:pPr>
              <w:pStyle w:val="Body"/>
              <w:spacing w:before="120"/>
              <w:rPr>
                <w:i/>
                <w:szCs w:val="20"/>
              </w:rPr>
            </w:pPr>
            <w:r w:rsidRPr="00E97D02">
              <w:rPr>
                <w:i/>
                <w:szCs w:val="20"/>
              </w:rPr>
              <w:t>In which language would you feel most comfortable reading medical or health care instructions?</w:t>
            </w:r>
          </w:p>
          <w:p w14:paraId="1719CC47" w14:textId="77777777" w:rsidR="008046A2" w:rsidRPr="00E97D02" w:rsidRDefault="008046A2" w:rsidP="00C56CA6">
            <w:pPr>
              <w:pStyle w:val="Body"/>
              <w:spacing w:before="120"/>
              <w:rPr>
                <w:i/>
                <w:szCs w:val="20"/>
              </w:rPr>
            </w:pPr>
            <w:r w:rsidRPr="00E97D02">
              <w:rPr>
                <w:i/>
                <w:szCs w:val="20"/>
              </w:rPr>
              <w:t>What language should we write [to] you in?</w:t>
            </w:r>
          </w:p>
          <w:p w14:paraId="53BE863A" w14:textId="77777777" w:rsidR="008046A2" w:rsidRPr="00E97D02" w:rsidRDefault="008046A2" w:rsidP="00C56CA6">
            <w:pPr>
              <w:pStyle w:val="Body"/>
              <w:spacing w:before="120"/>
              <w:rPr>
                <w:i/>
                <w:iCs/>
                <w:szCs w:val="20"/>
              </w:rPr>
            </w:pPr>
            <w:r w:rsidRPr="00E97D02">
              <w:rPr>
                <w:i/>
                <w:szCs w:val="20"/>
              </w:rPr>
              <w:t>What is your preferred written language?</w:t>
            </w:r>
          </w:p>
          <w:p w14:paraId="4F302F05" w14:textId="77777777" w:rsidR="008046A2" w:rsidRPr="00E97D02" w:rsidRDefault="008046A2" w:rsidP="00C56CA6">
            <w:pPr>
              <w:pStyle w:val="Body"/>
              <w:spacing w:before="120"/>
              <w:rPr>
                <w:i/>
                <w:szCs w:val="20"/>
              </w:rPr>
            </w:pPr>
            <w:r w:rsidRPr="00E97D02">
              <w:rPr>
                <w:i/>
                <w:szCs w:val="20"/>
              </w:rPr>
              <w:t>In what language do you prefer to read health-related materials?</w:t>
            </w:r>
          </w:p>
          <w:p w14:paraId="0688A564" w14:textId="77777777" w:rsidR="008046A2" w:rsidRPr="00E97D02" w:rsidRDefault="008046A2" w:rsidP="00C56CA6">
            <w:pPr>
              <w:pStyle w:val="Body"/>
              <w:spacing w:before="120"/>
              <w:rPr>
                <w:i/>
                <w:szCs w:val="20"/>
              </w:rPr>
            </w:pPr>
            <w:r w:rsidRPr="00E97D02">
              <w:rPr>
                <w:i/>
                <w:szCs w:val="20"/>
              </w:rPr>
              <w:t>What language do you prefer for written materials?</w:t>
            </w:r>
          </w:p>
        </w:tc>
      </w:tr>
      <w:tr w:rsidR="00E97D02" w:rsidRPr="00E97D02" w14:paraId="4BDF95AB" w14:textId="77777777" w:rsidTr="00C56CA6">
        <w:tc>
          <w:tcPr>
            <w:tcW w:w="1908" w:type="dxa"/>
          </w:tcPr>
          <w:p w14:paraId="2F460563" w14:textId="77777777" w:rsidR="008046A2" w:rsidRPr="00E97D02" w:rsidRDefault="008046A2" w:rsidP="00C56CA6">
            <w:pPr>
              <w:pStyle w:val="MarginSubhead"/>
              <w:rPr>
                <w:rFonts w:cs="Arial"/>
                <w:szCs w:val="20"/>
              </w:rPr>
            </w:pPr>
            <w:r w:rsidRPr="00E97D02">
              <w:rPr>
                <w:rFonts w:cs="Arial"/>
                <w:szCs w:val="20"/>
              </w:rPr>
              <w:t>Other language needs</w:t>
            </w:r>
          </w:p>
        </w:tc>
        <w:tc>
          <w:tcPr>
            <w:tcW w:w="7920" w:type="dxa"/>
          </w:tcPr>
          <w:p w14:paraId="2C497737" w14:textId="77777777" w:rsidR="008046A2" w:rsidRPr="00E97D02" w:rsidRDefault="008046A2" w:rsidP="00C56CA6">
            <w:pPr>
              <w:pStyle w:val="Body"/>
            </w:pPr>
            <w:r w:rsidRPr="00E97D02">
              <w:t>Enter the percentage of members with data from each data source in Table LDM-A-1/2/3. Identify the category (English/non-English) for any “Other Language Needs,” “Unknown” and “Declined” in Table LDM-B-1/2/3.</w:t>
            </w:r>
          </w:p>
          <w:p w14:paraId="196F4110" w14:textId="77777777" w:rsidR="008046A2" w:rsidRPr="00E97D02" w:rsidRDefault="008046A2" w:rsidP="00C56CA6">
            <w:pPr>
              <w:pStyle w:val="Body"/>
              <w:rPr>
                <w:rFonts w:cs="Arial"/>
              </w:rPr>
            </w:pPr>
            <w:r w:rsidRPr="00E97D02">
              <w:rPr>
                <w:rFonts w:cs="Arial"/>
                <w:b/>
              </w:rPr>
              <w:t>Data collection guidance.</w:t>
            </w:r>
            <w:r w:rsidRPr="00E97D02">
              <w:rPr>
                <w:rFonts w:cs="Arial"/>
              </w:rPr>
              <w:t xml:space="preserve"> This category captures data collected from questions that cannot be mapped to any of the categories above, such as:</w:t>
            </w:r>
          </w:p>
          <w:p w14:paraId="5C1FD29C" w14:textId="77777777" w:rsidR="008046A2" w:rsidRPr="00E97D02" w:rsidRDefault="008046A2" w:rsidP="00C56CA6">
            <w:pPr>
              <w:pStyle w:val="Body"/>
              <w:spacing w:before="120"/>
              <w:rPr>
                <w:i/>
              </w:rPr>
            </w:pPr>
            <w:r w:rsidRPr="00E97D02">
              <w:rPr>
                <w:i/>
              </w:rPr>
              <w:t>What is the primary language spoken at home?</w:t>
            </w:r>
          </w:p>
        </w:tc>
      </w:tr>
    </w:tbl>
    <w:p w14:paraId="5B7DA9A5" w14:textId="77777777" w:rsidR="008046A2" w:rsidRPr="00E97D02" w:rsidRDefault="008046A2" w:rsidP="008046A2">
      <w:pPr>
        <w:pStyle w:val="SubHead20"/>
        <w:rPr>
          <w:i/>
        </w:rPr>
      </w:pPr>
      <w:r w:rsidRPr="00E97D02">
        <w:rPr>
          <w:i/>
        </w:rPr>
        <w:t>Note</w:t>
      </w:r>
    </w:p>
    <w:p w14:paraId="7EE207B0" w14:textId="77777777" w:rsidR="008046A2" w:rsidRPr="00E97D02" w:rsidRDefault="008046A2" w:rsidP="008046A2">
      <w:pPr>
        <w:pStyle w:val="ProcessBullet"/>
      </w:pPr>
      <w:r w:rsidRPr="00E97D02">
        <w:rPr>
          <w:i/>
        </w:rPr>
        <w:t xml:space="preserve">It is considered “best practice” to collect data directly from members because this method reflects members’ self-identification. If data collected directly are not available, third-party data collected directly by another entity (e.g., the state or CMS) are desired. </w:t>
      </w:r>
    </w:p>
    <w:p w14:paraId="404DE898" w14:textId="77777777" w:rsidR="008046A2" w:rsidRPr="00E97D02" w:rsidRDefault="008046A2" w:rsidP="008046A2">
      <w:pPr>
        <w:pStyle w:val="ProcessBullet"/>
        <w:rPr>
          <w:i/>
        </w:rPr>
      </w:pPr>
      <w:r w:rsidRPr="00E97D02">
        <w:rPr>
          <w:i/>
        </w:rPr>
        <w:t>Indirect data may not be used when reporting this measure</w:t>
      </w:r>
      <w:r w:rsidRPr="00E97D02">
        <w:t>.</w:t>
      </w:r>
      <w:r w:rsidRPr="00E97D02">
        <w:rPr>
          <w:i/>
        </w:rPr>
        <w:t xml:space="preserve"> Table LDM-B-1/2/3 is reported using the total unduplicated count of members; report any data not collected using a direct method in the “Unknown” category.</w:t>
      </w:r>
    </w:p>
    <w:p w14:paraId="07E0DA3A" w14:textId="77777777" w:rsidR="008046A2" w:rsidRPr="00E97D02" w:rsidRDefault="008046A2" w:rsidP="008046A2">
      <w:pPr>
        <w:pStyle w:val="ProcessBullet"/>
        <w:rPr>
          <w:i/>
        </w:rPr>
      </w:pPr>
      <w:r w:rsidRPr="00E97D02">
        <w:rPr>
          <w:i/>
        </w:rPr>
        <w:t>When multiple sources of data are used, there may be disagreements in the data collected. In such a case, use a logical process that considers the relative accuracy of each data source to resolve the difference. For example, one way to use a stepwise logic for any data disagreement is to:</w:t>
      </w:r>
    </w:p>
    <w:p w14:paraId="58208FBA" w14:textId="77777777" w:rsidR="008046A2" w:rsidRPr="00E97D02" w:rsidRDefault="008046A2" w:rsidP="008046A2">
      <w:pPr>
        <w:pStyle w:val="ProcessDash"/>
        <w:rPr>
          <w:i/>
        </w:rPr>
      </w:pPr>
      <w:r w:rsidRPr="00E97D02">
        <w:rPr>
          <w:i/>
        </w:rPr>
        <w:t>Select specific categories over non-specific categories.</w:t>
      </w:r>
    </w:p>
    <w:p w14:paraId="7436B64C" w14:textId="77777777" w:rsidR="008046A2" w:rsidRPr="00E97D02" w:rsidRDefault="008046A2" w:rsidP="008046A2">
      <w:pPr>
        <w:pStyle w:val="ProcessDash"/>
        <w:rPr>
          <w:i/>
        </w:rPr>
      </w:pPr>
      <w:r w:rsidRPr="00E97D02">
        <w:rPr>
          <w:i/>
        </w:rPr>
        <w:t>Select the most frequently or consistently reported category over less frequently reported categories.</w:t>
      </w:r>
    </w:p>
    <w:p w14:paraId="71FC78BE" w14:textId="77777777" w:rsidR="008046A2" w:rsidRPr="00E97D02" w:rsidRDefault="008046A2" w:rsidP="008046A2">
      <w:pPr>
        <w:pStyle w:val="ProcessDash"/>
        <w:rPr>
          <w:i/>
        </w:rPr>
      </w:pPr>
      <w:r w:rsidRPr="00E97D02">
        <w:rPr>
          <w:i/>
        </w:rPr>
        <w:t>Data sources might also be prioritized after an analysis of the reliability of the different data sources.</w:t>
      </w:r>
    </w:p>
    <w:p w14:paraId="7DB10A07" w14:textId="77777777" w:rsidR="008046A2" w:rsidRPr="00E97D02" w:rsidRDefault="008046A2" w:rsidP="008046A2">
      <w:pPr>
        <w:pStyle w:val="Heading3"/>
        <w:spacing w:after="0"/>
        <w:ind w:left="1440" w:hanging="1440"/>
        <w:rPr>
          <w:i/>
        </w:rPr>
        <w:sectPr w:rsidR="008046A2" w:rsidRPr="00E97D02" w:rsidSect="006A0A11">
          <w:headerReference w:type="even" r:id="rId33"/>
          <w:headerReference w:type="default" r:id="rId34"/>
          <w:type w:val="nextColumn"/>
          <w:pgSz w:w="12240" w:h="15840" w:code="1"/>
          <w:pgMar w:top="1080" w:right="1080" w:bottom="1080" w:left="1440" w:header="720" w:footer="720" w:gutter="0"/>
          <w:cols w:space="720"/>
        </w:sectPr>
      </w:pPr>
    </w:p>
    <w:p w14:paraId="0BDABC3C" w14:textId="77777777" w:rsidR="008046A2" w:rsidRPr="00E97D02" w:rsidRDefault="008046A2" w:rsidP="008046A2">
      <w:pPr>
        <w:pStyle w:val="TableHeadNotCondensed"/>
        <w:spacing w:before="0"/>
      </w:pPr>
      <w:r w:rsidRPr="00E97D02">
        <w:lastRenderedPageBreak/>
        <w:t xml:space="preserve">Table LDM-A-1/2/3: Percentage of Members With Language Value From Each Data Source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800"/>
        <w:gridCol w:w="1800"/>
        <w:gridCol w:w="1800"/>
      </w:tblGrid>
      <w:tr w:rsidR="00E97D02" w:rsidRPr="00E97D02" w14:paraId="227DE25C" w14:textId="77777777" w:rsidTr="00C56CA6">
        <w:tc>
          <w:tcPr>
            <w:tcW w:w="3240" w:type="dxa"/>
            <w:shd w:val="clear" w:color="auto" w:fill="000000"/>
            <w:vAlign w:val="bottom"/>
          </w:tcPr>
          <w:p w14:paraId="61740FDA" w14:textId="77777777" w:rsidR="008046A2" w:rsidRPr="00E97D02" w:rsidRDefault="008046A2" w:rsidP="00C56CA6">
            <w:pPr>
              <w:pStyle w:val="TableHead"/>
              <w:rPr>
                <w:color w:val="auto"/>
              </w:rPr>
            </w:pPr>
          </w:p>
        </w:tc>
        <w:tc>
          <w:tcPr>
            <w:tcW w:w="1800" w:type="dxa"/>
            <w:tcBorders>
              <w:right w:val="single" w:sz="6" w:space="0" w:color="FFFFFF"/>
            </w:tcBorders>
            <w:shd w:val="clear" w:color="auto" w:fill="000000"/>
            <w:vAlign w:val="bottom"/>
          </w:tcPr>
          <w:p w14:paraId="3C911807" w14:textId="77777777" w:rsidR="008046A2" w:rsidRPr="00E97D02" w:rsidRDefault="008046A2" w:rsidP="00C56CA6">
            <w:pPr>
              <w:pStyle w:val="TableHead"/>
              <w:rPr>
                <w:color w:val="auto"/>
              </w:rPr>
            </w:pPr>
            <w:r w:rsidRPr="00E97D02">
              <w:rPr>
                <w:color w:val="auto"/>
              </w:rPr>
              <w:t>Health Plan Direct</w:t>
            </w:r>
          </w:p>
        </w:tc>
        <w:tc>
          <w:tcPr>
            <w:tcW w:w="1800" w:type="dxa"/>
            <w:tcBorders>
              <w:left w:val="single" w:sz="6" w:space="0" w:color="FFFFFF"/>
              <w:right w:val="single" w:sz="6" w:space="0" w:color="FFFFFF"/>
            </w:tcBorders>
            <w:shd w:val="clear" w:color="auto" w:fill="000000"/>
            <w:vAlign w:val="bottom"/>
          </w:tcPr>
          <w:p w14:paraId="2553ABB9" w14:textId="77777777" w:rsidR="008046A2" w:rsidRPr="00E97D02" w:rsidRDefault="008046A2" w:rsidP="00C56CA6">
            <w:pPr>
              <w:pStyle w:val="TableHead"/>
              <w:rPr>
                <w:color w:val="auto"/>
              </w:rPr>
            </w:pPr>
            <w:r w:rsidRPr="00E97D02">
              <w:rPr>
                <w:color w:val="auto"/>
              </w:rPr>
              <w:t xml:space="preserve">CMS/State Databases </w:t>
            </w:r>
          </w:p>
        </w:tc>
        <w:tc>
          <w:tcPr>
            <w:tcW w:w="1800" w:type="dxa"/>
            <w:tcBorders>
              <w:left w:val="single" w:sz="6" w:space="0" w:color="FFFFFF"/>
              <w:right w:val="single" w:sz="4" w:space="0" w:color="auto"/>
            </w:tcBorders>
            <w:shd w:val="clear" w:color="auto" w:fill="000000"/>
            <w:vAlign w:val="bottom"/>
          </w:tcPr>
          <w:p w14:paraId="15EF9042" w14:textId="77777777" w:rsidR="008046A2" w:rsidRPr="00E97D02" w:rsidRDefault="008046A2" w:rsidP="00C56CA6">
            <w:pPr>
              <w:pStyle w:val="TableHead"/>
              <w:rPr>
                <w:color w:val="auto"/>
              </w:rPr>
            </w:pPr>
            <w:r w:rsidRPr="00E97D02">
              <w:rPr>
                <w:color w:val="auto"/>
              </w:rPr>
              <w:t xml:space="preserve">Other Third-Party Source </w:t>
            </w:r>
          </w:p>
        </w:tc>
      </w:tr>
      <w:tr w:rsidR="00E97D02" w:rsidRPr="00E97D02" w14:paraId="4B92A5C2" w14:textId="77777777" w:rsidTr="00C56CA6">
        <w:tc>
          <w:tcPr>
            <w:tcW w:w="3240" w:type="dxa"/>
            <w:shd w:val="clear" w:color="auto" w:fill="FFFFFF"/>
          </w:tcPr>
          <w:p w14:paraId="5261A79B" w14:textId="77777777" w:rsidR="008046A2" w:rsidRPr="00E97D02" w:rsidRDefault="008046A2" w:rsidP="00C56CA6">
            <w:pPr>
              <w:pStyle w:val="TableText"/>
            </w:pPr>
            <w:r w:rsidRPr="00E97D02">
              <w:t>Spoken language preferred for health care</w:t>
            </w:r>
          </w:p>
        </w:tc>
        <w:tc>
          <w:tcPr>
            <w:tcW w:w="1800" w:type="dxa"/>
            <w:shd w:val="clear" w:color="auto" w:fill="FFFFFF"/>
            <w:vAlign w:val="bottom"/>
          </w:tcPr>
          <w:p w14:paraId="0767CA64" w14:textId="77777777" w:rsidR="008046A2" w:rsidRPr="00E97D02" w:rsidRDefault="008046A2" w:rsidP="00C56CA6">
            <w:pPr>
              <w:pStyle w:val="TableText"/>
              <w:jc w:val="center"/>
            </w:pPr>
            <w:r w:rsidRPr="00E97D02">
              <w:t>____________%</w:t>
            </w:r>
          </w:p>
        </w:tc>
        <w:tc>
          <w:tcPr>
            <w:tcW w:w="1800" w:type="dxa"/>
            <w:shd w:val="clear" w:color="auto" w:fill="FFFFFF"/>
            <w:vAlign w:val="bottom"/>
          </w:tcPr>
          <w:p w14:paraId="33CC1314" w14:textId="77777777" w:rsidR="008046A2" w:rsidRPr="00E97D02" w:rsidRDefault="008046A2" w:rsidP="00C56CA6">
            <w:pPr>
              <w:pStyle w:val="TableText"/>
              <w:jc w:val="center"/>
            </w:pPr>
            <w:r w:rsidRPr="00E97D02">
              <w:t>____________%</w:t>
            </w:r>
          </w:p>
        </w:tc>
        <w:tc>
          <w:tcPr>
            <w:tcW w:w="1800" w:type="dxa"/>
            <w:shd w:val="clear" w:color="auto" w:fill="FFFFFF"/>
            <w:vAlign w:val="bottom"/>
          </w:tcPr>
          <w:p w14:paraId="3704BB4F" w14:textId="77777777" w:rsidR="008046A2" w:rsidRPr="00E97D02" w:rsidRDefault="008046A2" w:rsidP="00C56CA6">
            <w:pPr>
              <w:pStyle w:val="TableText"/>
              <w:jc w:val="center"/>
            </w:pPr>
            <w:r w:rsidRPr="00E97D02">
              <w:t>____________%</w:t>
            </w:r>
          </w:p>
        </w:tc>
      </w:tr>
      <w:tr w:rsidR="00E97D02" w:rsidRPr="00E97D02" w14:paraId="7436B0FF" w14:textId="77777777" w:rsidTr="00C56CA6">
        <w:tc>
          <w:tcPr>
            <w:tcW w:w="3240" w:type="dxa"/>
            <w:tcBorders>
              <w:bottom w:val="single" w:sz="4" w:space="0" w:color="auto"/>
            </w:tcBorders>
            <w:shd w:val="clear" w:color="auto" w:fill="D9D9D9"/>
          </w:tcPr>
          <w:p w14:paraId="53EDD812" w14:textId="77777777" w:rsidR="008046A2" w:rsidRPr="00E97D02" w:rsidRDefault="008046A2" w:rsidP="00C56CA6">
            <w:pPr>
              <w:pStyle w:val="TableText"/>
            </w:pPr>
            <w:r w:rsidRPr="00E97D02">
              <w:t>Preferred language for written materials</w:t>
            </w:r>
          </w:p>
        </w:tc>
        <w:tc>
          <w:tcPr>
            <w:tcW w:w="1800" w:type="dxa"/>
            <w:tcBorders>
              <w:bottom w:val="single" w:sz="4" w:space="0" w:color="auto"/>
            </w:tcBorders>
            <w:shd w:val="clear" w:color="auto" w:fill="D9D9D9"/>
          </w:tcPr>
          <w:p w14:paraId="66870726" w14:textId="77777777" w:rsidR="008046A2" w:rsidRPr="00E97D02" w:rsidRDefault="008046A2" w:rsidP="00C56CA6">
            <w:pPr>
              <w:pStyle w:val="TableText"/>
              <w:jc w:val="center"/>
            </w:pPr>
            <w:r w:rsidRPr="00E97D02">
              <w:t>____________%</w:t>
            </w:r>
          </w:p>
        </w:tc>
        <w:tc>
          <w:tcPr>
            <w:tcW w:w="1800" w:type="dxa"/>
            <w:tcBorders>
              <w:bottom w:val="single" w:sz="4" w:space="0" w:color="auto"/>
            </w:tcBorders>
            <w:shd w:val="clear" w:color="auto" w:fill="D9D9D9"/>
          </w:tcPr>
          <w:p w14:paraId="652A2A20" w14:textId="77777777" w:rsidR="008046A2" w:rsidRPr="00E97D02" w:rsidRDefault="008046A2" w:rsidP="00C56CA6">
            <w:pPr>
              <w:pStyle w:val="TableText"/>
              <w:jc w:val="center"/>
            </w:pPr>
            <w:r w:rsidRPr="00E97D02">
              <w:t>____________%</w:t>
            </w:r>
          </w:p>
        </w:tc>
        <w:tc>
          <w:tcPr>
            <w:tcW w:w="1800" w:type="dxa"/>
            <w:tcBorders>
              <w:bottom w:val="single" w:sz="4" w:space="0" w:color="auto"/>
            </w:tcBorders>
            <w:shd w:val="clear" w:color="auto" w:fill="D9D9D9"/>
          </w:tcPr>
          <w:p w14:paraId="1D9EE7FE" w14:textId="77777777" w:rsidR="008046A2" w:rsidRPr="00E97D02" w:rsidRDefault="008046A2" w:rsidP="00C56CA6">
            <w:pPr>
              <w:pStyle w:val="TableText"/>
              <w:jc w:val="center"/>
            </w:pPr>
            <w:r w:rsidRPr="00E97D02">
              <w:t>____________%</w:t>
            </w:r>
          </w:p>
        </w:tc>
      </w:tr>
      <w:tr w:rsidR="00E97D02" w:rsidRPr="00E97D02" w14:paraId="0D13094E" w14:textId="77777777" w:rsidTr="00C56CA6">
        <w:tc>
          <w:tcPr>
            <w:tcW w:w="3240" w:type="dxa"/>
            <w:tcBorders>
              <w:bottom w:val="single" w:sz="4" w:space="0" w:color="auto"/>
            </w:tcBorders>
          </w:tcPr>
          <w:p w14:paraId="7131098A" w14:textId="77777777" w:rsidR="008046A2" w:rsidRPr="00E97D02" w:rsidRDefault="008046A2" w:rsidP="00C56CA6">
            <w:pPr>
              <w:pStyle w:val="TableText"/>
            </w:pPr>
            <w:r w:rsidRPr="00E97D02">
              <w:t>Other language needs</w:t>
            </w:r>
          </w:p>
        </w:tc>
        <w:tc>
          <w:tcPr>
            <w:tcW w:w="1800" w:type="dxa"/>
            <w:tcBorders>
              <w:bottom w:val="single" w:sz="4" w:space="0" w:color="auto"/>
            </w:tcBorders>
          </w:tcPr>
          <w:p w14:paraId="0147EA59" w14:textId="77777777" w:rsidR="008046A2" w:rsidRPr="00E97D02" w:rsidRDefault="008046A2" w:rsidP="00C56CA6">
            <w:pPr>
              <w:pStyle w:val="TableText"/>
              <w:jc w:val="center"/>
            </w:pPr>
            <w:r w:rsidRPr="00E97D02">
              <w:t>____________%</w:t>
            </w:r>
          </w:p>
        </w:tc>
        <w:tc>
          <w:tcPr>
            <w:tcW w:w="1800" w:type="dxa"/>
            <w:tcBorders>
              <w:bottom w:val="single" w:sz="4" w:space="0" w:color="auto"/>
            </w:tcBorders>
          </w:tcPr>
          <w:p w14:paraId="3EF60B82" w14:textId="77777777" w:rsidR="008046A2" w:rsidRPr="00E97D02" w:rsidRDefault="008046A2" w:rsidP="00C56CA6">
            <w:pPr>
              <w:pStyle w:val="TableText"/>
              <w:jc w:val="center"/>
            </w:pPr>
            <w:r w:rsidRPr="00E97D02">
              <w:t>____________%</w:t>
            </w:r>
          </w:p>
        </w:tc>
        <w:tc>
          <w:tcPr>
            <w:tcW w:w="1800" w:type="dxa"/>
            <w:tcBorders>
              <w:bottom w:val="single" w:sz="4" w:space="0" w:color="auto"/>
            </w:tcBorders>
          </w:tcPr>
          <w:p w14:paraId="00245665" w14:textId="77777777" w:rsidR="008046A2" w:rsidRPr="00E97D02" w:rsidRDefault="008046A2" w:rsidP="00C56CA6">
            <w:pPr>
              <w:pStyle w:val="TableText"/>
              <w:jc w:val="center"/>
            </w:pPr>
            <w:r w:rsidRPr="00E97D02">
              <w:t>____________%</w:t>
            </w:r>
          </w:p>
        </w:tc>
      </w:tr>
    </w:tbl>
    <w:p w14:paraId="2E58BA0C" w14:textId="77777777" w:rsidR="008046A2" w:rsidRPr="00E97D02" w:rsidRDefault="008046A2" w:rsidP="008046A2">
      <w:pPr>
        <w:pStyle w:val="Note"/>
      </w:pPr>
      <w:r w:rsidRPr="00E97D02">
        <w:rPr>
          <w:b/>
        </w:rPr>
        <w:t>Note:</w:t>
      </w:r>
      <w:r w:rsidRPr="00E97D02">
        <w:t xml:space="preserve"> Include members who decline to provide language information. The “Declined” category is included because it indicates that the organization asked about the member’s language needs.</w:t>
      </w:r>
    </w:p>
    <w:p w14:paraId="1CE635DE" w14:textId="77777777" w:rsidR="008046A2" w:rsidRPr="00E97D02" w:rsidRDefault="008046A2" w:rsidP="008046A2">
      <w:pPr>
        <w:pStyle w:val="TableHeadNotCondensed"/>
      </w:pPr>
      <w:r w:rsidRPr="00E97D02">
        <w:t xml:space="preserve">Table LDM-B-1/2/3: Preferred Language Data </w:t>
      </w:r>
    </w:p>
    <w:tbl>
      <w:tblPr>
        <w:tblW w:w="68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1800"/>
        <w:gridCol w:w="1800"/>
      </w:tblGrid>
      <w:tr w:rsidR="00E97D02" w:rsidRPr="00E97D02" w14:paraId="62E17FF0" w14:textId="77777777" w:rsidTr="00C56CA6">
        <w:tc>
          <w:tcPr>
            <w:tcW w:w="3240" w:type="dxa"/>
            <w:tcBorders>
              <w:top w:val="single" w:sz="4" w:space="0" w:color="auto"/>
              <w:bottom w:val="single" w:sz="6" w:space="0" w:color="auto"/>
              <w:right w:val="single" w:sz="6" w:space="0" w:color="FFFFFF" w:themeColor="background1"/>
            </w:tcBorders>
            <w:shd w:val="clear" w:color="auto" w:fill="000000"/>
            <w:vAlign w:val="bottom"/>
          </w:tcPr>
          <w:p w14:paraId="46AD563C" w14:textId="77777777" w:rsidR="008046A2" w:rsidRPr="00E97D02" w:rsidDel="00E62859" w:rsidRDefault="008046A2" w:rsidP="00C56CA6">
            <w:pPr>
              <w:pStyle w:val="TableHead"/>
              <w:rPr>
                <w:color w:val="auto"/>
              </w:rPr>
            </w:pPr>
            <w:r w:rsidRPr="00E97D02">
              <w:rPr>
                <w:color w:val="auto"/>
              </w:rPr>
              <w:t xml:space="preserve">Spoken Language Preferred for </w:t>
            </w:r>
            <w:r w:rsidRPr="00E97D02">
              <w:rPr>
                <w:color w:val="auto"/>
              </w:rPr>
              <w:br/>
              <w:t>Health Care</w:t>
            </w:r>
          </w:p>
        </w:tc>
        <w:tc>
          <w:tcPr>
            <w:tcW w:w="1800" w:type="dxa"/>
            <w:tcBorders>
              <w:top w:val="single" w:sz="4" w:space="0" w:color="auto"/>
              <w:left w:val="single" w:sz="6" w:space="0" w:color="FFFFFF" w:themeColor="background1"/>
              <w:bottom w:val="single" w:sz="6" w:space="0" w:color="auto"/>
              <w:right w:val="single" w:sz="6" w:space="0" w:color="FFFFFF"/>
            </w:tcBorders>
            <w:shd w:val="clear" w:color="auto" w:fill="000000"/>
            <w:vAlign w:val="bottom"/>
          </w:tcPr>
          <w:p w14:paraId="02D2100F" w14:textId="77777777" w:rsidR="008046A2" w:rsidRPr="00E97D02" w:rsidRDefault="008046A2" w:rsidP="00C56CA6">
            <w:pPr>
              <w:pStyle w:val="TableHead"/>
              <w:rPr>
                <w:color w:val="auto"/>
              </w:rPr>
            </w:pPr>
            <w:r w:rsidRPr="00E97D02">
              <w:rPr>
                <w:color w:val="auto"/>
              </w:rPr>
              <w:t>Number</w:t>
            </w:r>
          </w:p>
        </w:tc>
        <w:tc>
          <w:tcPr>
            <w:tcW w:w="1800" w:type="dxa"/>
            <w:tcBorders>
              <w:top w:val="single" w:sz="4" w:space="0" w:color="auto"/>
              <w:left w:val="single" w:sz="6" w:space="0" w:color="FFFFFF"/>
              <w:bottom w:val="single" w:sz="6" w:space="0" w:color="auto"/>
            </w:tcBorders>
            <w:shd w:val="clear" w:color="auto" w:fill="000000"/>
            <w:vAlign w:val="bottom"/>
          </w:tcPr>
          <w:p w14:paraId="4FBEB98F" w14:textId="77777777" w:rsidR="008046A2" w:rsidRPr="00E97D02" w:rsidRDefault="008046A2" w:rsidP="00C56CA6">
            <w:pPr>
              <w:pStyle w:val="TableHead"/>
              <w:rPr>
                <w:color w:val="auto"/>
              </w:rPr>
            </w:pPr>
            <w:r w:rsidRPr="00E97D02">
              <w:rPr>
                <w:color w:val="auto"/>
              </w:rPr>
              <w:t>Percentage</w:t>
            </w:r>
          </w:p>
        </w:tc>
      </w:tr>
      <w:tr w:rsidR="00E97D02" w:rsidRPr="00E97D02" w14:paraId="0CCDB91B" w14:textId="77777777" w:rsidTr="00C56CA6">
        <w:trPr>
          <w:cantSplit/>
        </w:trPr>
        <w:tc>
          <w:tcPr>
            <w:tcW w:w="3240" w:type="dxa"/>
            <w:tcBorders>
              <w:top w:val="single" w:sz="6" w:space="0" w:color="auto"/>
              <w:right w:val="single" w:sz="6" w:space="0" w:color="auto"/>
            </w:tcBorders>
            <w:shd w:val="clear" w:color="auto" w:fill="auto"/>
            <w:vAlign w:val="center"/>
          </w:tcPr>
          <w:p w14:paraId="7FF5F49F" w14:textId="77777777" w:rsidR="008046A2" w:rsidRPr="00E97D02" w:rsidRDefault="008046A2" w:rsidP="00C56CA6">
            <w:pPr>
              <w:pStyle w:val="TableText"/>
            </w:pPr>
            <w:r w:rsidRPr="00E97D02">
              <w:t>English</w:t>
            </w:r>
          </w:p>
        </w:tc>
        <w:tc>
          <w:tcPr>
            <w:tcW w:w="1800" w:type="dxa"/>
            <w:tcBorders>
              <w:top w:val="single" w:sz="6" w:space="0" w:color="auto"/>
              <w:left w:val="single" w:sz="4" w:space="0" w:color="auto"/>
              <w:bottom w:val="dotted" w:sz="6" w:space="0" w:color="auto"/>
            </w:tcBorders>
          </w:tcPr>
          <w:p w14:paraId="19B6812F"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4" w:space="0" w:color="auto"/>
              <w:bottom w:val="dotted" w:sz="6" w:space="0" w:color="auto"/>
            </w:tcBorders>
          </w:tcPr>
          <w:p w14:paraId="0986A0A6" w14:textId="77777777" w:rsidR="008046A2" w:rsidRPr="00E97D02" w:rsidRDefault="008046A2" w:rsidP="00C56CA6">
            <w:pPr>
              <w:pStyle w:val="TableText"/>
              <w:jc w:val="center"/>
            </w:pPr>
            <w:r w:rsidRPr="00E97D02">
              <w:t>____________%</w:t>
            </w:r>
          </w:p>
        </w:tc>
      </w:tr>
      <w:tr w:rsidR="00E97D02" w:rsidRPr="00E97D02" w14:paraId="4B35482D"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4B42E825" w14:textId="77777777" w:rsidR="008046A2" w:rsidRPr="00E97D02" w:rsidRDefault="008046A2" w:rsidP="00C56CA6">
            <w:pPr>
              <w:pStyle w:val="TableText"/>
            </w:pPr>
            <w:r w:rsidRPr="00E97D02">
              <w:t>Non-English</w:t>
            </w:r>
          </w:p>
        </w:tc>
        <w:tc>
          <w:tcPr>
            <w:tcW w:w="1800" w:type="dxa"/>
            <w:tcBorders>
              <w:top w:val="single" w:sz="4" w:space="0" w:color="auto"/>
              <w:left w:val="single" w:sz="4" w:space="0" w:color="auto"/>
              <w:bottom w:val="dotted" w:sz="6" w:space="0" w:color="auto"/>
            </w:tcBorders>
            <w:shd w:val="clear" w:color="auto" w:fill="FFFFFF" w:themeFill="background1"/>
          </w:tcPr>
          <w:p w14:paraId="60D0BB24"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tcBorders>
            <w:shd w:val="clear" w:color="auto" w:fill="FFFFFF" w:themeFill="background1"/>
          </w:tcPr>
          <w:p w14:paraId="42A83CE7" w14:textId="77777777" w:rsidR="008046A2" w:rsidRPr="00E97D02" w:rsidRDefault="008046A2" w:rsidP="00C56CA6">
            <w:pPr>
              <w:pStyle w:val="TableText"/>
              <w:jc w:val="center"/>
            </w:pPr>
            <w:r w:rsidRPr="00E97D02">
              <w:t>____________%</w:t>
            </w:r>
          </w:p>
        </w:tc>
      </w:tr>
      <w:tr w:rsidR="00E97D02" w:rsidRPr="00E97D02" w14:paraId="056550EE" w14:textId="77777777" w:rsidTr="00C56CA6">
        <w:trPr>
          <w:cantSplit/>
        </w:trPr>
        <w:tc>
          <w:tcPr>
            <w:tcW w:w="3240" w:type="dxa"/>
            <w:tcBorders>
              <w:top w:val="single" w:sz="4" w:space="0" w:color="auto"/>
              <w:left w:val="single" w:sz="4" w:space="0" w:color="auto"/>
              <w:right w:val="single" w:sz="6" w:space="0" w:color="auto"/>
            </w:tcBorders>
            <w:shd w:val="clear" w:color="auto" w:fill="FFFFFF" w:themeFill="background1"/>
            <w:vAlign w:val="center"/>
          </w:tcPr>
          <w:p w14:paraId="561ED384" w14:textId="77777777" w:rsidR="008046A2" w:rsidRPr="00E97D02" w:rsidRDefault="008046A2" w:rsidP="00C56CA6">
            <w:pPr>
              <w:pStyle w:val="TableText"/>
            </w:pPr>
            <w:r w:rsidRPr="00E97D02">
              <w:t>Unknown</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77A561BD"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1EA39A5B" w14:textId="77777777" w:rsidR="008046A2" w:rsidRPr="00E97D02" w:rsidRDefault="008046A2" w:rsidP="00C56CA6">
            <w:pPr>
              <w:pStyle w:val="TableText"/>
              <w:jc w:val="center"/>
            </w:pPr>
            <w:r w:rsidRPr="00E97D02">
              <w:t>____________%</w:t>
            </w:r>
          </w:p>
        </w:tc>
      </w:tr>
      <w:tr w:rsidR="00E97D02" w:rsidRPr="00E97D02" w14:paraId="5C31DEDF"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1ADE72F6" w14:textId="77777777" w:rsidR="008046A2" w:rsidRPr="00E97D02" w:rsidRDefault="008046A2" w:rsidP="00C56CA6">
            <w:pPr>
              <w:pStyle w:val="TableText"/>
            </w:pPr>
            <w:r w:rsidRPr="00E97D02">
              <w:t>Declined</w:t>
            </w:r>
          </w:p>
        </w:tc>
        <w:tc>
          <w:tcPr>
            <w:tcW w:w="1800" w:type="dxa"/>
            <w:tcBorders>
              <w:top w:val="single" w:sz="4" w:space="0" w:color="auto"/>
              <w:left w:val="single" w:sz="4" w:space="0" w:color="auto"/>
              <w:bottom w:val="dotted" w:sz="6" w:space="0" w:color="auto"/>
            </w:tcBorders>
            <w:shd w:val="clear" w:color="auto" w:fill="FFFFFF" w:themeFill="background1"/>
          </w:tcPr>
          <w:p w14:paraId="62ECF931"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tcBorders>
            <w:shd w:val="clear" w:color="auto" w:fill="FFFFFF" w:themeFill="background1"/>
          </w:tcPr>
          <w:p w14:paraId="3820C4FD" w14:textId="77777777" w:rsidR="008046A2" w:rsidRPr="00E97D02" w:rsidRDefault="008046A2" w:rsidP="00C56CA6">
            <w:pPr>
              <w:pStyle w:val="TableText"/>
              <w:jc w:val="center"/>
            </w:pPr>
            <w:r w:rsidRPr="00E97D02">
              <w:t>____________%</w:t>
            </w:r>
          </w:p>
        </w:tc>
      </w:tr>
      <w:tr w:rsidR="00E97D02" w:rsidRPr="00E97D02" w14:paraId="3F369254" w14:textId="77777777" w:rsidTr="00C56CA6">
        <w:trPr>
          <w:cantSplit/>
        </w:trPr>
        <w:tc>
          <w:tcPr>
            <w:tcW w:w="3240" w:type="dxa"/>
            <w:tcBorders>
              <w:top w:val="single" w:sz="4" w:space="0" w:color="auto"/>
              <w:left w:val="single" w:sz="4" w:space="0" w:color="auto"/>
              <w:right w:val="single" w:sz="6" w:space="0" w:color="auto"/>
            </w:tcBorders>
            <w:shd w:val="clear" w:color="auto" w:fill="D9D9D9" w:themeFill="background1" w:themeFillShade="D9"/>
            <w:vAlign w:val="center"/>
          </w:tcPr>
          <w:p w14:paraId="003FFD5D" w14:textId="77777777" w:rsidR="008046A2" w:rsidRPr="00E97D02" w:rsidRDefault="008046A2" w:rsidP="00C56CA6">
            <w:pPr>
              <w:pStyle w:val="TableText"/>
              <w:jc w:val="right"/>
              <w:rPr>
                <w:b/>
                <w:i/>
              </w:rPr>
            </w:pPr>
            <w:r w:rsidRPr="00E97D02">
              <w:rPr>
                <w:b/>
                <w:i/>
              </w:rPr>
              <w:t>Total:*</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E77EED"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FD0F09" w14:textId="77777777" w:rsidR="008046A2" w:rsidRPr="00E97D02" w:rsidRDefault="008046A2" w:rsidP="00C56CA6">
            <w:pPr>
              <w:pStyle w:val="TableText"/>
              <w:jc w:val="center"/>
            </w:pPr>
            <w:r w:rsidRPr="00E97D02">
              <w:t>____________%</w:t>
            </w:r>
          </w:p>
        </w:tc>
      </w:tr>
      <w:tr w:rsidR="00E97D02" w:rsidRPr="00E97D02" w14:paraId="54691624" w14:textId="77777777" w:rsidTr="00C56CA6">
        <w:tc>
          <w:tcPr>
            <w:tcW w:w="3240" w:type="dxa"/>
            <w:tcBorders>
              <w:top w:val="single" w:sz="4" w:space="0" w:color="auto"/>
              <w:bottom w:val="single" w:sz="6" w:space="0" w:color="auto"/>
              <w:right w:val="single" w:sz="6" w:space="0" w:color="FFFFFF" w:themeColor="background1"/>
            </w:tcBorders>
            <w:shd w:val="clear" w:color="auto" w:fill="000000"/>
            <w:vAlign w:val="bottom"/>
          </w:tcPr>
          <w:p w14:paraId="2B9873FD" w14:textId="77777777" w:rsidR="008046A2" w:rsidRPr="00E97D02" w:rsidDel="00E62859" w:rsidRDefault="008046A2" w:rsidP="00C56CA6">
            <w:pPr>
              <w:pStyle w:val="TableHead"/>
              <w:rPr>
                <w:color w:val="auto"/>
              </w:rPr>
            </w:pPr>
            <w:r w:rsidRPr="00E97D02">
              <w:rPr>
                <w:color w:val="auto"/>
              </w:rPr>
              <w:t>Language Preferred for</w:t>
            </w:r>
            <w:r w:rsidRPr="00E97D02">
              <w:rPr>
                <w:color w:val="auto"/>
              </w:rPr>
              <w:br/>
              <w:t>Written Materials</w:t>
            </w:r>
          </w:p>
        </w:tc>
        <w:tc>
          <w:tcPr>
            <w:tcW w:w="1800" w:type="dxa"/>
            <w:tcBorders>
              <w:top w:val="single" w:sz="4" w:space="0" w:color="auto"/>
              <w:left w:val="single" w:sz="6" w:space="0" w:color="FFFFFF" w:themeColor="background1"/>
              <w:bottom w:val="single" w:sz="6" w:space="0" w:color="auto"/>
              <w:right w:val="single" w:sz="6" w:space="0" w:color="FFFFFF"/>
            </w:tcBorders>
            <w:shd w:val="clear" w:color="auto" w:fill="000000"/>
            <w:vAlign w:val="bottom"/>
          </w:tcPr>
          <w:p w14:paraId="12A671BA" w14:textId="77777777" w:rsidR="008046A2" w:rsidRPr="00E97D02" w:rsidRDefault="008046A2" w:rsidP="00C56CA6">
            <w:pPr>
              <w:pStyle w:val="TableHead"/>
              <w:rPr>
                <w:color w:val="auto"/>
              </w:rPr>
            </w:pPr>
            <w:r w:rsidRPr="00E97D02">
              <w:rPr>
                <w:color w:val="auto"/>
              </w:rPr>
              <w:t>Number</w:t>
            </w:r>
          </w:p>
        </w:tc>
        <w:tc>
          <w:tcPr>
            <w:tcW w:w="1800" w:type="dxa"/>
            <w:tcBorders>
              <w:top w:val="single" w:sz="4" w:space="0" w:color="auto"/>
              <w:left w:val="single" w:sz="6" w:space="0" w:color="FFFFFF"/>
              <w:bottom w:val="single" w:sz="6" w:space="0" w:color="auto"/>
            </w:tcBorders>
            <w:shd w:val="clear" w:color="auto" w:fill="000000"/>
            <w:vAlign w:val="bottom"/>
          </w:tcPr>
          <w:p w14:paraId="1665A49F" w14:textId="77777777" w:rsidR="008046A2" w:rsidRPr="00E97D02" w:rsidRDefault="008046A2" w:rsidP="00C56CA6">
            <w:pPr>
              <w:pStyle w:val="TableHead"/>
              <w:rPr>
                <w:color w:val="auto"/>
              </w:rPr>
            </w:pPr>
            <w:r w:rsidRPr="00E97D02">
              <w:rPr>
                <w:color w:val="auto"/>
              </w:rPr>
              <w:t>Percentage</w:t>
            </w:r>
          </w:p>
        </w:tc>
      </w:tr>
      <w:tr w:rsidR="00E97D02" w:rsidRPr="00E97D02" w14:paraId="4F7FE168" w14:textId="77777777" w:rsidTr="00C56CA6">
        <w:trPr>
          <w:cantSplit/>
        </w:trPr>
        <w:tc>
          <w:tcPr>
            <w:tcW w:w="3240" w:type="dxa"/>
            <w:tcBorders>
              <w:top w:val="single" w:sz="6" w:space="0" w:color="auto"/>
              <w:right w:val="single" w:sz="6" w:space="0" w:color="auto"/>
            </w:tcBorders>
            <w:shd w:val="clear" w:color="auto" w:fill="auto"/>
            <w:vAlign w:val="center"/>
          </w:tcPr>
          <w:p w14:paraId="5E834DA0" w14:textId="77777777" w:rsidR="008046A2" w:rsidRPr="00E97D02" w:rsidRDefault="008046A2" w:rsidP="00C56CA6">
            <w:pPr>
              <w:pStyle w:val="TableText"/>
            </w:pPr>
            <w:r w:rsidRPr="00E97D02">
              <w:t>English</w:t>
            </w:r>
          </w:p>
        </w:tc>
        <w:tc>
          <w:tcPr>
            <w:tcW w:w="1800" w:type="dxa"/>
            <w:tcBorders>
              <w:top w:val="single" w:sz="6" w:space="0" w:color="auto"/>
              <w:left w:val="single" w:sz="4" w:space="0" w:color="auto"/>
              <w:bottom w:val="dotted" w:sz="6" w:space="0" w:color="auto"/>
            </w:tcBorders>
          </w:tcPr>
          <w:p w14:paraId="6E45D833"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4" w:space="0" w:color="auto"/>
              <w:bottom w:val="dotted" w:sz="6" w:space="0" w:color="auto"/>
            </w:tcBorders>
          </w:tcPr>
          <w:p w14:paraId="08841E02" w14:textId="77777777" w:rsidR="008046A2" w:rsidRPr="00E97D02" w:rsidRDefault="008046A2" w:rsidP="00C56CA6">
            <w:pPr>
              <w:pStyle w:val="TableText"/>
              <w:jc w:val="center"/>
            </w:pPr>
            <w:r w:rsidRPr="00E97D02">
              <w:t>____________%</w:t>
            </w:r>
          </w:p>
        </w:tc>
      </w:tr>
      <w:tr w:rsidR="00E97D02" w:rsidRPr="00E97D02" w14:paraId="15AB3369"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77F732D6" w14:textId="77777777" w:rsidR="008046A2" w:rsidRPr="00E97D02" w:rsidRDefault="008046A2" w:rsidP="00C56CA6">
            <w:pPr>
              <w:pStyle w:val="TableText"/>
            </w:pPr>
            <w:r w:rsidRPr="00E97D02">
              <w:t>Non-English</w:t>
            </w:r>
          </w:p>
        </w:tc>
        <w:tc>
          <w:tcPr>
            <w:tcW w:w="1800" w:type="dxa"/>
            <w:tcBorders>
              <w:top w:val="single" w:sz="4" w:space="0" w:color="auto"/>
              <w:left w:val="single" w:sz="4" w:space="0" w:color="auto"/>
              <w:bottom w:val="dotted" w:sz="6" w:space="0" w:color="auto"/>
            </w:tcBorders>
            <w:shd w:val="clear" w:color="auto" w:fill="FFFFFF" w:themeFill="background1"/>
          </w:tcPr>
          <w:p w14:paraId="616636B3"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tcBorders>
            <w:shd w:val="clear" w:color="auto" w:fill="FFFFFF" w:themeFill="background1"/>
          </w:tcPr>
          <w:p w14:paraId="294D4DB7" w14:textId="77777777" w:rsidR="008046A2" w:rsidRPr="00E97D02" w:rsidRDefault="008046A2" w:rsidP="00C56CA6">
            <w:pPr>
              <w:pStyle w:val="TableText"/>
              <w:jc w:val="center"/>
            </w:pPr>
            <w:r w:rsidRPr="00E97D02">
              <w:t>____________%</w:t>
            </w:r>
          </w:p>
        </w:tc>
      </w:tr>
      <w:tr w:rsidR="00E97D02" w:rsidRPr="00E97D02" w14:paraId="5CF73AF9" w14:textId="77777777" w:rsidTr="00C56CA6">
        <w:trPr>
          <w:cantSplit/>
        </w:trPr>
        <w:tc>
          <w:tcPr>
            <w:tcW w:w="3240" w:type="dxa"/>
            <w:tcBorders>
              <w:top w:val="single" w:sz="4" w:space="0" w:color="auto"/>
              <w:left w:val="single" w:sz="4" w:space="0" w:color="auto"/>
              <w:right w:val="single" w:sz="6" w:space="0" w:color="auto"/>
            </w:tcBorders>
            <w:shd w:val="clear" w:color="auto" w:fill="FFFFFF" w:themeFill="background1"/>
            <w:vAlign w:val="center"/>
          </w:tcPr>
          <w:p w14:paraId="63DFF306" w14:textId="77777777" w:rsidR="008046A2" w:rsidRPr="00E97D02" w:rsidRDefault="008046A2" w:rsidP="00C56CA6">
            <w:pPr>
              <w:pStyle w:val="TableText"/>
            </w:pPr>
            <w:r w:rsidRPr="00E97D02">
              <w:t>Unknown</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217B09A5"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082DB7F7" w14:textId="77777777" w:rsidR="008046A2" w:rsidRPr="00E97D02" w:rsidRDefault="008046A2" w:rsidP="00C56CA6">
            <w:pPr>
              <w:pStyle w:val="TableText"/>
              <w:jc w:val="center"/>
            </w:pPr>
            <w:r w:rsidRPr="00E97D02">
              <w:t>____________%</w:t>
            </w:r>
          </w:p>
        </w:tc>
      </w:tr>
      <w:tr w:rsidR="00E97D02" w:rsidRPr="00E97D02" w14:paraId="5BFA0D23"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139E3DCC" w14:textId="77777777" w:rsidR="008046A2" w:rsidRPr="00E97D02" w:rsidRDefault="008046A2" w:rsidP="00C56CA6">
            <w:pPr>
              <w:pStyle w:val="TableText"/>
            </w:pPr>
            <w:r w:rsidRPr="00E97D02">
              <w:t>Declined</w:t>
            </w:r>
          </w:p>
        </w:tc>
        <w:tc>
          <w:tcPr>
            <w:tcW w:w="1800" w:type="dxa"/>
            <w:tcBorders>
              <w:top w:val="single" w:sz="4" w:space="0" w:color="auto"/>
              <w:left w:val="single" w:sz="4" w:space="0" w:color="auto"/>
              <w:bottom w:val="dotted" w:sz="6" w:space="0" w:color="auto"/>
            </w:tcBorders>
            <w:shd w:val="clear" w:color="auto" w:fill="FFFFFF" w:themeFill="background1"/>
          </w:tcPr>
          <w:p w14:paraId="38B57EB2"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tcBorders>
            <w:shd w:val="clear" w:color="auto" w:fill="FFFFFF" w:themeFill="background1"/>
          </w:tcPr>
          <w:p w14:paraId="25CA465C" w14:textId="77777777" w:rsidR="008046A2" w:rsidRPr="00E97D02" w:rsidRDefault="008046A2" w:rsidP="00C56CA6">
            <w:pPr>
              <w:pStyle w:val="TableText"/>
              <w:jc w:val="center"/>
            </w:pPr>
            <w:r w:rsidRPr="00E97D02">
              <w:t>____________%</w:t>
            </w:r>
          </w:p>
        </w:tc>
      </w:tr>
      <w:tr w:rsidR="00E97D02" w:rsidRPr="00E97D02" w14:paraId="79C01619" w14:textId="77777777" w:rsidTr="00C56CA6">
        <w:trPr>
          <w:cantSplit/>
        </w:trPr>
        <w:tc>
          <w:tcPr>
            <w:tcW w:w="3240" w:type="dxa"/>
            <w:tcBorders>
              <w:top w:val="single" w:sz="4" w:space="0" w:color="auto"/>
              <w:left w:val="single" w:sz="4" w:space="0" w:color="auto"/>
              <w:right w:val="single" w:sz="6" w:space="0" w:color="auto"/>
            </w:tcBorders>
            <w:shd w:val="clear" w:color="auto" w:fill="D9D9D9" w:themeFill="background1" w:themeFillShade="D9"/>
            <w:vAlign w:val="center"/>
          </w:tcPr>
          <w:p w14:paraId="22D6F020" w14:textId="77777777" w:rsidR="008046A2" w:rsidRPr="00E97D02" w:rsidRDefault="008046A2" w:rsidP="00C56CA6">
            <w:pPr>
              <w:pStyle w:val="TableText"/>
              <w:jc w:val="right"/>
            </w:pPr>
            <w:r w:rsidRPr="00E97D02">
              <w:rPr>
                <w:b/>
                <w:i/>
              </w:rPr>
              <w:t>Total:</w:t>
            </w:r>
            <w:r w:rsidRPr="00E97D02">
              <w: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C6D17F"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5FAEC2" w14:textId="77777777" w:rsidR="008046A2" w:rsidRPr="00E97D02" w:rsidRDefault="008046A2" w:rsidP="00C56CA6">
            <w:pPr>
              <w:pStyle w:val="TableText"/>
              <w:jc w:val="center"/>
            </w:pPr>
            <w:r w:rsidRPr="00E97D02">
              <w:t>____________%</w:t>
            </w:r>
          </w:p>
        </w:tc>
      </w:tr>
      <w:tr w:rsidR="00E97D02" w:rsidRPr="00E97D02" w14:paraId="147C3293" w14:textId="77777777" w:rsidTr="00C56CA6">
        <w:tc>
          <w:tcPr>
            <w:tcW w:w="3240" w:type="dxa"/>
            <w:tcBorders>
              <w:top w:val="single" w:sz="4" w:space="0" w:color="auto"/>
              <w:bottom w:val="single" w:sz="6" w:space="0" w:color="auto"/>
              <w:right w:val="single" w:sz="6" w:space="0" w:color="FFFFFF" w:themeColor="background1"/>
            </w:tcBorders>
            <w:shd w:val="clear" w:color="auto" w:fill="000000"/>
            <w:vAlign w:val="bottom"/>
          </w:tcPr>
          <w:p w14:paraId="591CC42D" w14:textId="77777777" w:rsidR="008046A2" w:rsidRPr="00E97D02" w:rsidDel="00E62859" w:rsidRDefault="008046A2" w:rsidP="00C56CA6">
            <w:pPr>
              <w:pStyle w:val="TableHead"/>
              <w:rPr>
                <w:color w:val="auto"/>
              </w:rPr>
            </w:pPr>
            <w:r w:rsidRPr="00E97D02">
              <w:rPr>
                <w:color w:val="auto"/>
              </w:rPr>
              <w:t>Other Language Needs</w:t>
            </w:r>
          </w:p>
        </w:tc>
        <w:tc>
          <w:tcPr>
            <w:tcW w:w="1800" w:type="dxa"/>
            <w:tcBorders>
              <w:top w:val="single" w:sz="4" w:space="0" w:color="auto"/>
              <w:left w:val="single" w:sz="6" w:space="0" w:color="FFFFFF" w:themeColor="background1"/>
              <w:bottom w:val="single" w:sz="6" w:space="0" w:color="auto"/>
              <w:right w:val="single" w:sz="6" w:space="0" w:color="FFFFFF"/>
            </w:tcBorders>
            <w:shd w:val="clear" w:color="auto" w:fill="000000"/>
            <w:vAlign w:val="bottom"/>
          </w:tcPr>
          <w:p w14:paraId="3F9EDF5E" w14:textId="77777777" w:rsidR="008046A2" w:rsidRPr="00E97D02" w:rsidRDefault="008046A2" w:rsidP="00C56CA6">
            <w:pPr>
              <w:pStyle w:val="TableHead"/>
              <w:rPr>
                <w:color w:val="auto"/>
              </w:rPr>
            </w:pPr>
            <w:r w:rsidRPr="00E97D02">
              <w:rPr>
                <w:color w:val="auto"/>
              </w:rPr>
              <w:t>Number</w:t>
            </w:r>
          </w:p>
        </w:tc>
        <w:tc>
          <w:tcPr>
            <w:tcW w:w="1800" w:type="dxa"/>
            <w:tcBorders>
              <w:top w:val="single" w:sz="4" w:space="0" w:color="auto"/>
              <w:left w:val="single" w:sz="6" w:space="0" w:color="FFFFFF"/>
              <w:bottom w:val="single" w:sz="6" w:space="0" w:color="auto"/>
            </w:tcBorders>
            <w:shd w:val="clear" w:color="auto" w:fill="000000"/>
            <w:vAlign w:val="bottom"/>
          </w:tcPr>
          <w:p w14:paraId="4CEBFE00" w14:textId="77777777" w:rsidR="008046A2" w:rsidRPr="00E97D02" w:rsidRDefault="008046A2" w:rsidP="00C56CA6">
            <w:pPr>
              <w:pStyle w:val="TableHead"/>
              <w:rPr>
                <w:color w:val="auto"/>
              </w:rPr>
            </w:pPr>
            <w:r w:rsidRPr="00E97D02">
              <w:rPr>
                <w:color w:val="auto"/>
              </w:rPr>
              <w:t>Percentage</w:t>
            </w:r>
          </w:p>
        </w:tc>
      </w:tr>
      <w:tr w:rsidR="00E97D02" w:rsidRPr="00E97D02" w14:paraId="51EF0058" w14:textId="77777777" w:rsidTr="00C56CA6">
        <w:trPr>
          <w:cantSplit/>
        </w:trPr>
        <w:tc>
          <w:tcPr>
            <w:tcW w:w="3240" w:type="dxa"/>
            <w:tcBorders>
              <w:top w:val="single" w:sz="6" w:space="0" w:color="auto"/>
              <w:right w:val="single" w:sz="6" w:space="0" w:color="auto"/>
            </w:tcBorders>
            <w:shd w:val="clear" w:color="auto" w:fill="auto"/>
            <w:vAlign w:val="center"/>
          </w:tcPr>
          <w:p w14:paraId="7BACEC71" w14:textId="77777777" w:rsidR="008046A2" w:rsidRPr="00E97D02" w:rsidRDefault="008046A2" w:rsidP="00C56CA6">
            <w:pPr>
              <w:pStyle w:val="TableText"/>
            </w:pPr>
            <w:r w:rsidRPr="00E97D02">
              <w:t>English</w:t>
            </w:r>
          </w:p>
        </w:tc>
        <w:tc>
          <w:tcPr>
            <w:tcW w:w="1800" w:type="dxa"/>
            <w:tcBorders>
              <w:top w:val="single" w:sz="6" w:space="0" w:color="auto"/>
              <w:left w:val="single" w:sz="4" w:space="0" w:color="auto"/>
              <w:bottom w:val="dotted" w:sz="6" w:space="0" w:color="auto"/>
            </w:tcBorders>
          </w:tcPr>
          <w:p w14:paraId="33F7B059"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4" w:space="0" w:color="auto"/>
              <w:bottom w:val="dotted" w:sz="6" w:space="0" w:color="auto"/>
            </w:tcBorders>
          </w:tcPr>
          <w:p w14:paraId="40352591" w14:textId="77777777" w:rsidR="008046A2" w:rsidRPr="00E97D02" w:rsidRDefault="008046A2" w:rsidP="00C56CA6">
            <w:pPr>
              <w:pStyle w:val="TableText"/>
              <w:jc w:val="center"/>
            </w:pPr>
            <w:r w:rsidRPr="00E97D02">
              <w:t>____________%</w:t>
            </w:r>
          </w:p>
        </w:tc>
      </w:tr>
      <w:tr w:rsidR="00E97D02" w:rsidRPr="00E97D02" w14:paraId="38D5DF01"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58ED138C" w14:textId="77777777" w:rsidR="008046A2" w:rsidRPr="00E97D02" w:rsidRDefault="008046A2" w:rsidP="00C56CA6">
            <w:pPr>
              <w:pStyle w:val="TableText"/>
            </w:pPr>
            <w:r w:rsidRPr="00E97D02">
              <w:t>Non-English</w:t>
            </w:r>
          </w:p>
        </w:tc>
        <w:tc>
          <w:tcPr>
            <w:tcW w:w="1800" w:type="dxa"/>
            <w:tcBorders>
              <w:top w:val="single" w:sz="4" w:space="0" w:color="auto"/>
              <w:left w:val="single" w:sz="4" w:space="0" w:color="auto"/>
              <w:bottom w:val="dotted" w:sz="6" w:space="0" w:color="auto"/>
            </w:tcBorders>
            <w:shd w:val="clear" w:color="auto" w:fill="FFFFFF" w:themeFill="background1"/>
          </w:tcPr>
          <w:p w14:paraId="1A13CB10"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tcBorders>
            <w:shd w:val="clear" w:color="auto" w:fill="FFFFFF" w:themeFill="background1"/>
          </w:tcPr>
          <w:p w14:paraId="0461D931" w14:textId="77777777" w:rsidR="008046A2" w:rsidRPr="00E97D02" w:rsidRDefault="008046A2" w:rsidP="00C56CA6">
            <w:pPr>
              <w:pStyle w:val="TableText"/>
              <w:jc w:val="center"/>
            </w:pPr>
            <w:r w:rsidRPr="00E97D02">
              <w:t>____________%</w:t>
            </w:r>
          </w:p>
        </w:tc>
      </w:tr>
      <w:tr w:rsidR="00E97D02" w:rsidRPr="00E97D02" w14:paraId="77DEAC63" w14:textId="77777777" w:rsidTr="00C56CA6">
        <w:trPr>
          <w:cantSplit/>
        </w:trPr>
        <w:tc>
          <w:tcPr>
            <w:tcW w:w="3240" w:type="dxa"/>
            <w:tcBorders>
              <w:top w:val="single" w:sz="4" w:space="0" w:color="auto"/>
              <w:left w:val="single" w:sz="4" w:space="0" w:color="auto"/>
              <w:right w:val="single" w:sz="6" w:space="0" w:color="auto"/>
            </w:tcBorders>
            <w:shd w:val="clear" w:color="auto" w:fill="FFFFFF" w:themeFill="background1"/>
            <w:vAlign w:val="center"/>
          </w:tcPr>
          <w:p w14:paraId="7FD8F7A9" w14:textId="77777777" w:rsidR="008046A2" w:rsidRPr="00E97D02" w:rsidRDefault="008046A2" w:rsidP="00C56CA6">
            <w:pPr>
              <w:pStyle w:val="TableText"/>
            </w:pPr>
            <w:r w:rsidRPr="00E97D02">
              <w:t>Unknown</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41A2077B"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dotted" w:sz="6" w:space="0" w:color="auto"/>
              <w:right w:val="single" w:sz="4" w:space="0" w:color="auto"/>
            </w:tcBorders>
            <w:shd w:val="clear" w:color="auto" w:fill="FFFFFF" w:themeFill="background1"/>
          </w:tcPr>
          <w:p w14:paraId="0005C18B" w14:textId="77777777" w:rsidR="008046A2" w:rsidRPr="00E97D02" w:rsidRDefault="008046A2" w:rsidP="00C56CA6">
            <w:pPr>
              <w:pStyle w:val="TableText"/>
              <w:jc w:val="center"/>
            </w:pPr>
            <w:r w:rsidRPr="00E97D02">
              <w:t>____________%</w:t>
            </w:r>
          </w:p>
        </w:tc>
      </w:tr>
      <w:tr w:rsidR="00E97D02" w:rsidRPr="00E97D02" w14:paraId="462EFC49" w14:textId="77777777" w:rsidTr="00C56CA6">
        <w:trPr>
          <w:cantSplit/>
        </w:trPr>
        <w:tc>
          <w:tcPr>
            <w:tcW w:w="3240" w:type="dxa"/>
            <w:tcBorders>
              <w:top w:val="single" w:sz="4" w:space="0" w:color="auto"/>
              <w:right w:val="single" w:sz="6" w:space="0" w:color="auto"/>
            </w:tcBorders>
            <w:shd w:val="clear" w:color="auto" w:fill="FFFFFF" w:themeFill="background1"/>
            <w:vAlign w:val="center"/>
          </w:tcPr>
          <w:p w14:paraId="34884954" w14:textId="77777777" w:rsidR="008046A2" w:rsidRPr="00E97D02" w:rsidRDefault="008046A2" w:rsidP="00C56CA6">
            <w:pPr>
              <w:pStyle w:val="TableText"/>
            </w:pPr>
            <w:r w:rsidRPr="00E97D02">
              <w:t>Declined</w:t>
            </w:r>
          </w:p>
        </w:tc>
        <w:tc>
          <w:tcPr>
            <w:tcW w:w="1800" w:type="dxa"/>
            <w:tcBorders>
              <w:top w:val="single" w:sz="4" w:space="0" w:color="auto"/>
              <w:left w:val="single" w:sz="4" w:space="0" w:color="auto"/>
              <w:bottom w:val="single" w:sz="4" w:space="0" w:color="auto"/>
            </w:tcBorders>
            <w:shd w:val="clear" w:color="auto" w:fill="FFFFFF" w:themeFill="background1"/>
          </w:tcPr>
          <w:p w14:paraId="6B71EA6A"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single" w:sz="4" w:space="0" w:color="auto"/>
            </w:tcBorders>
            <w:shd w:val="clear" w:color="auto" w:fill="FFFFFF" w:themeFill="background1"/>
          </w:tcPr>
          <w:p w14:paraId="0C3AC89E" w14:textId="77777777" w:rsidR="008046A2" w:rsidRPr="00E97D02" w:rsidRDefault="008046A2" w:rsidP="00C56CA6">
            <w:pPr>
              <w:pStyle w:val="TableText"/>
              <w:jc w:val="center"/>
            </w:pPr>
            <w:r w:rsidRPr="00E97D02">
              <w:t>____________%</w:t>
            </w:r>
          </w:p>
        </w:tc>
      </w:tr>
      <w:tr w:rsidR="00E97D02" w:rsidRPr="00E97D02" w14:paraId="0BBF5796" w14:textId="77777777" w:rsidTr="00C56CA6">
        <w:trPr>
          <w:cantSplit/>
        </w:trPr>
        <w:tc>
          <w:tcPr>
            <w:tcW w:w="3240" w:type="dxa"/>
            <w:tcBorders>
              <w:top w:val="single" w:sz="4" w:space="0" w:color="auto"/>
              <w:left w:val="single" w:sz="4" w:space="0" w:color="auto"/>
              <w:right w:val="single" w:sz="6" w:space="0" w:color="auto"/>
            </w:tcBorders>
            <w:shd w:val="clear" w:color="auto" w:fill="D9D9D9" w:themeFill="background1" w:themeFillShade="D9"/>
            <w:vAlign w:val="center"/>
          </w:tcPr>
          <w:p w14:paraId="139160C7" w14:textId="77777777" w:rsidR="008046A2" w:rsidRPr="00E97D02" w:rsidRDefault="008046A2" w:rsidP="00C56CA6">
            <w:pPr>
              <w:pStyle w:val="TableText"/>
              <w:jc w:val="right"/>
              <w:rPr>
                <w:b/>
                <w:i/>
              </w:rPr>
            </w:pPr>
            <w:r w:rsidRPr="00E97D02">
              <w:rPr>
                <w:b/>
                <w:i/>
              </w:rPr>
              <w:t>Total:*</w:t>
            </w:r>
          </w:p>
        </w:tc>
        <w:tc>
          <w:tcPr>
            <w:tcW w:w="1800" w:type="dxa"/>
            <w:tcBorders>
              <w:top w:val="single" w:sz="4" w:space="0" w:color="auto"/>
              <w:left w:val="single" w:sz="4" w:space="0" w:color="auto"/>
              <w:bottom w:val="single" w:sz="6" w:space="0" w:color="auto"/>
              <w:right w:val="single" w:sz="4" w:space="0" w:color="auto"/>
            </w:tcBorders>
            <w:shd w:val="clear" w:color="auto" w:fill="D9D9D9" w:themeFill="background1" w:themeFillShade="D9"/>
          </w:tcPr>
          <w:p w14:paraId="4B3A671E"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4" w:space="0" w:color="auto"/>
              <w:bottom w:val="single" w:sz="6" w:space="0" w:color="auto"/>
              <w:right w:val="single" w:sz="4" w:space="0" w:color="auto"/>
            </w:tcBorders>
            <w:shd w:val="clear" w:color="auto" w:fill="D9D9D9" w:themeFill="background1" w:themeFillShade="D9"/>
          </w:tcPr>
          <w:p w14:paraId="1A92C5EA" w14:textId="77777777" w:rsidR="008046A2" w:rsidRPr="00E97D02" w:rsidRDefault="008046A2" w:rsidP="00C56CA6">
            <w:pPr>
              <w:pStyle w:val="TableText"/>
              <w:jc w:val="center"/>
            </w:pPr>
            <w:r w:rsidRPr="00E97D02">
              <w:t>____________%</w:t>
            </w:r>
          </w:p>
        </w:tc>
      </w:tr>
    </w:tbl>
    <w:p w14:paraId="468FC419" w14:textId="77777777" w:rsidR="008046A2" w:rsidRPr="00E97D02" w:rsidRDefault="008046A2" w:rsidP="008046A2">
      <w:pPr>
        <w:pStyle w:val="TableText"/>
        <w:spacing w:before="120"/>
        <w:rPr>
          <w:b/>
        </w:rPr>
        <w:sectPr w:rsidR="008046A2" w:rsidRPr="00E97D02" w:rsidSect="006A0A11">
          <w:type w:val="nextColumn"/>
          <w:pgSz w:w="12240" w:h="15840" w:code="1"/>
          <w:pgMar w:top="1080" w:right="1080" w:bottom="1080" w:left="1440" w:header="720" w:footer="720" w:gutter="0"/>
          <w:cols w:space="720"/>
        </w:sectPr>
      </w:pPr>
      <w:r w:rsidRPr="00E97D02">
        <w:rPr>
          <w:b/>
        </w:rPr>
        <w:t>*</w:t>
      </w:r>
      <w:r w:rsidRPr="00E97D02">
        <w:t xml:space="preserve">The </w:t>
      </w:r>
      <w:r w:rsidRPr="00E97D02">
        <w:rPr>
          <w:i/>
        </w:rPr>
        <w:t>Total</w:t>
      </w:r>
      <w:r w:rsidRPr="00E97D02">
        <w:t xml:space="preserve"> will sum to 100%.</w:t>
      </w:r>
    </w:p>
    <w:p w14:paraId="1462CC2D" w14:textId="0CA685E0" w:rsidR="008046A2" w:rsidRPr="00E97D02" w:rsidRDefault="008046A2" w:rsidP="008046A2">
      <w:pPr>
        <w:pStyle w:val="Heading2"/>
      </w:pPr>
      <w:bookmarkStart w:id="6" w:name="_Toc400546218"/>
      <w:r w:rsidRPr="00E97D02">
        <w:lastRenderedPageBreak/>
        <w:t>Race/Ethnicity Diversity of Membership (RDM)</w:t>
      </w:r>
      <w:bookmarkEnd w:id="6"/>
    </w:p>
    <w:p w14:paraId="2D3F8CB3" w14:textId="0169F73E" w:rsidR="008046A2" w:rsidRPr="00E97D02" w:rsidRDefault="008046A2" w:rsidP="008046A2">
      <w:pPr>
        <w:pStyle w:val="SOC"/>
        <w:rPr>
          <w:i/>
        </w:rPr>
      </w:pPr>
      <w:r w:rsidRPr="00E97D02">
        <w:t xml:space="preserve">Summary of Changes to HEDIS </w:t>
      </w:r>
      <w:r w:rsidR="00FF3BB4" w:rsidRPr="00E97D02">
        <w:t>2016</w:t>
      </w:r>
    </w:p>
    <w:p w14:paraId="7A058B43" w14:textId="77777777" w:rsidR="008046A2" w:rsidRPr="00E97D02" w:rsidRDefault="008046A2" w:rsidP="008046A2">
      <w:pPr>
        <w:pStyle w:val="ProcessBullet"/>
        <w:rPr>
          <w:i/>
          <w:iCs/>
        </w:rPr>
      </w:pPr>
      <w:r w:rsidRPr="00E97D02">
        <w:t>No changes to this measure.</w:t>
      </w:r>
    </w:p>
    <w:p w14:paraId="41BC7A2F" w14:textId="77777777" w:rsidR="008046A2" w:rsidRPr="00E97D02" w:rsidRDefault="008046A2" w:rsidP="008046A2">
      <w:pPr>
        <w:pStyle w:val="ReverseHead"/>
        <w:rPr>
          <w:color w:val="auto"/>
        </w:rPr>
      </w:pPr>
      <w:r w:rsidRPr="00E97D02">
        <w:rPr>
          <w:color w:val="auto"/>
        </w:rPr>
        <w:t>Description</w:t>
      </w:r>
    </w:p>
    <w:p w14:paraId="76A825D4" w14:textId="77777777" w:rsidR="008046A2" w:rsidRPr="00E97D02" w:rsidRDefault="008046A2" w:rsidP="008046A2">
      <w:pPr>
        <w:pStyle w:val="Body"/>
      </w:pPr>
      <w:r w:rsidRPr="00E97D02">
        <w:t>An unduplicated count and percentage of members enrolled any time during the measurement year, by race and ethnicity.</w:t>
      </w:r>
    </w:p>
    <w:tbl>
      <w:tblPr>
        <w:tblW w:w="0" w:type="auto"/>
        <w:tblLayout w:type="fixed"/>
        <w:tblLook w:val="0000" w:firstRow="0" w:lastRow="0" w:firstColumn="0" w:lastColumn="0" w:noHBand="0" w:noVBand="0"/>
      </w:tblPr>
      <w:tblGrid>
        <w:gridCol w:w="1998"/>
        <w:gridCol w:w="7830"/>
      </w:tblGrid>
      <w:tr w:rsidR="00E97D02" w:rsidRPr="00E97D02" w14:paraId="5D496FAE" w14:textId="77777777" w:rsidTr="00C56CA6">
        <w:trPr>
          <w:trHeight w:val="432"/>
        </w:trPr>
        <w:tc>
          <w:tcPr>
            <w:tcW w:w="1998" w:type="dxa"/>
          </w:tcPr>
          <w:p w14:paraId="2BC01E2B" w14:textId="77777777" w:rsidR="008046A2" w:rsidRPr="00E97D02" w:rsidRDefault="008046A2" w:rsidP="00C56CA6">
            <w:pPr>
              <w:pStyle w:val="MarginSubhead"/>
              <w:rPr>
                <w:rFonts w:cs="Arial"/>
                <w:szCs w:val="20"/>
              </w:rPr>
            </w:pPr>
            <w:r w:rsidRPr="00E97D02">
              <w:rPr>
                <w:rFonts w:cs="Arial"/>
                <w:szCs w:val="20"/>
              </w:rPr>
              <w:t>Product lines</w:t>
            </w:r>
          </w:p>
        </w:tc>
        <w:tc>
          <w:tcPr>
            <w:tcW w:w="7830" w:type="dxa"/>
          </w:tcPr>
          <w:p w14:paraId="04521DAF" w14:textId="77777777" w:rsidR="008046A2" w:rsidRPr="00E97D02" w:rsidRDefault="008046A2" w:rsidP="00C56CA6">
            <w:pPr>
              <w:pStyle w:val="Body"/>
            </w:pPr>
            <w:r w:rsidRPr="00E97D02">
              <w:t>Commercial, Medicaid, Medicare (report each product line separately).</w:t>
            </w:r>
          </w:p>
        </w:tc>
      </w:tr>
    </w:tbl>
    <w:p w14:paraId="654E4D63" w14:textId="77777777" w:rsidR="008046A2" w:rsidRPr="00E97D02" w:rsidRDefault="008046A2" w:rsidP="008046A2">
      <w:pPr>
        <w:pStyle w:val="ReverseHead"/>
        <w:rPr>
          <w:color w:val="auto"/>
        </w:rPr>
      </w:pPr>
      <w:r w:rsidRPr="00E97D02">
        <w:rPr>
          <w:color w:val="auto"/>
        </w:rPr>
        <w:t>Calculations</w:t>
      </w:r>
    </w:p>
    <w:tbl>
      <w:tblPr>
        <w:tblW w:w="0" w:type="auto"/>
        <w:tblLayout w:type="fixed"/>
        <w:tblLook w:val="0000" w:firstRow="0" w:lastRow="0" w:firstColumn="0" w:lastColumn="0" w:noHBand="0" w:noVBand="0"/>
      </w:tblPr>
      <w:tblGrid>
        <w:gridCol w:w="1998"/>
        <w:gridCol w:w="7830"/>
      </w:tblGrid>
      <w:tr w:rsidR="00E97D02" w:rsidRPr="00E97D02" w14:paraId="2CF193FE" w14:textId="77777777" w:rsidTr="00C56CA6">
        <w:tc>
          <w:tcPr>
            <w:tcW w:w="1998" w:type="dxa"/>
          </w:tcPr>
          <w:p w14:paraId="07FBAD61" w14:textId="77777777" w:rsidR="008046A2" w:rsidRPr="00E97D02" w:rsidRDefault="008046A2" w:rsidP="00C56CA6">
            <w:pPr>
              <w:pStyle w:val="MarginSubhead"/>
              <w:rPr>
                <w:rFonts w:cs="Arial"/>
                <w:szCs w:val="20"/>
              </w:rPr>
            </w:pPr>
            <w:r w:rsidRPr="00E97D02">
              <w:rPr>
                <w:rFonts w:cs="Arial"/>
                <w:szCs w:val="20"/>
              </w:rPr>
              <w:t>Table instructions</w:t>
            </w:r>
          </w:p>
        </w:tc>
        <w:tc>
          <w:tcPr>
            <w:tcW w:w="7830" w:type="dxa"/>
          </w:tcPr>
          <w:p w14:paraId="5D37109E" w14:textId="77777777" w:rsidR="008046A2" w:rsidRPr="00E97D02" w:rsidRDefault="008046A2" w:rsidP="00C56CA6">
            <w:pPr>
              <w:pStyle w:val="Body"/>
            </w:pPr>
            <w:r w:rsidRPr="00E97D02">
              <w:t xml:space="preserve">Report the number and percentage of members by race/ethnicity for the product population. If a member’s race or ethnicity is unknown or unavailable, report as “Unknown.” </w:t>
            </w:r>
          </w:p>
          <w:p w14:paraId="248567F3" w14:textId="77777777" w:rsidR="008046A2" w:rsidRPr="00E97D02" w:rsidRDefault="008046A2" w:rsidP="00C56CA6">
            <w:pPr>
              <w:pStyle w:val="Body"/>
            </w:pPr>
            <w:r w:rsidRPr="00E97D02">
              <w:t xml:space="preserve">Report the total unduplicated membership during the measurement year. </w:t>
            </w:r>
          </w:p>
        </w:tc>
      </w:tr>
      <w:tr w:rsidR="00E97D02" w:rsidRPr="00E97D02" w14:paraId="7268CC9C" w14:textId="77777777" w:rsidTr="00C56CA6">
        <w:trPr>
          <w:trHeight w:val="720"/>
        </w:trPr>
        <w:tc>
          <w:tcPr>
            <w:tcW w:w="1998" w:type="dxa"/>
          </w:tcPr>
          <w:p w14:paraId="4AC75263" w14:textId="77777777" w:rsidR="008046A2" w:rsidRPr="00E97D02" w:rsidRDefault="008046A2" w:rsidP="00C56CA6">
            <w:pPr>
              <w:pStyle w:val="MarginSubhead"/>
            </w:pPr>
            <w:r w:rsidRPr="00E97D02">
              <w:t>Data source</w:t>
            </w:r>
          </w:p>
        </w:tc>
        <w:tc>
          <w:tcPr>
            <w:tcW w:w="7830" w:type="dxa"/>
          </w:tcPr>
          <w:p w14:paraId="5BB07502" w14:textId="77777777" w:rsidR="008046A2" w:rsidRPr="00E97D02" w:rsidRDefault="008046A2" w:rsidP="00C56CA6">
            <w:pPr>
              <w:pStyle w:val="Body"/>
            </w:pPr>
            <w:r w:rsidRPr="00E97D02">
              <w:t xml:space="preserve">Report the percentage of members for whom data have been collected from each data source for race and ethnicity. Data sources include data collected directly from members (e.g. surveys, health risk assessments, disease management registries, CMS/state databases); from enrollment information furnished by state Medicaid agencies, or supplemented through indirect methods (e.g. surname analysis, geo-coding). When using the combined race/ethnicity data format for collection or if using CMS as the data source, refer to Table RDM-A-1 and Table RDM-A-2 for a crosswalk of reporting categories. </w:t>
            </w:r>
          </w:p>
          <w:p w14:paraId="1B85ADCA" w14:textId="77777777" w:rsidR="008046A2" w:rsidRPr="00E97D02" w:rsidRDefault="008046A2" w:rsidP="00C56CA6">
            <w:pPr>
              <w:pStyle w:val="Body"/>
            </w:pPr>
            <w:r w:rsidRPr="00E97D02">
              <w:rPr>
                <w:rFonts w:cs="Arial"/>
                <w:szCs w:val="20"/>
              </w:rPr>
              <w:t>Table RDM-D reports the percentage of each race (e.g., White, Black or African American) within each ethnicity (e.g., Hispanic or Latino, Not Hispanic or Latino) category.</w:t>
            </w:r>
          </w:p>
        </w:tc>
      </w:tr>
    </w:tbl>
    <w:p w14:paraId="397E7FA6" w14:textId="77777777" w:rsidR="008046A2" w:rsidRPr="00E97D02" w:rsidRDefault="008046A2" w:rsidP="008046A2">
      <w:pPr>
        <w:pStyle w:val="ReverseHead"/>
        <w:rPr>
          <w:color w:val="auto"/>
        </w:rPr>
      </w:pPr>
      <w:r w:rsidRPr="00E97D02">
        <w:rPr>
          <w:color w:val="auto"/>
        </w:rPr>
        <w:t>Race Reporting Category Definitions</w:t>
      </w:r>
    </w:p>
    <w:tbl>
      <w:tblPr>
        <w:tblW w:w="0" w:type="auto"/>
        <w:tblLayout w:type="fixed"/>
        <w:tblLook w:val="0000" w:firstRow="0" w:lastRow="0" w:firstColumn="0" w:lastColumn="0" w:noHBand="0" w:noVBand="0"/>
      </w:tblPr>
      <w:tblGrid>
        <w:gridCol w:w="1998"/>
        <w:gridCol w:w="7830"/>
      </w:tblGrid>
      <w:tr w:rsidR="00E97D02" w:rsidRPr="00E97D02" w14:paraId="2DDC437B" w14:textId="77777777" w:rsidTr="00C56CA6">
        <w:tc>
          <w:tcPr>
            <w:tcW w:w="1998" w:type="dxa"/>
          </w:tcPr>
          <w:p w14:paraId="44F3CA43" w14:textId="77777777" w:rsidR="008046A2" w:rsidRPr="00E97D02" w:rsidRDefault="008046A2" w:rsidP="00C56CA6">
            <w:pPr>
              <w:pStyle w:val="MarginSubhead"/>
              <w:rPr>
                <w:szCs w:val="20"/>
              </w:rPr>
            </w:pPr>
            <w:r w:rsidRPr="00E97D02">
              <w:t>White</w:t>
            </w:r>
          </w:p>
        </w:tc>
        <w:tc>
          <w:tcPr>
            <w:tcW w:w="7830" w:type="dxa"/>
          </w:tcPr>
          <w:p w14:paraId="57A346B4" w14:textId="77777777" w:rsidR="008046A2" w:rsidRPr="00E97D02" w:rsidRDefault="008046A2" w:rsidP="00C56CA6">
            <w:pPr>
              <w:pStyle w:val="Body"/>
            </w:pPr>
            <w:r w:rsidRPr="00E97D02">
              <w:t>People whose origins are in any of the original peoples of Europe, the Middle East or North Africa; including people who indicated their race or races as White or wrote entries such as Irish, German, Italian, Lebanese, Near Easterner, Arab or Polish.</w:t>
            </w:r>
          </w:p>
        </w:tc>
      </w:tr>
      <w:tr w:rsidR="00E97D02" w:rsidRPr="00E97D02" w14:paraId="3902FFE9" w14:textId="77777777" w:rsidTr="00C56CA6">
        <w:tc>
          <w:tcPr>
            <w:tcW w:w="1998" w:type="dxa"/>
          </w:tcPr>
          <w:p w14:paraId="76158239" w14:textId="77777777" w:rsidR="008046A2" w:rsidRPr="00E97D02" w:rsidRDefault="008046A2" w:rsidP="00C56CA6">
            <w:pPr>
              <w:pStyle w:val="MarginSubhead"/>
              <w:rPr>
                <w:szCs w:val="20"/>
              </w:rPr>
            </w:pPr>
            <w:r w:rsidRPr="00E97D02">
              <w:t>Black or African American</w:t>
            </w:r>
          </w:p>
        </w:tc>
        <w:tc>
          <w:tcPr>
            <w:tcW w:w="7830" w:type="dxa"/>
          </w:tcPr>
          <w:p w14:paraId="3231BBEB" w14:textId="77777777" w:rsidR="008046A2" w:rsidRPr="00E97D02" w:rsidRDefault="008046A2" w:rsidP="00C56CA6">
            <w:pPr>
              <w:pStyle w:val="Body"/>
              <w:rPr>
                <w:i/>
                <w:iCs/>
              </w:rPr>
            </w:pPr>
            <w:r w:rsidRPr="00E97D02">
              <w:t>People whose origins are in any of the Black racial groups of Africa; including people who indicated their race or races as Black, African American or Negro, or wrote entries such as African American, Afro-American, Nigerian or Haitian.</w:t>
            </w:r>
          </w:p>
        </w:tc>
      </w:tr>
      <w:tr w:rsidR="00E97D02" w:rsidRPr="00E97D02" w14:paraId="72B72BD7" w14:textId="77777777" w:rsidTr="00C56CA6">
        <w:tc>
          <w:tcPr>
            <w:tcW w:w="1998" w:type="dxa"/>
          </w:tcPr>
          <w:p w14:paraId="432069CE" w14:textId="77777777" w:rsidR="008046A2" w:rsidRPr="00E97D02" w:rsidRDefault="008046A2" w:rsidP="00C56CA6">
            <w:pPr>
              <w:pStyle w:val="MarginSubhead"/>
              <w:rPr>
                <w:szCs w:val="20"/>
              </w:rPr>
            </w:pPr>
            <w:r w:rsidRPr="00E97D02">
              <w:t>American Indian and Alaska Native</w:t>
            </w:r>
          </w:p>
        </w:tc>
        <w:tc>
          <w:tcPr>
            <w:tcW w:w="7830" w:type="dxa"/>
          </w:tcPr>
          <w:p w14:paraId="4D87EDB6" w14:textId="77777777" w:rsidR="008046A2" w:rsidRPr="00E97D02" w:rsidRDefault="008046A2" w:rsidP="00C56CA6">
            <w:pPr>
              <w:pStyle w:val="Body"/>
              <w:rPr>
                <w:i/>
                <w:iCs/>
              </w:rPr>
            </w:pPr>
            <w:r w:rsidRPr="00E97D02">
              <w:t>People whose origins are in any of the original peoples of North and South America (including Central America), and who maintain tribal affiliation or community attachment; including people who indicated their race or races by marking this category or writing in their principal or enrolled tribe, such as Rosebud, Sioux, Chippewa or Navajo.</w:t>
            </w:r>
          </w:p>
        </w:tc>
      </w:tr>
    </w:tbl>
    <w:p w14:paraId="7819D74E" w14:textId="77777777" w:rsidR="008046A2" w:rsidRPr="00E97D02" w:rsidRDefault="008046A2" w:rsidP="008046A2">
      <w:pPr>
        <w:sectPr w:rsidR="008046A2" w:rsidRPr="00E97D02" w:rsidSect="006A0A11">
          <w:headerReference w:type="even" r:id="rId35"/>
          <w:headerReference w:type="default" r:id="rId36"/>
          <w:footerReference w:type="even" r:id="rId37"/>
          <w:headerReference w:type="first" r:id="rId38"/>
          <w:footerReference w:type="first" r:id="rId39"/>
          <w:type w:val="nextColumn"/>
          <w:pgSz w:w="12240" w:h="15840" w:code="1"/>
          <w:pgMar w:top="1080" w:right="1080" w:bottom="1080" w:left="1440" w:header="720" w:footer="720" w:gutter="0"/>
          <w:cols w:space="720"/>
        </w:sectPr>
      </w:pPr>
    </w:p>
    <w:tbl>
      <w:tblPr>
        <w:tblW w:w="0" w:type="auto"/>
        <w:tblLayout w:type="fixed"/>
        <w:tblLook w:val="0000" w:firstRow="0" w:lastRow="0" w:firstColumn="0" w:lastColumn="0" w:noHBand="0" w:noVBand="0"/>
      </w:tblPr>
      <w:tblGrid>
        <w:gridCol w:w="2268"/>
        <w:gridCol w:w="7560"/>
      </w:tblGrid>
      <w:tr w:rsidR="00E97D02" w:rsidRPr="00E97D02" w14:paraId="774A71E7" w14:textId="77777777" w:rsidTr="00C56CA6">
        <w:tc>
          <w:tcPr>
            <w:tcW w:w="2268" w:type="dxa"/>
          </w:tcPr>
          <w:p w14:paraId="1265C373" w14:textId="77777777" w:rsidR="008046A2" w:rsidRPr="00E97D02" w:rsidRDefault="008046A2" w:rsidP="00C56CA6">
            <w:pPr>
              <w:pStyle w:val="MarginSubhead"/>
              <w:spacing w:before="0"/>
              <w:rPr>
                <w:szCs w:val="20"/>
              </w:rPr>
            </w:pPr>
            <w:r w:rsidRPr="00E97D02">
              <w:lastRenderedPageBreak/>
              <w:t>Asian</w:t>
            </w:r>
          </w:p>
        </w:tc>
        <w:tc>
          <w:tcPr>
            <w:tcW w:w="7560" w:type="dxa"/>
          </w:tcPr>
          <w:p w14:paraId="6507CCD8" w14:textId="77777777" w:rsidR="008046A2" w:rsidRPr="00E97D02" w:rsidRDefault="008046A2" w:rsidP="00C56CA6">
            <w:pPr>
              <w:pStyle w:val="Body"/>
              <w:spacing w:before="0"/>
              <w:rPr>
                <w:i/>
                <w:iCs/>
              </w:rPr>
            </w:pPr>
            <w:r w:rsidRPr="00E97D02">
              <w:rPr>
                <w:iCs/>
              </w:rPr>
              <w:t>People who are Asian Indian, Chinese, Filipino, Japanese, Korean, Vietnamese and “Other Asian,” which may include people who are Burmese, Hmong, Pakistani, Thai or from two or more Asian subgroups.</w:t>
            </w:r>
          </w:p>
        </w:tc>
      </w:tr>
      <w:tr w:rsidR="00E97D02" w:rsidRPr="00E97D02" w14:paraId="045E392F" w14:textId="77777777" w:rsidTr="00C56CA6">
        <w:trPr>
          <w:trHeight w:val="468"/>
        </w:trPr>
        <w:tc>
          <w:tcPr>
            <w:tcW w:w="2268" w:type="dxa"/>
          </w:tcPr>
          <w:p w14:paraId="7E009949" w14:textId="77777777" w:rsidR="008046A2" w:rsidRPr="00E97D02" w:rsidRDefault="008046A2" w:rsidP="00C56CA6">
            <w:pPr>
              <w:pStyle w:val="MarginSubhead"/>
              <w:rPr>
                <w:rFonts w:cs="Arial"/>
                <w:szCs w:val="20"/>
              </w:rPr>
            </w:pPr>
            <w:r w:rsidRPr="00E97D02">
              <w:rPr>
                <w:szCs w:val="20"/>
              </w:rPr>
              <w:t>Native Hawaiian and Other Pacific Islander</w:t>
            </w:r>
          </w:p>
        </w:tc>
        <w:tc>
          <w:tcPr>
            <w:tcW w:w="7560" w:type="dxa"/>
          </w:tcPr>
          <w:p w14:paraId="780574C9" w14:textId="77777777" w:rsidR="008046A2" w:rsidRPr="00E97D02" w:rsidRDefault="008046A2" w:rsidP="00C56CA6">
            <w:pPr>
              <w:pStyle w:val="Body"/>
            </w:pPr>
            <w:r w:rsidRPr="00E97D02">
              <w:rPr>
                <w:iCs/>
                <w:szCs w:val="20"/>
              </w:rPr>
              <w:t xml:space="preserve">People whose </w:t>
            </w:r>
            <w:r w:rsidRPr="00E97D02">
              <w:t>origins are in any of the original peoples of Hawaii, Guam, Samoa</w:t>
            </w:r>
            <w:r w:rsidRPr="00E97D02">
              <w:br/>
              <w:t xml:space="preserve">or other Pacific Islands; including Carolinian, Fijian, Kosraean, Melanesian, Micronesian, Northern Mariana Islander, Palauan, Papua New Guinean, Ponapean (Pohnpelan), Polynesian, Solomon Islander, Tahitian, Tarawa Islander, Tokelauan, Tongan, Trukese (Chuukese) and Yapese. </w:t>
            </w:r>
          </w:p>
        </w:tc>
      </w:tr>
      <w:tr w:rsidR="00E97D02" w:rsidRPr="00E97D02" w14:paraId="58D8826F" w14:textId="77777777" w:rsidTr="00C56CA6">
        <w:trPr>
          <w:trHeight w:val="468"/>
        </w:trPr>
        <w:tc>
          <w:tcPr>
            <w:tcW w:w="2268" w:type="dxa"/>
          </w:tcPr>
          <w:p w14:paraId="2DC484C9" w14:textId="77777777" w:rsidR="008046A2" w:rsidRPr="00E97D02" w:rsidRDefault="008046A2" w:rsidP="00C56CA6">
            <w:pPr>
              <w:pStyle w:val="MarginSubhead"/>
              <w:rPr>
                <w:szCs w:val="20"/>
              </w:rPr>
            </w:pPr>
            <w:r w:rsidRPr="00E97D02">
              <w:t>Some Other Race</w:t>
            </w:r>
          </w:p>
        </w:tc>
        <w:tc>
          <w:tcPr>
            <w:tcW w:w="7560" w:type="dxa"/>
          </w:tcPr>
          <w:p w14:paraId="6726DC26" w14:textId="77777777" w:rsidR="008046A2" w:rsidRPr="00E97D02" w:rsidRDefault="008046A2" w:rsidP="00C56CA6">
            <w:pPr>
              <w:pStyle w:val="Body"/>
              <w:rPr>
                <w:szCs w:val="20"/>
              </w:rPr>
            </w:pPr>
            <w:r w:rsidRPr="00E97D02">
              <w:t>People whose race information has been collected but does not fit into any of the other seven race categories. This category includes people who may be Mulatto, Creole and Mestizo or another race not specified in the Census “Race” categories.</w:t>
            </w:r>
          </w:p>
        </w:tc>
      </w:tr>
      <w:tr w:rsidR="00E97D02" w:rsidRPr="00E97D02" w14:paraId="63CC9705" w14:textId="77777777" w:rsidTr="00C56CA6">
        <w:trPr>
          <w:trHeight w:val="468"/>
        </w:trPr>
        <w:tc>
          <w:tcPr>
            <w:tcW w:w="2268" w:type="dxa"/>
          </w:tcPr>
          <w:p w14:paraId="0510B3FF" w14:textId="77777777" w:rsidR="008046A2" w:rsidRPr="00E97D02" w:rsidRDefault="008046A2" w:rsidP="00C56CA6">
            <w:pPr>
              <w:pStyle w:val="MarginSubhead"/>
              <w:rPr>
                <w:szCs w:val="20"/>
              </w:rPr>
            </w:pPr>
            <w:r w:rsidRPr="00E97D02">
              <w:t>Two or More Races</w:t>
            </w:r>
          </w:p>
        </w:tc>
        <w:tc>
          <w:tcPr>
            <w:tcW w:w="7560" w:type="dxa"/>
          </w:tcPr>
          <w:p w14:paraId="6CD5DEAD" w14:textId="77777777" w:rsidR="008046A2" w:rsidRPr="00E97D02" w:rsidRDefault="008046A2" w:rsidP="00C56CA6">
            <w:pPr>
              <w:pStyle w:val="Body"/>
              <w:rPr>
                <w:szCs w:val="20"/>
              </w:rPr>
            </w:pPr>
            <w:r w:rsidRPr="00E97D02">
              <w:t>People with any combination of races, including “Some Other Race.”</w:t>
            </w:r>
          </w:p>
        </w:tc>
      </w:tr>
      <w:tr w:rsidR="00E97D02" w:rsidRPr="00E97D02" w14:paraId="1A91DD9A" w14:textId="77777777" w:rsidTr="00C56CA6">
        <w:trPr>
          <w:trHeight w:val="468"/>
        </w:trPr>
        <w:tc>
          <w:tcPr>
            <w:tcW w:w="2268" w:type="dxa"/>
          </w:tcPr>
          <w:p w14:paraId="3ACA848A" w14:textId="77777777" w:rsidR="008046A2" w:rsidRPr="00E97D02" w:rsidRDefault="008046A2" w:rsidP="00C56CA6">
            <w:pPr>
              <w:pStyle w:val="MarginSubhead"/>
              <w:rPr>
                <w:i/>
              </w:rPr>
            </w:pPr>
            <w:r w:rsidRPr="00E97D02">
              <w:rPr>
                <w:i/>
              </w:rPr>
              <w:t xml:space="preserve">Ethnicity reporting category: </w:t>
            </w:r>
            <w:r w:rsidRPr="00E97D02">
              <w:t>Hispanic or Latino</w:t>
            </w:r>
          </w:p>
        </w:tc>
        <w:tc>
          <w:tcPr>
            <w:tcW w:w="7560" w:type="dxa"/>
          </w:tcPr>
          <w:p w14:paraId="064B874A" w14:textId="77777777" w:rsidR="008046A2" w:rsidRPr="00E97D02" w:rsidRDefault="008046A2" w:rsidP="00C56CA6">
            <w:pPr>
              <w:pStyle w:val="Body"/>
            </w:pPr>
            <w:r w:rsidRPr="00E97D02">
              <w:t>People of Spanish, Mexican, Puerto Rican or Cuban origin.</w:t>
            </w:r>
          </w:p>
        </w:tc>
      </w:tr>
    </w:tbl>
    <w:p w14:paraId="68EF2DDE" w14:textId="77777777" w:rsidR="008046A2" w:rsidRPr="00E97D02" w:rsidRDefault="008046A2" w:rsidP="008046A2">
      <w:pPr>
        <w:pStyle w:val="SubHead20"/>
        <w:rPr>
          <w:i/>
        </w:rPr>
      </w:pPr>
      <w:r w:rsidRPr="00E97D02">
        <w:rPr>
          <w:i/>
        </w:rPr>
        <w:t>Note</w:t>
      </w:r>
    </w:p>
    <w:p w14:paraId="3ABF7E15" w14:textId="77777777" w:rsidR="008046A2" w:rsidRPr="00E97D02" w:rsidRDefault="008046A2" w:rsidP="008046A2">
      <w:pPr>
        <w:pStyle w:val="ProcessBullet"/>
        <w:rPr>
          <w:i/>
        </w:rPr>
      </w:pPr>
      <w:r w:rsidRPr="00E97D02">
        <w:rPr>
          <w:i/>
        </w:rPr>
        <w:t>It is considered “best practice” to collect data directly from members because this method reflects members’ self-identification. If data collected directly by the health plan are not available, third-party data collected directly by another entity (e.g., the state or CMS) are desired.</w:t>
      </w:r>
    </w:p>
    <w:p w14:paraId="5F54BCB3" w14:textId="77777777" w:rsidR="008046A2" w:rsidRPr="00E97D02" w:rsidRDefault="008046A2" w:rsidP="008046A2">
      <w:pPr>
        <w:pStyle w:val="ProcessBullet"/>
        <w:rPr>
          <w:i/>
        </w:rPr>
      </w:pPr>
      <w:r w:rsidRPr="00E97D02">
        <w:rPr>
          <w:i/>
        </w:rPr>
        <w:t>When multiple sources of data are used, there may be disagreements in the data collected. In such a case, use a logical process that considers the relative accuracy of each data source to resolve the difference. For example, one way to use a stepwise logic for any data disagreement is to:</w:t>
      </w:r>
    </w:p>
    <w:p w14:paraId="50D80D65" w14:textId="77777777" w:rsidR="008046A2" w:rsidRPr="00E97D02" w:rsidRDefault="008046A2" w:rsidP="008046A2">
      <w:pPr>
        <w:pStyle w:val="ProcessDash"/>
        <w:rPr>
          <w:i/>
        </w:rPr>
      </w:pPr>
      <w:r w:rsidRPr="00E97D02">
        <w:rPr>
          <w:i/>
        </w:rPr>
        <w:t>Select specific categories over nonspecific categories.</w:t>
      </w:r>
    </w:p>
    <w:p w14:paraId="0B86CAE3" w14:textId="77777777" w:rsidR="008046A2" w:rsidRPr="00E97D02" w:rsidRDefault="008046A2" w:rsidP="008046A2">
      <w:pPr>
        <w:pStyle w:val="ProcessDash"/>
        <w:rPr>
          <w:i/>
        </w:rPr>
      </w:pPr>
      <w:r w:rsidRPr="00E97D02">
        <w:rPr>
          <w:i/>
        </w:rPr>
        <w:t>Select the most frequently or consistently reported category over less frequently reported categories.</w:t>
      </w:r>
    </w:p>
    <w:p w14:paraId="4D222F38" w14:textId="77777777" w:rsidR="008046A2" w:rsidRPr="00E97D02" w:rsidRDefault="008046A2" w:rsidP="008046A2">
      <w:pPr>
        <w:pStyle w:val="ProcessBullet"/>
        <w:numPr>
          <w:ilvl w:val="0"/>
          <w:numId w:val="0"/>
        </w:numPr>
        <w:ind w:left="216"/>
        <w:rPr>
          <w:i/>
        </w:rPr>
      </w:pPr>
      <w:r w:rsidRPr="00E97D02">
        <w:rPr>
          <w:i/>
        </w:rPr>
        <w:t>Data sources might also be prioritized based on an analysis of the reliability of the different data sources.</w:t>
      </w:r>
    </w:p>
    <w:p w14:paraId="337A5F7F" w14:textId="77777777" w:rsidR="008046A2" w:rsidRPr="00E97D02" w:rsidRDefault="008046A2" w:rsidP="00EC68B7">
      <w:pPr>
        <w:pStyle w:val="ProcessBullet"/>
        <w:numPr>
          <w:ilvl w:val="0"/>
          <w:numId w:val="13"/>
        </w:numPr>
        <w:ind w:left="216" w:hanging="216"/>
        <w:rPr>
          <w:i/>
        </w:rPr>
      </w:pPr>
      <w:r w:rsidRPr="00E97D02">
        <w:rPr>
          <w:bCs/>
          <w:i/>
        </w:rPr>
        <w:t xml:space="preserve">NCQA </w:t>
      </w:r>
      <w:r w:rsidRPr="00E97D02">
        <w:rPr>
          <w:i/>
        </w:rPr>
        <w:t xml:space="preserve">encourages collecting and reporting race and Hispanic ethnicity as defined by the Office of Management and Budget (OMB). Because some health plans, CMS and state agencies may have varying classification schemes for race and ethnicity, refer to Table RDM-A for HEDIS reporting. </w:t>
      </w:r>
    </w:p>
    <w:p w14:paraId="78AE510B" w14:textId="77777777" w:rsidR="008046A2" w:rsidRPr="00E97D02" w:rsidRDefault="008046A2" w:rsidP="00EC68B7">
      <w:pPr>
        <w:pStyle w:val="ProcessBullet"/>
        <w:numPr>
          <w:ilvl w:val="0"/>
          <w:numId w:val="13"/>
        </w:numPr>
        <w:ind w:left="216" w:hanging="216"/>
        <w:rPr>
          <w:i/>
        </w:rPr>
      </w:pPr>
      <w:r w:rsidRPr="00E97D02">
        <w:rPr>
          <w:i/>
        </w:rPr>
        <w:t>If detailed ethnicity information is collected, these data must be aggregated and reported in the OMB categories provided. If a combined race/ethnicity category question is used to collect data, data must be disaggregated and race and ethnicity categories must be reported separately.</w:t>
      </w:r>
    </w:p>
    <w:p w14:paraId="5267FEE4" w14:textId="77777777" w:rsidR="008046A2" w:rsidRPr="00E97D02" w:rsidRDefault="008046A2" w:rsidP="00EC68B7">
      <w:pPr>
        <w:pStyle w:val="ProcessBullet"/>
        <w:numPr>
          <w:ilvl w:val="0"/>
          <w:numId w:val="13"/>
        </w:numPr>
        <w:ind w:left="216" w:hanging="216"/>
        <w:rPr>
          <w:i/>
        </w:rPr>
        <w:sectPr w:rsidR="008046A2" w:rsidRPr="00E97D02" w:rsidSect="006A0A11">
          <w:headerReference w:type="even" r:id="rId40"/>
          <w:headerReference w:type="default" r:id="rId41"/>
          <w:type w:val="nextColumn"/>
          <w:pgSz w:w="12240" w:h="15840" w:code="1"/>
          <w:pgMar w:top="1080" w:right="1080" w:bottom="1080" w:left="1440" w:header="720" w:footer="720" w:gutter="0"/>
          <w:cols w:space="720"/>
        </w:sectPr>
      </w:pPr>
      <w:r w:rsidRPr="00E97D02">
        <w:rPr>
          <w:i/>
        </w:rPr>
        <w:t>If race information is received from one data source and ethnicity information from a different data source, count the member in both sources. If the same category of information is received from two different data sources, prioritize data sources based on the second bullet above.</w:t>
      </w:r>
    </w:p>
    <w:p w14:paraId="7AAA603E" w14:textId="77777777" w:rsidR="008046A2" w:rsidRPr="00E97D02" w:rsidRDefault="008046A2" w:rsidP="008046A2">
      <w:pPr>
        <w:pStyle w:val="TableHeadNotCondensed"/>
        <w:spacing w:before="0"/>
      </w:pPr>
      <w:r w:rsidRPr="00E97D02">
        <w:lastRenderedPageBreak/>
        <w:t>Table RDM-A-1: CMS Categories Crosswalked to HEDIS/OMB Race and Ethnicity</w:t>
      </w:r>
    </w:p>
    <w:tbl>
      <w:tblPr>
        <w:tblW w:w="8053" w:type="dxa"/>
        <w:tblLayout w:type="fixed"/>
        <w:tblCellMar>
          <w:left w:w="0" w:type="dxa"/>
          <w:right w:w="0" w:type="dxa"/>
        </w:tblCellMar>
        <w:tblLook w:val="04A0" w:firstRow="1" w:lastRow="0" w:firstColumn="1" w:lastColumn="0" w:noHBand="0" w:noVBand="1"/>
      </w:tblPr>
      <w:tblGrid>
        <w:gridCol w:w="2833"/>
        <w:gridCol w:w="2880"/>
        <w:gridCol w:w="2340"/>
      </w:tblGrid>
      <w:tr w:rsidR="00E97D02" w:rsidRPr="00E97D02" w14:paraId="4DC80F4D" w14:textId="77777777" w:rsidTr="00C56CA6">
        <w:trPr>
          <w:trHeight w:val="195"/>
        </w:trPr>
        <w:tc>
          <w:tcPr>
            <w:tcW w:w="2833" w:type="dxa"/>
            <w:tcBorders>
              <w:top w:val="single" w:sz="8" w:space="0" w:color="auto"/>
              <w:left w:val="single" w:sz="8" w:space="0" w:color="auto"/>
              <w:bottom w:val="single" w:sz="4" w:space="0" w:color="auto"/>
              <w:right w:val="single" w:sz="8" w:space="0" w:color="FFFFFF"/>
            </w:tcBorders>
            <w:shd w:val="clear" w:color="auto" w:fill="000000"/>
            <w:tcMar>
              <w:left w:w="43" w:type="dxa"/>
            </w:tcMar>
            <w:hideMark/>
          </w:tcPr>
          <w:p w14:paraId="753B2E8B" w14:textId="77777777" w:rsidR="008046A2" w:rsidRPr="00E97D02" w:rsidRDefault="008046A2" w:rsidP="00C56CA6">
            <w:pPr>
              <w:pStyle w:val="TableHead"/>
              <w:rPr>
                <w:color w:val="auto"/>
                <w:sz w:val="19"/>
                <w:szCs w:val="19"/>
              </w:rPr>
            </w:pPr>
            <w:r w:rsidRPr="00E97D02">
              <w:rPr>
                <w:color w:val="auto"/>
                <w:sz w:val="19"/>
                <w:szCs w:val="19"/>
              </w:rPr>
              <w:t>CMS Category</w:t>
            </w:r>
          </w:p>
        </w:tc>
        <w:tc>
          <w:tcPr>
            <w:tcW w:w="2880" w:type="dxa"/>
            <w:tcBorders>
              <w:top w:val="single" w:sz="8" w:space="0" w:color="auto"/>
              <w:left w:val="nil"/>
              <w:bottom w:val="single" w:sz="4" w:space="0" w:color="auto"/>
              <w:right w:val="single" w:sz="8" w:space="0" w:color="FFFFFF"/>
            </w:tcBorders>
            <w:shd w:val="clear" w:color="auto" w:fill="000000"/>
            <w:noWrap/>
            <w:tcMar>
              <w:top w:w="19" w:type="dxa"/>
              <w:left w:w="43" w:type="dxa"/>
              <w:bottom w:w="0" w:type="dxa"/>
              <w:right w:w="19" w:type="dxa"/>
            </w:tcMar>
            <w:vAlign w:val="bottom"/>
            <w:hideMark/>
          </w:tcPr>
          <w:p w14:paraId="7A758CCB" w14:textId="77777777" w:rsidR="008046A2" w:rsidRPr="00E97D02" w:rsidRDefault="008046A2" w:rsidP="00C56CA6">
            <w:pPr>
              <w:pStyle w:val="TableHead"/>
              <w:rPr>
                <w:color w:val="auto"/>
                <w:sz w:val="19"/>
                <w:szCs w:val="19"/>
              </w:rPr>
            </w:pPr>
            <w:r w:rsidRPr="00E97D02">
              <w:rPr>
                <w:color w:val="auto"/>
                <w:sz w:val="19"/>
                <w:szCs w:val="19"/>
              </w:rPr>
              <w:t>HEDIS/OMB Race</w:t>
            </w:r>
          </w:p>
        </w:tc>
        <w:tc>
          <w:tcPr>
            <w:tcW w:w="2340" w:type="dxa"/>
            <w:tcBorders>
              <w:top w:val="single" w:sz="8" w:space="0" w:color="auto"/>
              <w:left w:val="nil"/>
              <w:bottom w:val="single" w:sz="4" w:space="0" w:color="auto"/>
              <w:right w:val="single" w:sz="8" w:space="0" w:color="auto"/>
            </w:tcBorders>
            <w:shd w:val="clear" w:color="auto" w:fill="000000"/>
            <w:noWrap/>
            <w:tcMar>
              <w:top w:w="19" w:type="dxa"/>
              <w:left w:w="43" w:type="dxa"/>
              <w:bottom w:w="0" w:type="dxa"/>
              <w:right w:w="19" w:type="dxa"/>
            </w:tcMar>
            <w:vAlign w:val="bottom"/>
            <w:hideMark/>
          </w:tcPr>
          <w:p w14:paraId="0AA74328" w14:textId="77777777" w:rsidR="008046A2" w:rsidRPr="00E97D02" w:rsidRDefault="008046A2" w:rsidP="00C56CA6">
            <w:pPr>
              <w:pStyle w:val="TableHead"/>
              <w:rPr>
                <w:color w:val="auto"/>
                <w:sz w:val="19"/>
                <w:szCs w:val="19"/>
              </w:rPr>
            </w:pPr>
            <w:r w:rsidRPr="00E97D02">
              <w:rPr>
                <w:color w:val="auto"/>
                <w:sz w:val="19"/>
                <w:szCs w:val="19"/>
              </w:rPr>
              <w:t>HEDIS/OMB Ethnicity</w:t>
            </w:r>
          </w:p>
        </w:tc>
      </w:tr>
      <w:tr w:rsidR="00E97D02" w:rsidRPr="00E97D02" w14:paraId="1A4A2254"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0EFFD88A" w14:textId="77777777" w:rsidR="008046A2" w:rsidRPr="00E97D02" w:rsidRDefault="008046A2" w:rsidP="00C56CA6">
            <w:pPr>
              <w:pStyle w:val="TableText"/>
            </w:pPr>
            <w:r w:rsidRPr="00E97D02">
              <w:t>White</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0822D843" w14:textId="77777777" w:rsidR="008046A2" w:rsidRPr="00E97D02" w:rsidRDefault="008046A2" w:rsidP="00C56CA6">
            <w:pPr>
              <w:pStyle w:val="TableText"/>
            </w:pPr>
            <w:r w:rsidRPr="00E97D02">
              <w:t>White</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3BCF49AC" w14:textId="77777777" w:rsidR="008046A2" w:rsidRPr="00E97D02" w:rsidRDefault="008046A2" w:rsidP="00C56CA6">
            <w:pPr>
              <w:pStyle w:val="TableText"/>
            </w:pPr>
            <w:r w:rsidRPr="00E97D02">
              <w:t>Unknown</w:t>
            </w:r>
          </w:p>
        </w:tc>
      </w:tr>
      <w:tr w:rsidR="00E97D02" w:rsidRPr="00E97D02" w14:paraId="7E9F85B2"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2913B800" w14:textId="77777777" w:rsidR="008046A2" w:rsidRPr="00E97D02" w:rsidRDefault="008046A2" w:rsidP="00C56CA6">
            <w:pPr>
              <w:pStyle w:val="TableText"/>
            </w:pPr>
            <w:r w:rsidRPr="00E97D02">
              <w:t>Black</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7486966A" w14:textId="77777777" w:rsidR="008046A2" w:rsidRPr="00E97D02" w:rsidRDefault="008046A2" w:rsidP="00C56CA6">
            <w:pPr>
              <w:pStyle w:val="TableText"/>
            </w:pPr>
            <w:r w:rsidRPr="00E97D02">
              <w:t>Black</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6A45461C" w14:textId="77777777" w:rsidR="008046A2" w:rsidRPr="00E97D02" w:rsidRDefault="008046A2" w:rsidP="00C56CA6">
            <w:pPr>
              <w:pStyle w:val="TableText"/>
            </w:pPr>
            <w:r w:rsidRPr="00E97D02">
              <w:t>Unknown</w:t>
            </w:r>
          </w:p>
        </w:tc>
      </w:tr>
      <w:tr w:rsidR="00E97D02" w:rsidRPr="00E97D02" w14:paraId="1B0E317F" w14:textId="77777777" w:rsidTr="00C56CA6">
        <w:trPr>
          <w:trHeight w:val="215"/>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48D90296" w14:textId="77777777" w:rsidR="008046A2" w:rsidRPr="00E97D02" w:rsidRDefault="008046A2" w:rsidP="00C56CA6">
            <w:pPr>
              <w:pStyle w:val="TableText"/>
            </w:pPr>
            <w:r w:rsidRPr="00E97D02">
              <w:t>American Indian/Alaska Native</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48451753" w14:textId="77777777" w:rsidR="008046A2" w:rsidRPr="00E97D02" w:rsidRDefault="008046A2" w:rsidP="00C56CA6">
            <w:pPr>
              <w:pStyle w:val="TableText"/>
            </w:pPr>
            <w:r w:rsidRPr="00E97D02">
              <w:t>American Indian/Alaska Native</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1D9C9509" w14:textId="77777777" w:rsidR="008046A2" w:rsidRPr="00E97D02" w:rsidRDefault="008046A2" w:rsidP="00C56CA6">
            <w:pPr>
              <w:pStyle w:val="TableText"/>
            </w:pPr>
            <w:r w:rsidRPr="00E97D02">
              <w:t>Unknown</w:t>
            </w:r>
          </w:p>
        </w:tc>
      </w:tr>
      <w:tr w:rsidR="00E97D02" w:rsidRPr="00E97D02" w14:paraId="3619913B"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0A8D8399" w14:textId="77777777" w:rsidR="008046A2" w:rsidRPr="00E97D02" w:rsidRDefault="008046A2" w:rsidP="00C56CA6">
            <w:pPr>
              <w:pStyle w:val="TableText"/>
            </w:pPr>
            <w:r w:rsidRPr="00E97D02">
              <w:t>Asian/Pacific Islander</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71FE295E" w14:textId="77777777" w:rsidR="008046A2" w:rsidRPr="00E97D02" w:rsidRDefault="008046A2" w:rsidP="00C56CA6">
            <w:pPr>
              <w:pStyle w:val="TableText"/>
            </w:pPr>
            <w:r w:rsidRPr="00E97D02">
              <w:t>Asian</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3E860278" w14:textId="77777777" w:rsidR="008046A2" w:rsidRPr="00E97D02" w:rsidRDefault="008046A2" w:rsidP="00C56CA6">
            <w:pPr>
              <w:pStyle w:val="TableText"/>
            </w:pPr>
            <w:r w:rsidRPr="00E97D02">
              <w:t>Unknown</w:t>
            </w:r>
          </w:p>
        </w:tc>
      </w:tr>
      <w:tr w:rsidR="00E97D02" w:rsidRPr="00E97D02" w14:paraId="405C422D"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auto"/>
            <w:tcMar>
              <w:left w:w="115" w:type="dxa"/>
            </w:tcMar>
            <w:hideMark/>
          </w:tcPr>
          <w:p w14:paraId="0DE563E5" w14:textId="77777777" w:rsidR="008046A2" w:rsidRPr="00E97D02" w:rsidRDefault="008046A2" w:rsidP="00C56CA6">
            <w:pPr>
              <w:pStyle w:val="TableText"/>
            </w:pPr>
            <w:r w:rsidRPr="00E97D02">
              <w:t>Hispanic</w:t>
            </w:r>
          </w:p>
        </w:tc>
        <w:tc>
          <w:tcPr>
            <w:tcW w:w="2880" w:type="dxa"/>
            <w:tcBorders>
              <w:top w:val="single" w:sz="4" w:space="0" w:color="auto"/>
              <w:left w:val="single" w:sz="4" w:space="0" w:color="auto"/>
              <w:bottom w:val="single" w:sz="4" w:space="0" w:color="auto"/>
              <w:right w:val="single" w:sz="4" w:space="0" w:color="auto"/>
            </w:tcBorders>
            <w:shd w:val="clear" w:color="auto" w:fill="auto"/>
            <w:noWrap/>
            <w:tcMar>
              <w:top w:w="19" w:type="dxa"/>
              <w:left w:w="115" w:type="dxa"/>
              <w:bottom w:w="0" w:type="dxa"/>
              <w:right w:w="19" w:type="dxa"/>
            </w:tcMar>
            <w:hideMark/>
          </w:tcPr>
          <w:p w14:paraId="34360B67" w14:textId="77777777" w:rsidR="008046A2" w:rsidRPr="00E97D02" w:rsidRDefault="008046A2" w:rsidP="00C56CA6">
            <w:pPr>
              <w:pStyle w:val="TableText"/>
            </w:pPr>
            <w:r w:rsidRPr="00E97D02">
              <w:t>Unknown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Mar>
              <w:top w:w="19" w:type="dxa"/>
              <w:left w:w="115" w:type="dxa"/>
              <w:bottom w:w="0" w:type="dxa"/>
              <w:right w:w="19" w:type="dxa"/>
            </w:tcMar>
            <w:hideMark/>
          </w:tcPr>
          <w:p w14:paraId="186045A3" w14:textId="77777777" w:rsidR="008046A2" w:rsidRPr="00E97D02" w:rsidRDefault="008046A2" w:rsidP="00C56CA6">
            <w:pPr>
              <w:pStyle w:val="TableText"/>
            </w:pPr>
            <w:r w:rsidRPr="00E97D02">
              <w:t>Hispanic/Latino</w:t>
            </w:r>
          </w:p>
        </w:tc>
      </w:tr>
      <w:tr w:rsidR="00E97D02" w:rsidRPr="00E97D02" w14:paraId="1C702C62"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2E638886" w14:textId="77777777" w:rsidR="008046A2" w:rsidRPr="00E97D02" w:rsidRDefault="008046A2" w:rsidP="00C56CA6">
            <w:pPr>
              <w:pStyle w:val="TableText"/>
            </w:pPr>
            <w:r w:rsidRPr="00E97D02">
              <w:t>Other</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3B793DCB" w14:textId="77777777" w:rsidR="008046A2" w:rsidRPr="00E97D02" w:rsidRDefault="008046A2" w:rsidP="00C56CA6">
            <w:pPr>
              <w:pStyle w:val="TableText"/>
            </w:pPr>
            <w:r w:rsidRPr="00E97D02">
              <w:t>Some Other Race</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354468AB" w14:textId="77777777" w:rsidR="008046A2" w:rsidRPr="00E97D02" w:rsidRDefault="008046A2" w:rsidP="00C56CA6">
            <w:pPr>
              <w:pStyle w:val="TableText"/>
            </w:pPr>
            <w:r w:rsidRPr="00E97D02">
              <w:t>Unknown</w:t>
            </w:r>
          </w:p>
        </w:tc>
      </w:tr>
      <w:tr w:rsidR="00E97D02" w:rsidRPr="00E97D02" w14:paraId="5751D843" w14:textId="77777777" w:rsidTr="00C56CA6">
        <w:trPr>
          <w:trHeight w:val="228"/>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1663714A" w14:textId="77777777" w:rsidR="008046A2" w:rsidRPr="00E97D02" w:rsidRDefault="008046A2" w:rsidP="00C56CA6">
            <w:pPr>
              <w:pStyle w:val="TableText"/>
            </w:pPr>
            <w:r w:rsidRPr="00E97D02">
              <w:t>Unknown</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7FFDD482" w14:textId="77777777" w:rsidR="008046A2" w:rsidRPr="00E97D02" w:rsidRDefault="008046A2" w:rsidP="00C56CA6">
            <w:pPr>
              <w:pStyle w:val="TableText"/>
            </w:pPr>
            <w:r w:rsidRPr="00E97D02">
              <w:t>Unknown</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47CE7B02" w14:textId="77777777" w:rsidR="008046A2" w:rsidRPr="00E97D02" w:rsidRDefault="008046A2" w:rsidP="00C56CA6">
            <w:pPr>
              <w:pStyle w:val="TableText"/>
            </w:pPr>
            <w:r w:rsidRPr="00E97D02">
              <w:t>Unknown</w:t>
            </w:r>
          </w:p>
        </w:tc>
      </w:tr>
      <w:tr w:rsidR="00E97D02" w:rsidRPr="00E97D02" w14:paraId="58522A4E" w14:textId="77777777" w:rsidTr="00C56CA6">
        <w:trPr>
          <w:trHeight w:val="202"/>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79E268B0" w14:textId="77777777" w:rsidR="008046A2" w:rsidRPr="00E97D02" w:rsidRDefault="008046A2" w:rsidP="00C56CA6">
            <w:pPr>
              <w:pStyle w:val="TableText"/>
            </w:pPr>
            <w:r w:rsidRPr="00E97D02">
              <w:t>(No equivalent category)</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7DD72CC8" w14:textId="77777777" w:rsidR="008046A2" w:rsidRPr="00E97D02" w:rsidRDefault="008046A2" w:rsidP="00C56CA6">
            <w:pPr>
              <w:pStyle w:val="TableText"/>
            </w:pPr>
            <w:r w:rsidRPr="00E97D02">
              <w:t>Native Hawaiian and Other Pacific Islander</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42DDF6CF" w14:textId="77777777" w:rsidR="008046A2" w:rsidRPr="00E97D02" w:rsidRDefault="008046A2" w:rsidP="00C56CA6">
            <w:pPr>
              <w:pStyle w:val="TableText"/>
            </w:pPr>
            <w:r w:rsidRPr="00E97D02">
              <w:t>Unknown</w:t>
            </w:r>
          </w:p>
        </w:tc>
      </w:tr>
      <w:tr w:rsidR="00E97D02" w:rsidRPr="00E97D02" w14:paraId="6F34D7C3" w14:textId="77777777" w:rsidTr="00C56CA6">
        <w:trPr>
          <w:trHeight w:val="215"/>
        </w:trPr>
        <w:tc>
          <w:tcPr>
            <w:tcW w:w="2833" w:type="dxa"/>
            <w:tcBorders>
              <w:top w:val="single" w:sz="4" w:space="0" w:color="auto"/>
              <w:left w:val="single" w:sz="4" w:space="0" w:color="auto"/>
              <w:bottom w:val="single" w:sz="4" w:space="0" w:color="auto"/>
              <w:right w:val="single" w:sz="4" w:space="0" w:color="auto"/>
            </w:tcBorders>
            <w:tcMar>
              <w:left w:w="115" w:type="dxa"/>
            </w:tcMar>
            <w:hideMark/>
          </w:tcPr>
          <w:p w14:paraId="632DDAA2" w14:textId="77777777" w:rsidR="008046A2" w:rsidRPr="00E97D02" w:rsidRDefault="008046A2" w:rsidP="00C56CA6">
            <w:pPr>
              <w:pStyle w:val="TableText"/>
            </w:pPr>
            <w:r w:rsidRPr="00E97D02">
              <w:t>(No equivalent category)</w:t>
            </w:r>
          </w:p>
        </w:tc>
        <w:tc>
          <w:tcPr>
            <w:tcW w:w="2880" w:type="dxa"/>
            <w:tcBorders>
              <w:top w:val="single" w:sz="4" w:space="0" w:color="auto"/>
              <w:left w:val="single" w:sz="4" w:space="0" w:color="auto"/>
              <w:bottom w:val="single" w:sz="4" w:space="0" w:color="auto"/>
              <w:right w:val="single" w:sz="4" w:space="0" w:color="auto"/>
            </w:tcBorders>
            <w:noWrap/>
            <w:tcMar>
              <w:top w:w="19" w:type="dxa"/>
              <w:left w:w="115" w:type="dxa"/>
              <w:bottom w:w="0" w:type="dxa"/>
              <w:right w:w="19" w:type="dxa"/>
            </w:tcMar>
            <w:hideMark/>
          </w:tcPr>
          <w:p w14:paraId="7129730F" w14:textId="77777777" w:rsidR="008046A2" w:rsidRPr="00E97D02" w:rsidRDefault="008046A2" w:rsidP="00C56CA6">
            <w:pPr>
              <w:pStyle w:val="TableText"/>
            </w:pPr>
            <w:r w:rsidRPr="00E97D02">
              <w:t>Two or more races</w:t>
            </w:r>
          </w:p>
        </w:tc>
        <w:tc>
          <w:tcPr>
            <w:tcW w:w="2340" w:type="dxa"/>
            <w:tcBorders>
              <w:top w:val="single" w:sz="4" w:space="0" w:color="auto"/>
              <w:left w:val="single" w:sz="4" w:space="0" w:color="auto"/>
              <w:bottom w:val="single" w:sz="4" w:space="0" w:color="auto"/>
              <w:right w:val="single" w:sz="4" w:space="0" w:color="auto"/>
            </w:tcBorders>
            <w:noWrap/>
            <w:tcMar>
              <w:top w:w="19" w:type="dxa"/>
              <w:left w:w="115" w:type="dxa"/>
              <w:bottom w:w="0" w:type="dxa"/>
              <w:right w:w="19" w:type="dxa"/>
            </w:tcMar>
            <w:hideMark/>
          </w:tcPr>
          <w:p w14:paraId="5E2FEA1A" w14:textId="77777777" w:rsidR="008046A2" w:rsidRPr="00E97D02" w:rsidRDefault="008046A2" w:rsidP="00C56CA6">
            <w:pPr>
              <w:pStyle w:val="TableText"/>
            </w:pPr>
            <w:r w:rsidRPr="00E97D02">
              <w:t>Unknown</w:t>
            </w:r>
          </w:p>
        </w:tc>
      </w:tr>
    </w:tbl>
    <w:p w14:paraId="59463864" w14:textId="77777777" w:rsidR="008046A2" w:rsidRPr="00E97D02" w:rsidRDefault="008046A2" w:rsidP="008046A2">
      <w:pPr>
        <w:pStyle w:val="TableHeadNotCondensed"/>
      </w:pPr>
      <w:r w:rsidRPr="00E97D02">
        <w:t>Table RDM-A-2: Combined Categories Crosswalked to HEDIS/OMB Race and Ethnicity</w:t>
      </w:r>
    </w:p>
    <w:tbl>
      <w:tblPr>
        <w:tblW w:w="8053" w:type="dxa"/>
        <w:tblLayout w:type="fixed"/>
        <w:tblCellMar>
          <w:left w:w="0" w:type="dxa"/>
          <w:right w:w="0" w:type="dxa"/>
        </w:tblCellMar>
        <w:tblLook w:val="04A0" w:firstRow="1" w:lastRow="0" w:firstColumn="1" w:lastColumn="0" w:noHBand="0" w:noVBand="1"/>
      </w:tblPr>
      <w:tblGrid>
        <w:gridCol w:w="2833"/>
        <w:gridCol w:w="2880"/>
        <w:gridCol w:w="2340"/>
      </w:tblGrid>
      <w:tr w:rsidR="00E97D02" w:rsidRPr="00E97D02" w14:paraId="563749AA" w14:textId="77777777" w:rsidTr="00C56CA6">
        <w:trPr>
          <w:trHeight w:val="206"/>
        </w:trPr>
        <w:tc>
          <w:tcPr>
            <w:tcW w:w="2833" w:type="dxa"/>
            <w:tcBorders>
              <w:top w:val="single" w:sz="6" w:space="0" w:color="auto"/>
              <w:left w:val="single" w:sz="8" w:space="0" w:color="auto"/>
              <w:bottom w:val="single" w:sz="4" w:space="0" w:color="auto"/>
              <w:right w:val="single" w:sz="6" w:space="0" w:color="FFFFFF"/>
            </w:tcBorders>
            <w:shd w:val="clear" w:color="auto" w:fill="000000"/>
            <w:tcMar>
              <w:left w:w="43" w:type="dxa"/>
            </w:tcMar>
            <w:vAlign w:val="bottom"/>
            <w:hideMark/>
          </w:tcPr>
          <w:p w14:paraId="75EE4B89" w14:textId="77777777" w:rsidR="008046A2" w:rsidRPr="00E97D02" w:rsidRDefault="008046A2" w:rsidP="00C56CA6">
            <w:pPr>
              <w:pStyle w:val="TableHead"/>
              <w:rPr>
                <w:color w:val="auto"/>
              </w:rPr>
            </w:pPr>
            <w:r w:rsidRPr="00E97D02">
              <w:rPr>
                <w:color w:val="auto"/>
              </w:rPr>
              <w:t>Race/Ethnicity</w:t>
            </w:r>
            <w:r w:rsidRPr="00E97D02">
              <w:rPr>
                <w:color w:val="auto"/>
              </w:rPr>
              <w:br/>
              <w:t>Combined Category</w:t>
            </w:r>
          </w:p>
        </w:tc>
        <w:tc>
          <w:tcPr>
            <w:tcW w:w="2880" w:type="dxa"/>
            <w:tcBorders>
              <w:top w:val="single" w:sz="6" w:space="0" w:color="auto"/>
              <w:left w:val="single" w:sz="6" w:space="0" w:color="FFFFFF"/>
              <w:bottom w:val="single" w:sz="4" w:space="0" w:color="auto"/>
              <w:right w:val="single" w:sz="6" w:space="0" w:color="FFFFFF"/>
            </w:tcBorders>
            <w:shd w:val="clear" w:color="auto" w:fill="000000"/>
            <w:noWrap/>
            <w:tcMar>
              <w:top w:w="19" w:type="dxa"/>
              <w:left w:w="43" w:type="dxa"/>
              <w:bottom w:w="0" w:type="dxa"/>
              <w:right w:w="19" w:type="dxa"/>
            </w:tcMar>
            <w:vAlign w:val="bottom"/>
            <w:hideMark/>
          </w:tcPr>
          <w:p w14:paraId="51D4C699" w14:textId="77777777" w:rsidR="008046A2" w:rsidRPr="00E97D02" w:rsidRDefault="008046A2" w:rsidP="00C56CA6">
            <w:pPr>
              <w:pStyle w:val="TableHead"/>
              <w:rPr>
                <w:color w:val="auto"/>
              </w:rPr>
            </w:pPr>
            <w:r w:rsidRPr="00E97D02">
              <w:rPr>
                <w:color w:val="auto"/>
              </w:rPr>
              <w:t>HEDIS/OMB Race</w:t>
            </w:r>
          </w:p>
        </w:tc>
        <w:tc>
          <w:tcPr>
            <w:tcW w:w="2340" w:type="dxa"/>
            <w:tcBorders>
              <w:top w:val="single" w:sz="6" w:space="0" w:color="auto"/>
              <w:left w:val="single" w:sz="6" w:space="0" w:color="FFFFFF"/>
              <w:bottom w:val="single" w:sz="4" w:space="0" w:color="auto"/>
              <w:right w:val="single" w:sz="8" w:space="0" w:color="auto"/>
            </w:tcBorders>
            <w:shd w:val="clear" w:color="auto" w:fill="000000"/>
            <w:noWrap/>
            <w:tcMar>
              <w:top w:w="19" w:type="dxa"/>
              <w:left w:w="43" w:type="dxa"/>
              <w:bottom w:w="0" w:type="dxa"/>
              <w:right w:w="19" w:type="dxa"/>
            </w:tcMar>
            <w:vAlign w:val="bottom"/>
            <w:hideMark/>
          </w:tcPr>
          <w:p w14:paraId="6AD3B0EC" w14:textId="77777777" w:rsidR="008046A2" w:rsidRPr="00E97D02" w:rsidRDefault="008046A2" w:rsidP="00C56CA6">
            <w:pPr>
              <w:pStyle w:val="TableHead"/>
              <w:rPr>
                <w:color w:val="auto"/>
              </w:rPr>
            </w:pPr>
            <w:r w:rsidRPr="00E97D02">
              <w:rPr>
                <w:color w:val="auto"/>
              </w:rPr>
              <w:t>HEDIS/OMB Ethnicity</w:t>
            </w:r>
          </w:p>
        </w:tc>
      </w:tr>
      <w:tr w:rsidR="00E97D02" w:rsidRPr="00E97D02" w14:paraId="069F2C03" w14:textId="77777777" w:rsidTr="00C56CA6">
        <w:trPr>
          <w:trHeight w:val="206"/>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2211E962" w14:textId="77777777" w:rsidR="008046A2" w:rsidRPr="00E97D02" w:rsidRDefault="008046A2" w:rsidP="00C56CA6">
            <w:pPr>
              <w:pStyle w:val="TableText"/>
            </w:pPr>
            <w:r w:rsidRPr="00E97D02">
              <w:t>White</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24331A49" w14:textId="77777777" w:rsidR="008046A2" w:rsidRPr="00E97D02" w:rsidRDefault="008046A2" w:rsidP="00C56CA6">
            <w:pPr>
              <w:pStyle w:val="TableText"/>
            </w:pPr>
            <w:r w:rsidRPr="00E97D02">
              <w:t>White</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57843983" w14:textId="77777777" w:rsidR="008046A2" w:rsidRPr="00E97D02" w:rsidRDefault="008046A2" w:rsidP="00C56CA6">
            <w:pPr>
              <w:pStyle w:val="TableText"/>
            </w:pPr>
            <w:r w:rsidRPr="00E97D02">
              <w:t>Not Hispanic/Latino</w:t>
            </w:r>
          </w:p>
        </w:tc>
      </w:tr>
      <w:tr w:rsidR="00E97D02" w:rsidRPr="00E97D02" w14:paraId="227577CF" w14:textId="77777777" w:rsidTr="00C56CA6">
        <w:trPr>
          <w:trHeight w:val="21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23682544" w14:textId="77777777" w:rsidR="008046A2" w:rsidRPr="00E97D02" w:rsidRDefault="008046A2" w:rsidP="00C56CA6">
            <w:pPr>
              <w:pStyle w:val="TableText"/>
            </w:pPr>
            <w:r w:rsidRPr="00E97D02">
              <w:t>Black</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6D6A61B0" w14:textId="77777777" w:rsidR="008046A2" w:rsidRPr="00E97D02" w:rsidRDefault="008046A2" w:rsidP="00C56CA6">
            <w:pPr>
              <w:pStyle w:val="TableText"/>
            </w:pPr>
            <w:r w:rsidRPr="00E97D02">
              <w:t>Black</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2532A1CA" w14:textId="77777777" w:rsidR="008046A2" w:rsidRPr="00E97D02" w:rsidRDefault="008046A2" w:rsidP="00C56CA6">
            <w:pPr>
              <w:pStyle w:val="TableText"/>
            </w:pPr>
            <w:r w:rsidRPr="00E97D02">
              <w:t>Not Hispanic/Latino</w:t>
            </w:r>
          </w:p>
        </w:tc>
      </w:tr>
      <w:tr w:rsidR="00E97D02" w:rsidRPr="00E97D02" w14:paraId="7A7AEAE6" w14:textId="77777777" w:rsidTr="00C56CA6">
        <w:trPr>
          <w:trHeight w:val="206"/>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0F82073C" w14:textId="77777777" w:rsidR="008046A2" w:rsidRPr="00E97D02" w:rsidRDefault="008046A2" w:rsidP="00C56CA6">
            <w:pPr>
              <w:pStyle w:val="TableText"/>
            </w:pPr>
            <w:r w:rsidRPr="00E97D02">
              <w:t>American Indian/Alaska Native</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0A5C43C5" w14:textId="77777777" w:rsidR="008046A2" w:rsidRPr="00E97D02" w:rsidRDefault="008046A2" w:rsidP="00C56CA6">
            <w:pPr>
              <w:pStyle w:val="TableText"/>
            </w:pPr>
            <w:r w:rsidRPr="00E97D02">
              <w:t>American Indian/Alaska Native</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10A08E2C" w14:textId="77777777" w:rsidR="008046A2" w:rsidRPr="00E97D02" w:rsidRDefault="008046A2" w:rsidP="00C56CA6">
            <w:pPr>
              <w:pStyle w:val="TableText"/>
              <w:rPr>
                <w:strike/>
              </w:rPr>
            </w:pPr>
            <w:r w:rsidRPr="00E97D02">
              <w:t>Not Hispanic/Latino</w:t>
            </w:r>
          </w:p>
        </w:tc>
      </w:tr>
      <w:tr w:rsidR="00E97D02" w:rsidRPr="00E97D02" w14:paraId="4C46DA87" w14:textId="77777777" w:rsidTr="00C56CA6">
        <w:trPr>
          <w:trHeight w:val="206"/>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58926D3E" w14:textId="77777777" w:rsidR="008046A2" w:rsidRPr="00E97D02" w:rsidRDefault="008046A2" w:rsidP="00C56CA6">
            <w:pPr>
              <w:pStyle w:val="TableText"/>
            </w:pPr>
            <w:r w:rsidRPr="00E97D02">
              <w:t>Asian</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0475CEC0" w14:textId="77777777" w:rsidR="008046A2" w:rsidRPr="00E97D02" w:rsidRDefault="008046A2" w:rsidP="00C56CA6">
            <w:pPr>
              <w:pStyle w:val="TableText"/>
            </w:pPr>
            <w:r w:rsidRPr="00E97D02">
              <w:t>Asian</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36894C74" w14:textId="77777777" w:rsidR="008046A2" w:rsidRPr="00E97D02" w:rsidRDefault="008046A2" w:rsidP="00C56CA6">
            <w:pPr>
              <w:pStyle w:val="TableText"/>
            </w:pPr>
            <w:r w:rsidRPr="00E97D02">
              <w:t>Not Hispanic/Latino</w:t>
            </w:r>
          </w:p>
        </w:tc>
      </w:tr>
      <w:tr w:rsidR="00E97D02" w:rsidRPr="00E97D02" w14:paraId="4D4D3A29" w14:textId="77777777" w:rsidTr="00C56CA6">
        <w:trPr>
          <w:trHeight w:val="219"/>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553A4575" w14:textId="77777777" w:rsidR="008046A2" w:rsidRPr="00E97D02" w:rsidRDefault="008046A2" w:rsidP="00C56CA6">
            <w:pPr>
              <w:pStyle w:val="TableText"/>
            </w:pPr>
            <w:r w:rsidRPr="00E97D02">
              <w:t>Native Hawaiian and Other Pacific Islander</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3787803B" w14:textId="77777777" w:rsidR="008046A2" w:rsidRPr="00E97D02" w:rsidRDefault="008046A2" w:rsidP="00C56CA6">
            <w:pPr>
              <w:pStyle w:val="TableText"/>
            </w:pPr>
            <w:r w:rsidRPr="00E97D02">
              <w:t>Native Hawaiian and Other Pacific Islander</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644F3265" w14:textId="77777777" w:rsidR="008046A2" w:rsidRPr="00E97D02" w:rsidRDefault="008046A2" w:rsidP="00C56CA6">
            <w:pPr>
              <w:pStyle w:val="TableText"/>
            </w:pPr>
            <w:r w:rsidRPr="00E97D02">
              <w:t>Not Hispanic/Latino</w:t>
            </w:r>
          </w:p>
        </w:tc>
      </w:tr>
      <w:tr w:rsidR="00E97D02" w:rsidRPr="00E97D02" w14:paraId="646DE667" w14:textId="77777777" w:rsidTr="00C56CA6">
        <w:trPr>
          <w:trHeight w:val="206"/>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26BD1F32" w14:textId="77777777" w:rsidR="008046A2" w:rsidRPr="00E97D02" w:rsidRDefault="008046A2" w:rsidP="00C56CA6">
            <w:pPr>
              <w:pStyle w:val="TableText"/>
            </w:pPr>
            <w:r w:rsidRPr="00E97D02">
              <w:t>Hispanic/Latino/White</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40629502" w14:textId="77777777" w:rsidR="008046A2" w:rsidRPr="00E97D02" w:rsidRDefault="008046A2" w:rsidP="00C56CA6">
            <w:pPr>
              <w:pStyle w:val="TableText"/>
            </w:pPr>
            <w:r w:rsidRPr="00E97D02">
              <w:t>White</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20FB5162" w14:textId="77777777" w:rsidR="008046A2" w:rsidRPr="00E97D02" w:rsidRDefault="008046A2" w:rsidP="00C56CA6">
            <w:pPr>
              <w:pStyle w:val="TableText"/>
            </w:pPr>
            <w:r w:rsidRPr="00E97D02">
              <w:t>Hispanic/Latino</w:t>
            </w:r>
          </w:p>
        </w:tc>
      </w:tr>
      <w:tr w:rsidR="00E97D02" w:rsidRPr="00E97D02" w14:paraId="706DEEFC" w14:textId="77777777" w:rsidTr="00C56CA6">
        <w:trPr>
          <w:trHeight w:val="219"/>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672CFA65" w14:textId="77777777" w:rsidR="008046A2" w:rsidRPr="00E97D02" w:rsidRDefault="008046A2" w:rsidP="00C56CA6">
            <w:pPr>
              <w:pStyle w:val="TableText"/>
            </w:pPr>
            <w:r w:rsidRPr="00E97D02">
              <w:t>Hispanic/Latino /Black</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438EF3FF" w14:textId="77777777" w:rsidR="008046A2" w:rsidRPr="00E97D02" w:rsidRDefault="008046A2" w:rsidP="00C56CA6">
            <w:pPr>
              <w:pStyle w:val="TableText"/>
              <w:rPr>
                <w:strike/>
              </w:rPr>
            </w:pPr>
            <w:r w:rsidRPr="00E97D02">
              <w:t>Black</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5E33486A" w14:textId="77777777" w:rsidR="008046A2" w:rsidRPr="00E97D02" w:rsidRDefault="008046A2" w:rsidP="00C56CA6">
            <w:pPr>
              <w:pStyle w:val="TableText"/>
            </w:pPr>
            <w:r w:rsidRPr="00E97D02">
              <w:t>Hispanic/Latino</w:t>
            </w:r>
          </w:p>
        </w:tc>
      </w:tr>
      <w:tr w:rsidR="00E97D02" w:rsidRPr="00E97D02" w14:paraId="5DC300C1" w14:textId="77777777" w:rsidTr="00C56CA6">
        <w:trPr>
          <w:trHeight w:val="21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447629A4" w14:textId="77777777" w:rsidR="008046A2" w:rsidRPr="00E97D02" w:rsidRDefault="008046A2" w:rsidP="00C56CA6">
            <w:pPr>
              <w:pStyle w:val="TableText"/>
            </w:pPr>
            <w:r w:rsidRPr="00E97D02">
              <w:t>Other</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0428483B" w14:textId="77777777" w:rsidR="008046A2" w:rsidRPr="00E97D02" w:rsidRDefault="008046A2" w:rsidP="00C56CA6">
            <w:pPr>
              <w:pStyle w:val="TableText"/>
            </w:pPr>
            <w:r w:rsidRPr="00E97D02">
              <w:t>Some Other Race</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1867B622" w14:textId="77777777" w:rsidR="008046A2" w:rsidRPr="00E97D02" w:rsidRDefault="008046A2" w:rsidP="00C56CA6">
            <w:pPr>
              <w:pStyle w:val="TableText"/>
              <w:rPr>
                <w:rFonts w:eastAsia="Calibri"/>
              </w:rPr>
            </w:pPr>
            <w:r w:rsidRPr="00E97D02">
              <w:t>Unknown</w:t>
            </w:r>
          </w:p>
        </w:tc>
      </w:tr>
      <w:tr w:rsidR="00E97D02" w:rsidRPr="00E97D02" w14:paraId="094AEFB1" w14:textId="77777777" w:rsidTr="00C56CA6">
        <w:trPr>
          <w:trHeight w:val="219"/>
        </w:trPr>
        <w:tc>
          <w:tcPr>
            <w:tcW w:w="2833" w:type="dxa"/>
            <w:tcBorders>
              <w:top w:val="single" w:sz="4" w:space="0" w:color="auto"/>
              <w:left w:val="single" w:sz="4" w:space="0" w:color="auto"/>
              <w:bottom w:val="single" w:sz="4" w:space="0" w:color="auto"/>
              <w:right w:val="single" w:sz="4" w:space="0" w:color="auto"/>
            </w:tcBorders>
            <w:shd w:val="clear" w:color="auto" w:fill="FFFFFF"/>
            <w:tcMar>
              <w:left w:w="115" w:type="dxa"/>
            </w:tcMar>
            <w:hideMark/>
          </w:tcPr>
          <w:p w14:paraId="1D00D41E" w14:textId="77777777" w:rsidR="008046A2" w:rsidRPr="00E97D02" w:rsidRDefault="008046A2" w:rsidP="00C56CA6">
            <w:pPr>
              <w:pStyle w:val="TableText"/>
            </w:pPr>
            <w:r w:rsidRPr="00E97D02">
              <w:t>Multiple races marked</w:t>
            </w:r>
          </w:p>
        </w:tc>
        <w:tc>
          <w:tcPr>
            <w:tcW w:w="288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43D63ADF" w14:textId="77777777" w:rsidR="008046A2" w:rsidRPr="00E97D02" w:rsidRDefault="008046A2" w:rsidP="00C56CA6">
            <w:pPr>
              <w:pStyle w:val="TableText"/>
            </w:pPr>
            <w:r w:rsidRPr="00E97D02">
              <w:t>Two or more races</w:t>
            </w:r>
          </w:p>
        </w:tc>
        <w:tc>
          <w:tcPr>
            <w:tcW w:w="2340" w:type="dxa"/>
            <w:tcBorders>
              <w:top w:val="single" w:sz="4" w:space="0" w:color="auto"/>
              <w:left w:val="single" w:sz="4" w:space="0" w:color="auto"/>
              <w:bottom w:val="single" w:sz="4" w:space="0" w:color="auto"/>
              <w:right w:val="single" w:sz="4" w:space="0" w:color="auto"/>
            </w:tcBorders>
            <w:shd w:val="clear" w:color="auto" w:fill="FFFFFF"/>
            <w:noWrap/>
            <w:tcMar>
              <w:top w:w="19" w:type="dxa"/>
              <w:left w:w="115" w:type="dxa"/>
              <w:bottom w:w="0" w:type="dxa"/>
              <w:right w:w="19" w:type="dxa"/>
            </w:tcMar>
            <w:hideMark/>
          </w:tcPr>
          <w:p w14:paraId="0C9D4ACA" w14:textId="77777777" w:rsidR="008046A2" w:rsidRPr="00E97D02" w:rsidRDefault="008046A2" w:rsidP="00C56CA6">
            <w:pPr>
              <w:pStyle w:val="TableText"/>
              <w:rPr>
                <w:rFonts w:eastAsia="Calibri"/>
              </w:rPr>
            </w:pPr>
            <w:r w:rsidRPr="00E97D02">
              <w:t>Unknown</w:t>
            </w:r>
          </w:p>
        </w:tc>
      </w:tr>
      <w:tr w:rsidR="00E97D02" w:rsidRPr="00E97D02" w14:paraId="70A960E3" w14:textId="77777777" w:rsidTr="00C56CA6">
        <w:trPr>
          <w:trHeight w:val="60"/>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tcMar>
            <w:hideMark/>
          </w:tcPr>
          <w:p w14:paraId="1ADA17A5" w14:textId="77777777" w:rsidR="008046A2" w:rsidRPr="00E97D02" w:rsidRDefault="008046A2" w:rsidP="00C56CA6">
            <w:pPr>
              <w:pStyle w:val="TableText"/>
            </w:pPr>
            <w:r w:rsidRPr="00E97D02">
              <w:t>Unknown</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3BC9CD37" w14:textId="77777777" w:rsidR="008046A2" w:rsidRPr="00E97D02" w:rsidRDefault="008046A2" w:rsidP="00C56CA6">
            <w:pPr>
              <w:pStyle w:val="TableText"/>
            </w:pPr>
            <w:r w:rsidRPr="00E97D02">
              <w:t>Unknown</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9" w:type="dxa"/>
              <w:left w:w="115" w:type="dxa"/>
              <w:bottom w:w="0" w:type="dxa"/>
              <w:right w:w="19" w:type="dxa"/>
            </w:tcMar>
            <w:hideMark/>
          </w:tcPr>
          <w:p w14:paraId="47D27A44" w14:textId="77777777" w:rsidR="008046A2" w:rsidRPr="00E97D02" w:rsidRDefault="008046A2" w:rsidP="00C56CA6">
            <w:pPr>
              <w:pStyle w:val="TableText"/>
              <w:rPr>
                <w:rFonts w:eastAsia="Calibri"/>
              </w:rPr>
            </w:pPr>
            <w:r w:rsidRPr="00E97D02">
              <w:t>Unknown</w:t>
            </w:r>
          </w:p>
        </w:tc>
      </w:tr>
    </w:tbl>
    <w:p w14:paraId="2CF6CAAB" w14:textId="77777777" w:rsidR="008046A2" w:rsidRPr="00E97D02" w:rsidRDefault="008046A2" w:rsidP="008046A2">
      <w:pPr>
        <w:pStyle w:val="Note"/>
      </w:pPr>
      <w:r w:rsidRPr="00E97D02">
        <w:rPr>
          <w:b/>
        </w:rPr>
        <w:t>Note:</w:t>
      </w:r>
      <w:r w:rsidRPr="00E97D02">
        <w:t xml:space="preserve"> NCQA recommends this mapping strategy based on research on the sensitivity and specificity of CMS data, expert input and lessons from data collection learning initiatives. This crosswalk is a guide only. If organizations have more accurate race or ethnicity information, they may overwrite these data and code race or ethnicity to the more accurate categories.</w:t>
      </w:r>
    </w:p>
    <w:p w14:paraId="12C9D2AC" w14:textId="77777777" w:rsidR="008046A2" w:rsidRPr="00E97D02" w:rsidRDefault="008046A2" w:rsidP="008046A2">
      <w:pPr>
        <w:pStyle w:val="TableHeadNotCondensed"/>
      </w:pPr>
      <w:r w:rsidRPr="00E97D02">
        <w:t>Table RDM-B-1/2/3: Race/Ethnicity Information by Data Collection Method</w:t>
      </w:r>
    </w:p>
    <w:tbl>
      <w:tblPr>
        <w:tblW w:w="6850" w:type="dxa"/>
        <w:tblLook w:val="0000" w:firstRow="0" w:lastRow="0" w:firstColumn="0" w:lastColumn="0" w:noHBand="0" w:noVBand="0"/>
      </w:tblPr>
      <w:tblGrid>
        <w:gridCol w:w="6850"/>
      </w:tblGrid>
      <w:tr w:rsidR="00E97D02" w:rsidRPr="00E97D02" w14:paraId="1E259495" w14:textId="77777777" w:rsidTr="00C56CA6">
        <w:trPr>
          <w:trHeight w:val="315"/>
        </w:trPr>
        <w:tc>
          <w:tcPr>
            <w:tcW w:w="6850" w:type="dxa"/>
            <w:tcBorders>
              <w:top w:val="single" w:sz="6" w:space="0" w:color="auto"/>
              <w:left w:val="single" w:sz="6" w:space="0" w:color="auto"/>
              <w:bottom w:val="single" w:sz="6" w:space="0" w:color="auto"/>
              <w:right w:val="single" w:sz="6" w:space="0" w:color="auto"/>
            </w:tcBorders>
            <w:shd w:val="clear" w:color="auto" w:fill="FFFFFF"/>
            <w:noWrap/>
            <w:vAlign w:val="center"/>
          </w:tcPr>
          <w:p w14:paraId="63A3CE13" w14:textId="77777777" w:rsidR="008046A2" w:rsidRPr="00E97D02" w:rsidRDefault="008046A2" w:rsidP="00C56CA6">
            <w:pPr>
              <w:pStyle w:val="TableText"/>
            </w:pPr>
            <w:r w:rsidRPr="00E97D02">
              <w:t>Total Unduplicated Membership During the Measurement Year ___________________</w:t>
            </w:r>
          </w:p>
        </w:tc>
      </w:tr>
    </w:tbl>
    <w:p w14:paraId="22C1DE44" w14:textId="77777777" w:rsidR="008046A2" w:rsidRPr="00E97D02" w:rsidRDefault="008046A2" w:rsidP="008046A2">
      <w:pPr>
        <w:pStyle w:val="Note"/>
        <w:sectPr w:rsidR="008046A2" w:rsidRPr="00E97D02" w:rsidSect="006A0A11">
          <w:type w:val="nextColumn"/>
          <w:pgSz w:w="12240" w:h="15840" w:code="1"/>
          <w:pgMar w:top="1080" w:right="1080" w:bottom="1080" w:left="1440" w:header="720" w:footer="720" w:gutter="0"/>
          <w:cols w:space="720"/>
        </w:sectPr>
      </w:pPr>
      <w:r w:rsidRPr="00E97D02">
        <w:rPr>
          <w:b/>
        </w:rPr>
        <w:t>Note:</w:t>
      </w:r>
      <w:r w:rsidRPr="00E97D02">
        <w:t xml:space="preserve"> The total unduplicated count of members in the organization is the denominator for calculating all percentages in Table RDM-C-1/2/3.</w:t>
      </w:r>
    </w:p>
    <w:p w14:paraId="02788AC8" w14:textId="77777777" w:rsidR="008046A2" w:rsidRPr="00E97D02" w:rsidRDefault="008046A2" w:rsidP="008046A2">
      <w:pPr>
        <w:pStyle w:val="TableHeadNotCondensed"/>
        <w:spacing w:before="0"/>
        <w:ind w:left="2070" w:hanging="2070"/>
      </w:pPr>
      <w:r w:rsidRPr="00E97D02">
        <w:lastRenderedPageBreak/>
        <w:t>Table RDM-C-1/2/3: Percentage of Members for Whom the Organization Has Race/Ethnicity Information by Data Collection Method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3039"/>
        <w:gridCol w:w="2459"/>
        <w:gridCol w:w="2152"/>
      </w:tblGrid>
      <w:tr w:rsidR="00E97D02" w:rsidRPr="00E97D02" w14:paraId="4754BD47" w14:textId="77777777" w:rsidTr="00C56CA6">
        <w:tc>
          <w:tcPr>
            <w:tcW w:w="900" w:type="dxa"/>
            <w:tcBorders>
              <w:bottom w:val="single" w:sz="6" w:space="0" w:color="auto"/>
            </w:tcBorders>
            <w:shd w:val="clear" w:color="auto" w:fill="000000"/>
            <w:vAlign w:val="bottom"/>
          </w:tcPr>
          <w:p w14:paraId="6570D759" w14:textId="77777777" w:rsidR="008046A2" w:rsidRPr="00E97D02" w:rsidRDefault="008046A2" w:rsidP="00C56CA6">
            <w:pPr>
              <w:pStyle w:val="TableHead"/>
              <w:rPr>
                <w:color w:val="auto"/>
              </w:rPr>
            </w:pPr>
          </w:p>
        </w:tc>
        <w:tc>
          <w:tcPr>
            <w:tcW w:w="3039" w:type="dxa"/>
            <w:tcBorders>
              <w:bottom w:val="single" w:sz="6" w:space="0" w:color="auto"/>
              <w:right w:val="single" w:sz="6" w:space="0" w:color="FFFFFF" w:themeColor="background1"/>
            </w:tcBorders>
            <w:shd w:val="clear" w:color="auto" w:fill="000000"/>
            <w:vAlign w:val="bottom"/>
          </w:tcPr>
          <w:p w14:paraId="3502501F" w14:textId="77777777" w:rsidR="008046A2" w:rsidRPr="00E97D02" w:rsidRDefault="008046A2" w:rsidP="00C56CA6">
            <w:pPr>
              <w:pStyle w:val="TableHead"/>
              <w:rPr>
                <w:color w:val="auto"/>
              </w:rPr>
            </w:pPr>
            <w:r w:rsidRPr="00E97D02">
              <w:rPr>
                <w:color w:val="auto"/>
              </w:rPr>
              <w:t>Direct Data Collection Method</w:t>
            </w:r>
          </w:p>
        </w:tc>
        <w:tc>
          <w:tcPr>
            <w:tcW w:w="2459" w:type="dxa"/>
            <w:tcBorders>
              <w:left w:val="single" w:sz="6" w:space="0" w:color="FFFFFF" w:themeColor="background1"/>
              <w:bottom w:val="single" w:sz="6" w:space="0" w:color="auto"/>
              <w:right w:val="single" w:sz="6" w:space="0" w:color="FFFFFF"/>
            </w:tcBorders>
            <w:shd w:val="clear" w:color="auto" w:fill="000000"/>
            <w:vAlign w:val="bottom"/>
          </w:tcPr>
          <w:p w14:paraId="34C87720" w14:textId="77777777" w:rsidR="008046A2" w:rsidRPr="00E97D02" w:rsidRDefault="008046A2" w:rsidP="00C56CA6">
            <w:pPr>
              <w:pStyle w:val="TableHead"/>
              <w:rPr>
                <w:color w:val="auto"/>
              </w:rPr>
            </w:pPr>
            <w:r w:rsidRPr="00E97D02">
              <w:rPr>
                <w:color w:val="auto"/>
              </w:rPr>
              <w:t xml:space="preserve">Indirect Data </w:t>
            </w:r>
            <w:r w:rsidRPr="00E97D02">
              <w:rPr>
                <w:color w:val="auto"/>
              </w:rPr>
              <w:br/>
              <w:t>Collection Method</w:t>
            </w:r>
          </w:p>
        </w:tc>
        <w:tc>
          <w:tcPr>
            <w:tcW w:w="2152" w:type="dxa"/>
            <w:tcBorders>
              <w:left w:val="single" w:sz="6" w:space="0" w:color="FFFFFF"/>
              <w:bottom w:val="single" w:sz="6" w:space="0" w:color="auto"/>
            </w:tcBorders>
            <w:shd w:val="clear" w:color="auto" w:fill="000000"/>
            <w:vAlign w:val="bottom"/>
          </w:tcPr>
          <w:p w14:paraId="098ED381" w14:textId="77777777" w:rsidR="008046A2" w:rsidRPr="00E97D02" w:rsidRDefault="008046A2" w:rsidP="00C56CA6">
            <w:pPr>
              <w:pStyle w:val="TableHead"/>
              <w:rPr>
                <w:color w:val="auto"/>
              </w:rPr>
            </w:pPr>
            <w:r w:rsidRPr="00E97D02">
              <w:rPr>
                <w:color w:val="auto"/>
              </w:rPr>
              <w:t>Unknown</w:t>
            </w:r>
          </w:p>
        </w:tc>
      </w:tr>
      <w:tr w:rsidR="00E97D02" w:rsidRPr="00E97D02" w14:paraId="56E1A152" w14:textId="77777777" w:rsidTr="00C56CA6">
        <w:tc>
          <w:tcPr>
            <w:tcW w:w="900" w:type="dxa"/>
            <w:tcBorders>
              <w:top w:val="single" w:sz="6" w:space="0" w:color="auto"/>
            </w:tcBorders>
          </w:tcPr>
          <w:p w14:paraId="18EE163A" w14:textId="77777777" w:rsidR="008046A2" w:rsidRPr="00E97D02" w:rsidRDefault="008046A2" w:rsidP="00C56CA6">
            <w:pPr>
              <w:pStyle w:val="TableText"/>
            </w:pPr>
            <w:r w:rsidRPr="00E97D02">
              <w:t>Race</w:t>
            </w:r>
          </w:p>
        </w:tc>
        <w:tc>
          <w:tcPr>
            <w:tcW w:w="3039" w:type="dxa"/>
            <w:tcBorders>
              <w:top w:val="single" w:sz="6" w:space="0" w:color="auto"/>
            </w:tcBorders>
          </w:tcPr>
          <w:p w14:paraId="00D762DA" w14:textId="77777777" w:rsidR="008046A2" w:rsidRPr="00E97D02" w:rsidRDefault="008046A2" w:rsidP="00C56CA6">
            <w:pPr>
              <w:pStyle w:val="TableText"/>
              <w:tabs>
                <w:tab w:val="left" w:pos="1782"/>
              </w:tabs>
            </w:pPr>
            <w:r w:rsidRPr="00E97D02">
              <w:t>Direct Total</w:t>
            </w:r>
            <w:r w:rsidRPr="00E97D02">
              <w:tab/>
              <w:t>_________%</w:t>
            </w:r>
          </w:p>
          <w:p w14:paraId="61F7E603" w14:textId="77777777" w:rsidR="008046A2" w:rsidRPr="00E97D02" w:rsidRDefault="008046A2" w:rsidP="00C56CA6">
            <w:pPr>
              <w:pStyle w:val="TableText"/>
              <w:tabs>
                <w:tab w:val="left" w:pos="1782"/>
                <w:tab w:val="left" w:pos="2592"/>
              </w:tabs>
            </w:pPr>
            <w:r w:rsidRPr="00E97D02">
              <w:t>Health Plan Direct</w:t>
            </w:r>
            <w:r w:rsidRPr="00E97D02">
              <w:tab/>
              <w:t>_________%</w:t>
            </w:r>
          </w:p>
          <w:p w14:paraId="7E3FF05B" w14:textId="77777777" w:rsidR="008046A2" w:rsidRPr="00E97D02" w:rsidRDefault="008046A2" w:rsidP="00C56CA6">
            <w:pPr>
              <w:pStyle w:val="TableText"/>
              <w:tabs>
                <w:tab w:val="left" w:pos="1782"/>
                <w:tab w:val="left" w:pos="2592"/>
              </w:tabs>
            </w:pPr>
            <w:r w:rsidRPr="00E97D02">
              <w:t>CMS/State Databases</w:t>
            </w:r>
            <w:r w:rsidRPr="00E97D02">
              <w:tab/>
              <w:t>_________%</w:t>
            </w:r>
          </w:p>
          <w:p w14:paraId="75F4D49B" w14:textId="77777777" w:rsidR="008046A2" w:rsidRPr="00E97D02" w:rsidRDefault="008046A2" w:rsidP="00C56CA6">
            <w:pPr>
              <w:pStyle w:val="TableText"/>
              <w:tabs>
                <w:tab w:val="left" w:pos="1782"/>
                <w:tab w:val="left" w:pos="2592"/>
              </w:tabs>
            </w:pPr>
            <w:r w:rsidRPr="00E97D02">
              <w:t>Other</w:t>
            </w:r>
            <w:r w:rsidRPr="00E97D02">
              <w:tab/>
              <w:t>_________%</w:t>
            </w:r>
          </w:p>
        </w:tc>
        <w:tc>
          <w:tcPr>
            <w:tcW w:w="2459" w:type="dxa"/>
            <w:tcBorders>
              <w:top w:val="single" w:sz="6" w:space="0" w:color="auto"/>
            </w:tcBorders>
          </w:tcPr>
          <w:p w14:paraId="4C8D40C2" w14:textId="77777777" w:rsidR="008046A2" w:rsidRPr="00E97D02" w:rsidRDefault="008046A2" w:rsidP="00C56CA6">
            <w:pPr>
              <w:pStyle w:val="TableText"/>
              <w:tabs>
                <w:tab w:val="left" w:pos="1263"/>
              </w:tabs>
            </w:pPr>
            <w:r w:rsidRPr="00E97D02">
              <w:t>Indirect Total</w:t>
            </w:r>
            <w:r w:rsidRPr="00E97D02">
              <w:tab/>
              <w:t>_________%</w:t>
            </w:r>
          </w:p>
        </w:tc>
        <w:tc>
          <w:tcPr>
            <w:tcW w:w="2152" w:type="dxa"/>
            <w:tcBorders>
              <w:top w:val="single" w:sz="6" w:space="0" w:color="auto"/>
            </w:tcBorders>
          </w:tcPr>
          <w:p w14:paraId="61FA3575" w14:textId="77777777" w:rsidR="008046A2" w:rsidRPr="00E97D02" w:rsidRDefault="008046A2" w:rsidP="00C56CA6">
            <w:pPr>
              <w:pStyle w:val="TableText"/>
              <w:tabs>
                <w:tab w:val="left" w:pos="964"/>
              </w:tabs>
            </w:pPr>
            <w:r w:rsidRPr="00E97D02">
              <w:t>Total</w:t>
            </w:r>
            <w:r w:rsidRPr="00E97D02">
              <w:tab/>
              <w:t>_________%</w:t>
            </w:r>
          </w:p>
        </w:tc>
      </w:tr>
      <w:tr w:rsidR="00E97D02" w:rsidRPr="00E97D02" w14:paraId="41D6EC44" w14:textId="77777777" w:rsidTr="00C56CA6">
        <w:tc>
          <w:tcPr>
            <w:tcW w:w="900" w:type="dxa"/>
            <w:shd w:val="clear" w:color="auto" w:fill="FFFFFF" w:themeFill="background1"/>
          </w:tcPr>
          <w:p w14:paraId="28F69C22" w14:textId="77777777" w:rsidR="008046A2" w:rsidRPr="00E97D02" w:rsidRDefault="008046A2" w:rsidP="00C56CA6">
            <w:pPr>
              <w:pStyle w:val="TableText"/>
            </w:pPr>
            <w:r w:rsidRPr="00E97D02">
              <w:t>Ethnicity</w:t>
            </w:r>
          </w:p>
        </w:tc>
        <w:tc>
          <w:tcPr>
            <w:tcW w:w="3039" w:type="dxa"/>
            <w:shd w:val="clear" w:color="auto" w:fill="FFFFFF" w:themeFill="background1"/>
          </w:tcPr>
          <w:p w14:paraId="17D099EC" w14:textId="77777777" w:rsidR="008046A2" w:rsidRPr="00E97D02" w:rsidRDefault="008046A2" w:rsidP="00C56CA6">
            <w:pPr>
              <w:pStyle w:val="TableText"/>
              <w:tabs>
                <w:tab w:val="left" w:pos="1782"/>
                <w:tab w:val="left" w:pos="2592"/>
              </w:tabs>
            </w:pPr>
            <w:r w:rsidRPr="00E97D02">
              <w:t>Direct Total</w:t>
            </w:r>
            <w:r w:rsidRPr="00E97D02">
              <w:tab/>
              <w:t>_________%</w:t>
            </w:r>
          </w:p>
          <w:p w14:paraId="38ADB6D8" w14:textId="77777777" w:rsidR="008046A2" w:rsidRPr="00E97D02" w:rsidRDefault="008046A2" w:rsidP="00C56CA6">
            <w:pPr>
              <w:pStyle w:val="TableText"/>
              <w:tabs>
                <w:tab w:val="left" w:pos="1782"/>
                <w:tab w:val="left" w:pos="2592"/>
              </w:tabs>
            </w:pPr>
            <w:r w:rsidRPr="00E97D02">
              <w:t>Health Plan Direct</w:t>
            </w:r>
            <w:r w:rsidRPr="00E97D02">
              <w:tab/>
              <w:t>_________%</w:t>
            </w:r>
          </w:p>
          <w:p w14:paraId="7B4C5A93" w14:textId="77777777" w:rsidR="008046A2" w:rsidRPr="00E97D02" w:rsidRDefault="008046A2" w:rsidP="00C56CA6">
            <w:pPr>
              <w:pStyle w:val="TableText"/>
              <w:tabs>
                <w:tab w:val="left" w:pos="1782"/>
                <w:tab w:val="left" w:pos="2592"/>
              </w:tabs>
            </w:pPr>
            <w:r w:rsidRPr="00E97D02">
              <w:t>CMS/State Databases</w:t>
            </w:r>
            <w:r w:rsidRPr="00E97D02">
              <w:tab/>
              <w:t>_________%</w:t>
            </w:r>
          </w:p>
          <w:p w14:paraId="3B3BBF00" w14:textId="77777777" w:rsidR="008046A2" w:rsidRPr="00E97D02" w:rsidRDefault="008046A2" w:rsidP="00C56CA6">
            <w:pPr>
              <w:pStyle w:val="TableText"/>
              <w:tabs>
                <w:tab w:val="left" w:pos="1782"/>
                <w:tab w:val="left" w:pos="2592"/>
              </w:tabs>
            </w:pPr>
            <w:r w:rsidRPr="00E97D02">
              <w:t>Other</w:t>
            </w:r>
            <w:r w:rsidRPr="00E97D02">
              <w:tab/>
              <w:t>_________%</w:t>
            </w:r>
          </w:p>
        </w:tc>
        <w:tc>
          <w:tcPr>
            <w:tcW w:w="2459" w:type="dxa"/>
            <w:shd w:val="clear" w:color="auto" w:fill="FFFFFF" w:themeFill="background1"/>
          </w:tcPr>
          <w:p w14:paraId="7E1B37BE" w14:textId="77777777" w:rsidR="008046A2" w:rsidRPr="00E97D02" w:rsidRDefault="008046A2" w:rsidP="00C56CA6">
            <w:pPr>
              <w:pStyle w:val="TableText"/>
              <w:tabs>
                <w:tab w:val="left" w:pos="1263"/>
                <w:tab w:val="left" w:pos="1983"/>
              </w:tabs>
            </w:pPr>
            <w:r w:rsidRPr="00E97D02">
              <w:t>Indirect Total</w:t>
            </w:r>
            <w:r w:rsidRPr="00E97D02">
              <w:tab/>
              <w:t>_________%</w:t>
            </w:r>
          </w:p>
        </w:tc>
        <w:tc>
          <w:tcPr>
            <w:tcW w:w="2152" w:type="dxa"/>
            <w:shd w:val="clear" w:color="auto" w:fill="FFFFFF" w:themeFill="background1"/>
          </w:tcPr>
          <w:p w14:paraId="75365E92" w14:textId="77777777" w:rsidR="008046A2" w:rsidRPr="00E97D02" w:rsidRDefault="008046A2" w:rsidP="00C56CA6">
            <w:pPr>
              <w:pStyle w:val="TableText"/>
              <w:tabs>
                <w:tab w:val="left" w:pos="964"/>
              </w:tabs>
            </w:pPr>
            <w:r w:rsidRPr="00E97D02">
              <w:t>Total</w:t>
            </w:r>
            <w:r w:rsidRPr="00E97D02">
              <w:tab/>
              <w:t>_________%</w:t>
            </w:r>
          </w:p>
        </w:tc>
      </w:tr>
    </w:tbl>
    <w:p w14:paraId="6D32D5D3" w14:textId="77777777" w:rsidR="008046A2" w:rsidRPr="00E97D02" w:rsidRDefault="008046A2" w:rsidP="008046A2">
      <w:pPr>
        <w:pStyle w:val="SubHead20"/>
        <w:rPr>
          <w:i/>
        </w:rPr>
      </w:pPr>
      <w:r w:rsidRPr="00E97D02">
        <w:rPr>
          <w:i/>
        </w:rPr>
        <w:t xml:space="preserve">Note </w:t>
      </w:r>
    </w:p>
    <w:p w14:paraId="5241F9C9" w14:textId="77777777" w:rsidR="008046A2" w:rsidRPr="00E97D02" w:rsidRDefault="008046A2" w:rsidP="008046A2">
      <w:pPr>
        <w:pStyle w:val="ProcessBullet"/>
        <w:rPr>
          <w:rFonts w:cs="Arial"/>
          <w:i/>
          <w:szCs w:val="20"/>
        </w:rPr>
      </w:pPr>
      <w:r w:rsidRPr="00E97D02">
        <w:rPr>
          <w:i/>
        </w:rPr>
        <w:t>Percentages include the sum of all race and ethnicity response options, which does not include “Unknown.” The “Declined” response option is included in the Direct Data Collection Method percentages because it indicates that the organization asked about the member’s race/ethnicity. “Unknown” includes members for whom the organization did not obtain race/ethnicity information using the direct or indirect data collection method or for whom the organization did not receive a “Declined” response.</w:t>
      </w:r>
    </w:p>
    <w:p w14:paraId="481870DB" w14:textId="77777777" w:rsidR="008046A2" w:rsidRPr="00E97D02" w:rsidRDefault="008046A2" w:rsidP="008046A2">
      <w:pPr>
        <w:pStyle w:val="ProcessBullet"/>
        <w:rPr>
          <w:i/>
        </w:rPr>
      </w:pPr>
      <w:r w:rsidRPr="00E97D02">
        <w:rPr>
          <w:i/>
        </w:rPr>
        <w:t xml:space="preserve">Percentages for the race and ethnicity total rows equal the organization’s total unduplicated membership count (Direct Total + Indirect Total + Unknown Total). However, because the indirect method is typically based on a percentage of members instead of on a member count, rounding can cause minor discrepancies between the total membership count and the sum for all Total categories in Table RDM-C. </w:t>
      </w:r>
    </w:p>
    <w:p w14:paraId="6CAE5D6B" w14:textId="77777777" w:rsidR="008046A2" w:rsidRPr="00E97D02" w:rsidRDefault="008046A2" w:rsidP="008046A2">
      <w:pPr>
        <w:pStyle w:val="ProcessBullet"/>
        <w:rPr>
          <w:i/>
        </w:rPr>
        <w:sectPr w:rsidR="008046A2" w:rsidRPr="00E97D02" w:rsidSect="006A0A11">
          <w:type w:val="nextColumn"/>
          <w:pgSz w:w="12240" w:h="15840" w:code="1"/>
          <w:pgMar w:top="1080" w:right="1080" w:bottom="1080" w:left="1440" w:header="720" w:footer="720" w:gutter="0"/>
          <w:cols w:space="720"/>
          <w:docGrid w:linePitch="272"/>
        </w:sectPr>
      </w:pPr>
      <w:r w:rsidRPr="00E97D02">
        <w:rPr>
          <w:i/>
        </w:rPr>
        <w:t>Prioritize data sources as specified in the measure.</w:t>
      </w:r>
    </w:p>
    <w:p w14:paraId="7842C63B" w14:textId="77777777" w:rsidR="008046A2" w:rsidRPr="00E97D02" w:rsidRDefault="008046A2" w:rsidP="008046A2">
      <w:pPr>
        <w:pStyle w:val="TableHeadNotCondensed"/>
        <w:spacing w:before="0"/>
      </w:pPr>
      <w:r w:rsidRPr="00E97D02">
        <w:lastRenderedPageBreak/>
        <w:t>Table RDM-D-1/2/3: Race/Ethnicity Categories Reported</w:t>
      </w:r>
    </w:p>
    <w:tbl>
      <w:tblPr>
        <w:tblW w:w="13402" w:type="dxa"/>
        <w:tblInd w:w="3" w:type="dxa"/>
        <w:tblLayout w:type="fixed"/>
        <w:tblLook w:val="04A0" w:firstRow="1" w:lastRow="0" w:firstColumn="1" w:lastColumn="0" w:noHBand="0" w:noVBand="1"/>
      </w:tblPr>
      <w:tblGrid>
        <w:gridCol w:w="1710"/>
        <w:gridCol w:w="1064"/>
        <w:gridCol w:w="1182"/>
        <w:gridCol w:w="1182"/>
        <w:gridCol w:w="1184"/>
        <w:gridCol w:w="1184"/>
        <w:gridCol w:w="1184"/>
        <w:gridCol w:w="1184"/>
        <w:gridCol w:w="1184"/>
        <w:gridCol w:w="1184"/>
        <w:gridCol w:w="1160"/>
      </w:tblGrid>
      <w:tr w:rsidR="00E97D02" w:rsidRPr="00E97D02" w14:paraId="5A8D8F2C" w14:textId="77777777" w:rsidTr="00C56CA6">
        <w:trPr>
          <w:cantSplit/>
        </w:trPr>
        <w:tc>
          <w:tcPr>
            <w:tcW w:w="1710" w:type="dxa"/>
            <w:vMerge w:val="restart"/>
            <w:tcBorders>
              <w:top w:val="single" w:sz="4" w:space="0" w:color="auto"/>
              <w:left w:val="single" w:sz="4" w:space="0" w:color="auto"/>
              <w:bottom w:val="single" w:sz="6" w:space="0" w:color="auto"/>
              <w:right w:val="single" w:sz="4" w:space="0" w:color="FFFFFF"/>
            </w:tcBorders>
            <w:shd w:val="clear" w:color="auto" w:fill="000000"/>
            <w:vAlign w:val="bottom"/>
            <w:hideMark/>
          </w:tcPr>
          <w:p w14:paraId="34BBC915" w14:textId="77777777" w:rsidR="008046A2" w:rsidRPr="00E97D02" w:rsidRDefault="008046A2" w:rsidP="00C56CA6">
            <w:pPr>
              <w:pStyle w:val="TableHead"/>
              <w:rPr>
                <w:rFonts w:cs="Arial"/>
                <w:color w:val="auto"/>
              </w:rPr>
            </w:pPr>
            <w:r w:rsidRPr="00E97D02">
              <w:rPr>
                <w:color w:val="auto"/>
              </w:rPr>
              <w:t>Race</w:t>
            </w:r>
          </w:p>
        </w:tc>
        <w:tc>
          <w:tcPr>
            <w:tcW w:w="2246" w:type="dxa"/>
            <w:gridSpan w:val="2"/>
            <w:tcBorders>
              <w:top w:val="single" w:sz="4" w:space="0" w:color="auto"/>
              <w:left w:val="single" w:sz="4" w:space="0" w:color="FFFFFF"/>
              <w:bottom w:val="single" w:sz="4" w:space="0" w:color="FFFFFF"/>
              <w:right w:val="single" w:sz="12" w:space="0" w:color="FFFFFF"/>
            </w:tcBorders>
            <w:shd w:val="clear" w:color="auto" w:fill="000000"/>
            <w:noWrap/>
            <w:vAlign w:val="bottom"/>
            <w:hideMark/>
          </w:tcPr>
          <w:p w14:paraId="231E0A04" w14:textId="659ADD22" w:rsidR="008046A2" w:rsidRPr="00E97D02" w:rsidRDefault="003F48C7" w:rsidP="00C56CA6">
            <w:pPr>
              <w:pStyle w:val="TableHead"/>
              <w:rPr>
                <w:rFonts w:cs="Arial"/>
                <w:color w:val="auto"/>
              </w:rPr>
            </w:pPr>
            <w:r w:rsidRPr="00E97D02">
              <w:rPr>
                <w:color w:val="auto"/>
              </w:rPr>
              <w:t>HISPANIC OR LATINO</w:t>
            </w:r>
          </w:p>
        </w:tc>
        <w:tc>
          <w:tcPr>
            <w:tcW w:w="2366" w:type="dxa"/>
            <w:gridSpan w:val="2"/>
            <w:tcBorders>
              <w:top w:val="single" w:sz="4" w:space="0" w:color="auto"/>
              <w:left w:val="single" w:sz="12" w:space="0" w:color="FFFFFF"/>
              <w:bottom w:val="single" w:sz="4" w:space="0" w:color="FFFFFF"/>
              <w:right w:val="single" w:sz="12" w:space="0" w:color="FFFFFF"/>
            </w:tcBorders>
            <w:shd w:val="clear" w:color="auto" w:fill="000000"/>
            <w:vAlign w:val="bottom"/>
            <w:hideMark/>
          </w:tcPr>
          <w:p w14:paraId="5272F7B2" w14:textId="1C0E7867" w:rsidR="008046A2" w:rsidRPr="00E97D02" w:rsidRDefault="003F48C7" w:rsidP="00C56CA6">
            <w:pPr>
              <w:pStyle w:val="TableHead"/>
              <w:rPr>
                <w:rFonts w:cs="Arial"/>
                <w:color w:val="auto"/>
              </w:rPr>
            </w:pPr>
            <w:r w:rsidRPr="00E97D02">
              <w:rPr>
                <w:color w:val="auto"/>
              </w:rPr>
              <w:t>NOT HISPANIC OR LATINO</w:t>
            </w:r>
          </w:p>
        </w:tc>
        <w:tc>
          <w:tcPr>
            <w:tcW w:w="2368" w:type="dxa"/>
            <w:gridSpan w:val="2"/>
            <w:tcBorders>
              <w:top w:val="single" w:sz="4" w:space="0" w:color="auto"/>
              <w:left w:val="single" w:sz="12" w:space="0" w:color="FFFFFF"/>
              <w:bottom w:val="single" w:sz="4" w:space="0" w:color="FFFFFF"/>
              <w:right w:val="single" w:sz="12" w:space="0" w:color="FFFFFF"/>
            </w:tcBorders>
            <w:shd w:val="clear" w:color="auto" w:fill="000000"/>
            <w:noWrap/>
            <w:vAlign w:val="bottom"/>
            <w:hideMark/>
          </w:tcPr>
          <w:p w14:paraId="1F954301" w14:textId="61676958" w:rsidR="008046A2" w:rsidRPr="00E97D02" w:rsidRDefault="003F48C7" w:rsidP="00C56CA6">
            <w:pPr>
              <w:pStyle w:val="TableHead"/>
              <w:rPr>
                <w:rFonts w:cs="Arial"/>
                <w:color w:val="auto"/>
              </w:rPr>
            </w:pPr>
            <w:r w:rsidRPr="00E97D02">
              <w:rPr>
                <w:color w:val="auto"/>
              </w:rPr>
              <w:t>UNKNOWN ETHNICITY</w:t>
            </w:r>
          </w:p>
        </w:tc>
        <w:tc>
          <w:tcPr>
            <w:tcW w:w="2368" w:type="dxa"/>
            <w:gridSpan w:val="2"/>
            <w:tcBorders>
              <w:top w:val="single" w:sz="4" w:space="0" w:color="auto"/>
              <w:left w:val="single" w:sz="12" w:space="0" w:color="FFFFFF"/>
              <w:bottom w:val="single" w:sz="4" w:space="0" w:color="FFFFFF"/>
              <w:right w:val="single" w:sz="12" w:space="0" w:color="FFFFFF"/>
            </w:tcBorders>
            <w:shd w:val="clear" w:color="auto" w:fill="000000"/>
            <w:hideMark/>
          </w:tcPr>
          <w:p w14:paraId="3C3840F3" w14:textId="7C1D7C50" w:rsidR="008046A2" w:rsidRPr="00E97D02" w:rsidRDefault="003F48C7" w:rsidP="00C56CA6">
            <w:pPr>
              <w:pStyle w:val="TableHead"/>
              <w:rPr>
                <w:color w:val="auto"/>
              </w:rPr>
            </w:pPr>
            <w:r w:rsidRPr="00E97D02">
              <w:rPr>
                <w:color w:val="auto"/>
              </w:rPr>
              <w:t>DECLINED ETHNICITY</w:t>
            </w:r>
          </w:p>
        </w:tc>
        <w:tc>
          <w:tcPr>
            <w:tcW w:w="2344" w:type="dxa"/>
            <w:gridSpan w:val="2"/>
            <w:tcBorders>
              <w:top w:val="single" w:sz="4" w:space="0" w:color="auto"/>
              <w:left w:val="single" w:sz="12" w:space="0" w:color="FFFFFF"/>
              <w:bottom w:val="single" w:sz="4" w:space="0" w:color="FFFFFF"/>
              <w:right w:val="single" w:sz="8" w:space="0" w:color="auto"/>
            </w:tcBorders>
            <w:shd w:val="clear" w:color="auto" w:fill="000000"/>
            <w:noWrap/>
            <w:vAlign w:val="bottom"/>
            <w:hideMark/>
          </w:tcPr>
          <w:p w14:paraId="55207DF9" w14:textId="65C9F7AC" w:rsidR="008046A2" w:rsidRPr="00E97D02" w:rsidRDefault="003F48C7" w:rsidP="00C56CA6">
            <w:pPr>
              <w:pStyle w:val="TableHead"/>
              <w:rPr>
                <w:rFonts w:cs="Arial"/>
                <w:color w:val="auto"/>
              </w:rPr>
            </w:pPr>
            <w:r w:rsidRPr="00E97D02">
              <w:rPr>
                <w:color w:val="auto"/>
              </w:rPr>
              <w:t>TOTAL</w:t>
            </w:r>
          </w:p>
        </w:tc>
      </w:tr>
      <w:tr w:rsidR="00E97D02" w:rsidRPr="00E97D02" w14:paraId="69E4D075" w14:textId="77777777" w:rsidTr="00C56CA6">
        <w:trPr>
          <w:cantSplit/>
          <w:trHeight w:val="255"/>
        </w:trPr>
        <w:tc>
          <w:tcPr>
            <w:tcW w:w="1710" w:type="dxa"/>
            <w:vMerge/>
            <w:tcBorders>
              <w:top w:val="single" w:sz="4" w:space="0" w:color="auto"/>
              <w:left w:val="single" w:sz="4" w:space="0" w:color="auto"/>
              <w:bottom w:val="single" w:sz="6" w:space="0" w:color="auto"/>
              <w:right w:val="single" w:sz="4" w:space="0" w:color="FFFFFF"/>
            </w:tcBorders>
            <w:vAlign w:val="center"/>
            <w:hideMark/>
          </w:tcPr>
          <w:p w14:paraId="03BA8366" w14:textId="77777777" w:rsidR="008046A2" w:rsidRPr="00E97D02" w:rsidRDefault="008046A2" w:rsidP="00C56CA6">
            <w:pPr>
              <w:pStyle w:val="TableHead"/>
              <w:rPr>
                <w:color w:val="auto"/>
              </w:rPr>
            </w:pPr>
          </w:p>
        </w:tc>
        <w:tc>
          <w:tcPr>
            <w:tcW w:w="1064" w:type="dxa"/>
            <w:tcBorders>
              <w:top w:val="single" w:sz="4" w:space="0" w:color="FFFFFF"/>
              <w:left w:val="single" w:sz="4" w:space="0" w:color="FFFFFF"/>
              <w:bottom w:val="single" w:sz="6" w:space="0" w:color="auto"/>
              <w:right w:val="single" w:sz="4" w:space="0" w:color="FFFFFF"/>
            </w:tcBorders>
            <w:shd w:val="clear" w:color="auto" w:fill="000000"/>
            <w:noWrap/>
            <w:hideMark/>
          </w:tcPr>
          <w:p w14:paraId="254F8F90"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Number</w:t>
            </w:r>
          </w:p>
        </w:tc>
        <w:tc>
          <w:tcPr>
            <w:tcW w:w="1182" w:type="dxa"/>
            <w:tcBorders>
              <w:top w:val="single" w:sz="4" w:space="0" w:color="FFFFFF"/>
              <w:left w:val="single" w:sz="4" w:space="0" w:color="FFFFFF"/>
              <w:bottom w:val="single" w:sz="6" w:space="0" w:color="auto"/>
              <w:right w:val="single" w:sz="12" w:space="0" w:color="FFFFFF"/>
            </w:tcBorders>
            <w:shd w:val="clear" w:color="auto" w:fill="000000"/>
            <w:noWrap/>
            <w:hideMark/>
          </w:tcPr>
          <w:p w14:paraId="784340EE"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Percentage</w:t>
            </w:r>
          </w:p>
        </w:tc>
        <w:tc>
          <w:tcPr>
            <w:tcW w:w="1182" w:type="dxa"/>
            <w:tcBorders>
              <w:top w:val="single" w:sz="4" w:space="0" w:color="FFFFFF"/>
              <w:left w:val="single" w:sz="12" w:space="0" w:color="FFFFFF"/>
              <w:bottom w:val="single" w:sz="6" w:space="0" w:color="auto"/>
              <w:right w:val="single" w:sz="4" w:space="0" w:color="FFFFFF"/>
            </w:tcBorders>
            <w:shd w:val="clear" w:color="auto" w:fill="000000"/>
            <w:noWrap/>
            <w:hideMark/>
          </w:tcPr>
          <w:p w14:paraId="471EDE73"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Number</w:t>
            </w:r>
          </w:p>
        </w:tc>
        <w:tc>
          <w:tcPr>
            <w:tcW w:w="1184" w:type="dxa"/>
            <w:tcBorders>
              <w:top w:val="single" w:sz="4" w:space="0" w:color="FFFFFF"/>
              <w:left w:val="single" w:sz="4" w:space="0" w:color="FFFFFF"/>
              <w:bottom w:val="single" w:sz="6" w:space="0" w:color="auto"/>
              <w:right w:val="single" w:sz="12" w:space="0" w:color="FFFFFF"/>
            </w:tcBorders>
            <w:shd w:val="clear" w:color="auto" w:fill="000000"/>
            <w:noWrap/>
            <w:hideMark/>
          </w:tcPr>
          <w:p w14:paraId="0648C283"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Percentage</w:t>
            </w:r>
          </w:p>
        </w:tc>
        <w:tc>
          <w:tcPr>
            <w:tcW w:w="1184" w:type="dxa"/>
            <w:tcBorders>
              <w:top w:val="single" w:sz="4" w:space="0" w:color="FFFFFF"/>
              <w:left w:val="single" w:sz="12" w:space="0" w:color="FFFFFF"/>
              <w:bottom w:val="single" w:sz="6" w:space="0" w:color="auto"/>
              <w:right w:val="single" w:sz="4" w:space="0" w:color="FFFFFF"/>
            </w:tcBorders>
            <w:shd w:val="clear" w:color="auto" w:fill="000000"/>
            <w:noWrap/>
            <w:hideMark/>
          </w:tcPr>
          <w:p w14:paraId="305AE22C"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Number</w:t>
            </w:r>
          </w:p>
        </w:tc>
        <w:tc>
          <w:tcPr>
            <w:tcW w:w="1184" w:type="dxa"/>
            <w:tcBorders>
              <w:top w:val="single" w:sz="4" w:space="0" w:color="FFFFFF"/>
              <w:left w:val="single" w:sz="4" w:space="0" w:color="FFFFFF"/>
              <w:bottom w:val="single" w:sz="6" w:space="0" w:color="auto"/>
              <w:right w:val="single" w:sz="12" w:space="0" w:color="FFFFFF"/>
            </w:tcBorders>
            <w:shd w:val="clear" w:color="auto" w:fill="000000"/>
            <w:noWrap/>
            <w:hideMark/>
          </w:tcPr>
          <w:p w14:paraId="29A38FDF"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Percentage</w:t>
            </w:r>
          </w:p>
        </w:tc>
        <w:tc>
          <w:tcPr>
            <w:tcW w:w="1184" w:type="dxa"/>
            <w:tcBorders>
              <w:top w:val="single" w:sz="4" w:space="0" w:color="FFFFFF"/>
              <w:left w:val="single" w:sz="12" w:space="0" w:color="FFFFFF"/>
              <w:bottom w:val="single" w:sz="6" w:space="0" w:color="auto"/>
              <w:right w:val="single" w:sz="6" w:space="0" w:color="FFFFFF" w:themeColor="background1"/>
            </w:tcBorders>
            <w:shd w:val="clear" w:color="auto" w:fill="000000"/>
            <w:hideMark/>
          </w:tcPr>
          <w:p w14:paraId="02D32858" w14:textId="77777777" w:rsidR="008046A2" w:rsidRPr="00E97D02" w:rsidRDefault="008046A2" w:rsidP="00C56CA6">
            <w:pPr>
              <w:pStyle w:val="TableHead"/>
              <w:rPr>
                <w:rFonts w:cs="Arial Narrow Bold"/>
                <w:bCs/>
                <w:color w:val="auto"/>
                <w:sz w:val="19"/>
                <w:szCs w:val="19"/>
              </w:rPr>
            </w:pPr>
            <w:r w:rsidRPr="00E97D02">
              <w:rPr>
                <w:rFonts w:cs="Arial Narrow Bold"/>
                <w:bCs/>
                <w:color w:val="auto"/>
                <w:sz w:val="19"/>
                <w:szCs w:val="19"/>
              </w:rPr>
              <w:t>Number</w:t>
            </w:r>
          </w:p>
        </w:tc>
        <w:tc>
          <w:tcPr>
            <w:tcW w:w="1184" w:type="dxa"/>
            <w:tcBorders>
              <w:top w:val="single" w:sz="4" w:space="0" w:color="FFFFFF"/>
              <w:left w:val="single" w:sz="6" w:space="0" w:color="FFFFFF" w:themeColor="background1"/>
              <w:bottom w:val="single" w:sz="6" w:space="0" w:color="auto"/>
              <w:right w:val="single" w:sz="12" w:space="0" w:color="FFFFFF"/>
            </w:tcBorders>
            <w:shd w:val="clear" w:color="auto" w:fill="000000"/>
            <w:hideMark/>
          </w:tcPr>
          <w:p w14:paraId="79BF72A2" w14:textId="77777777" w:rsidR="008046A2" w:rsidRPr="00E97D02" w:rsidRDefault="008046A2" w:rsidP="00C56CA6">
            <w:pPr>
              <w:pStyle w:val="TableHead"/>
              <w:rPr>
                <w:rFonts w:cs="Arial Narrow Bold"/>
                <w:bCs/>
                <w:color w:val="auto"/>
                <w:sz w:val="19"/>
                <w:szCs w:val="19"/>
              </w:rPr>
            </w:pPr>
            <w:r w:rsidRPr="00E97D02">
              <w:rPr>
                <w:rFonts w:cs="Arial Narrow Bold"/>
                <w:bCs/>
                <w:color w:val="auto"/>
                <w:sz w:val="19"/>
                <w:szCs w:val="19"/>
              </w:rPr>
              <w:t>Percentage</w:t>
            </w:r>
          </w:p>
        </w:tc>
        <w:tc>
          <w:tcPr>
            <w:tcW w:w="1184" w:type="dxa"/>
            <w:tcBorders>
              <w:top w:val="single" w:sz="4" w:space="0" w:color="FFFFFF"/>
              <w:left w:val="single" w:sz="12" w:space="0" w:color="FFFFFF"/>
              <w:bottom w:val="single" w:sz="6" w:space="0" w:color="auto"/>
              <w:right w:val="single" w:sz="4" w:space="0" w:color="FFFFFF"/>
            </w:tcBorders>
            <w:shd w:val="clear" w:color="auto" w:fill="000000"/>
            <w:noWrap/>
            <w:hideMark/>
          </w:tcPr>
          <w:p w14:paraId="409DB9AC"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Number</w:t>
            </w:r>
          </w:p>
        </w:tc>
        <w:tc>
          <w:tcPr>
            <w:tcW w:w="1160" w:type="dxa"/>
            <w:tcBorders>
              <w:top w:val="single" w:sz="4" w:space="0" w:color="FFFFFF"/>
              <w:left w:val="single" w:sz="4" w:space="0" w:color="FFFFFF"/>
              <w:bottom w:val="single" w:sz="6" w:space="0" w:color="auto"/>
              <w:right w:val="single" w:sz="8" w:space="0" w:color="auto"/>
            </w:tcBorders>
            <w:shd w:val="clear" w:color="auto" w:fill="000000"/>
            <w:noWrap/>
            <w:hideMark/>
          </w:tcPr>
          <w:p w14:paraId="7DE8DFF6" w14:textId="77777777" w:rsidR="008046A2" w:rsidRPr="00E97D02" w:rsidRDefault="008046A2" w:rsidP="00C56CA6">
            <w:pPr>
              <w:pStyle w:val="TableHead"/>
              <w:rPr>
                <w:bCs/>
                <w:color w:val="auto"/>
                <w:sz w:val="19"/>
                <w:szCs w:val="19"/>
              </w:rPr>
            </w:pPr>
            <w:r w:rsidRPr="00E97D02">
              <w:rPr>
                <w:rFonts w:cs="Arial Narrow Bold"/>
                <w:bCs/>
                <w:color w:val="auto"/>
                <w:sz w:val="19"/>
                <w:szCs w:val="19"/>
              </w:rPr>
              <w:t>Percentage</w:t>
            </w:r>
          </w:p>
        </w:tc>
      </w:tr>
      <w:tr w:rsidR="00E97D02" w:rsidRPr="00E97D02" w14:paraId="3489BB41" w14:textId="77777777" w:rsidTr="00C56CA6">
        <w:trPr>
          <w:cantSplit/>
        </w:trPr>
        <w:tc>
          <w:tcPr>
            <w:tcW w:w="1710" w:type="dxa"/>
            <w:tcBorders>
              <w:top w:val="single" w:sz="6" w:space="0" w:color="auto"/>
              <w:left w:val="single" w:sz="6" w:space="0" w:color="auto"/>
              <w:bottom w:val="single" w:sz="6" w:space="0" w:color="auto"/>
              <w:right w:val="single" w:sz="6" w:space="0" w:color="auto"/>
            </w:tcBorders>
            <w:hideMark/>
          </w:tcPr>
          <w:p w14:paraId="0A1E0E85" w14:textId="77777777" w:rsidR="008046A2" w:rsidRPr="00E97D02" w:rsidRDefault="008046A2" w:rsidP="00C56CA6">
            <w:pPr>
              <w:pStyle w:val="TableText"/>
            </w:pPr>
            <w:r w:rsidRPr="00E97D02">
              <w:t>White</w:t>
            </w:r>
          </w:p>
        </w:tc>
        <w:tc>
          <w:tcPr>
            <w:tcW w:w="1064" w:type="dxa"/>
            <w:tcBorders>
              <w:top w:val="single" w:sz="6" w:space="0" w:color="auto"/>
              <w:left w:val="single" w:sz="6" w:space="0" w:color="auto"/>
              <w:bottom w:val="dotted" w:sz="4" w:space="0" w:color="auto"/>
              <w:right w:val="single" w:sz="6" w:space="0" w:color="auto"/>
            </w:tcBorders>
            <w:noWrap/>
            <w:hideMark/>
          </w:tcPr>
          <w:p w14:paraId="3E1FBB04"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noWrap/>
            <w:hideMark/>
          </w:tcPr>
          <w:p w14:paraId="625652DB"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noWrap/>
            <w:hideMark/>
          </w:tcPr>
          <w:p w14:paraId="24B58390"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6284E348"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1F10354C"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4BD96CEA"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hideMark/>
          </w:tcPr>
          <w:p w14:paraId="6F3431B5"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hideMark/>
          </w:tcPr>
          <w:p w14:paraId="4063F1C0"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553E3C79"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noWrap/>
            <w:hideMark/>
          </w:tcPr>
          <w:p w14:paraId="4FA2D31C" w14:textId="77777777" w:rsidR="008046A2" w:rsidRPr="00E97D02" w:rsidRDefault="008046A2" w:rsidP="00C56CA6">
            <w:pPr>
              <w:pStyle w:val="TableText"/>
              <w:jc w:val="center"/>
            </w:pPr>
            <w:r w:rsidRPr="00E97D02">
              <w:t>_____%</w:t>
            </w:r>
          </w:p>
        </w:tc>
      </w:tr>
      <w:tr w:rsidR="00E97D02" w:rsidRPr="00E97D02" w14:paraId="4591C019" w14:textId="77777777" w:rsidTr="00C56CA6">
        <w:trPr>
          <w:cantSplit/>
        </w:trPr>
        <w:tc>
          <w:tcPr>
            <w:tcW w:w="1710" w:type="dxa"/>
            <w:tcBorders>
              <w:top w:val="single" w:sz="6" w:space="0" w:color="auto"/>
              <w:left w:val="single" w:sz="6" w:space="0" w:color="auto"/>
              <w:bottom w:val="nil"/>
              <w:right w:val="single" w:sz="6" w:space="0" w:color="auto"/>
            </w:tcBorders>
            <w:shd w:val="clear" w:color="auto" w:fill="D9D9D9" w:themeFill="background1" w:themeFillShade="D9"/>
            <w:hideMark/>
          </w:tcPr>
          <w:p w14:paraId="22E17D8A" w14:textId="77777777" w:rsidR="008046A2" w:rsidRPr="00E97D02" w:rsidRDefault="008046A2" w:rsidP="00C56CA6">
            <w:pPr>
              <w:pStyle w:val="TableText"/>
            </w:pPr>
            <w:r w:rsidRPr="00E97D02">
              <w:t>Black or African-American</w:t>
            </w:r>
          </w:p>
        </w:tc>
        <w:tc>
          <w:tcPr>
            <w:tcW w:w="1064"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3F99D134"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0AFB88F7"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6EC233BC"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2B47A27E"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76318487"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64B61731"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hideMark/>
          </w:tcPr>
          <w:p w14:paraId="38A49F39"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shd w:val="clear" w:color="auto" w:fill="D9D9D9" w:themeFill="background1" w:themeFillShade="D9"/>
            <w:hideMark/>
          </w:tcPr>
          <w:p w14:paraId="1E7D212E"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416EA286"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4C5DCD17" w14:textId="77777777" w:rsidR="008046A2" w:rsidRPr="00E97D02" w:rsidRDefault="008046A2" w:rsidP="00C56CA6">
            <w:pPr>
              <w:pStyle w:val="TableText"/>
              <w:jc w:val="center"/>
            </w:pPr>
            <w:r w:rsidRPr="00E97D02">
              <w:t>_____%</w:t>
            </w:r>
          </w:p>
        </w:tc>
      </w:tr>
      <w:tr w:rsidR="00E97D02" w:rsidRPr="00E97D02" w14:paraId="4536F63C" w14:textId="77777777" w:rsidTr="00C56CA6">
        <w:trPr>
          <w:cantSplit/>
        </w:trPr>
        <w:tc>
          <w:tcPr>
            <w:tcW w:w="1710" w:type="dxa"/>
            <w:tcBorders>
              <w:top w:val="single" w:sz="6" w:space="0" w:color="auto"/>
              <w:left w:val="single" w:sz="6" w:space="0" w:color="auto"/>
              <w:bottom w:val="single" w:sz="6" w:space="0" w:color="auto"/>
              <w:right w:val="single" w:sz="6" w:space="0" w:color="auto"/>
            </w:tcBorders>
            <w:hideMark/>
          </w:tcPr>
          <w:p w14:paraId="038369A2" w14:textId="77777777" w:rsidR="008046A2" w:rsidRPr="00E97D02" w:rsidRDefault="008046A2" w:rsidP="00C56CA6">
            <w:pPr>
              <w:pStyle w:val="TableText"/>
            </w:pPr>
            <w:r w:rsidRPr="00E97D02">
              <w:t>American-Indian and Alaska Native</w:t>
            </w:r>
            <w:r w:rsidRPr="00E97D02">
              <w:rPr>
                <w:vertAlign w:val="superscript"/>
              </w:rPr>
              <w:t xml:space="preserve"> </w:t>
            </w:r>
          </w:p>
        </w:tc>
        <w:tc>
          <w:tcPr>
            <w:tcW w:w="1064" w:type="dxa"/>
            <w:tcBorders>
              <w:top w:val="single" w:sz="6" w:space="0" w:color="auto"/>
              <w:left w:val="single" w:sz="6" w:space="0" w:color="auto"/>
              <w:bottom w:val="dotted" w:sz="6" w:space="0" w:color="auto"/>
              <w:right w:val="single" w:sz="6" w:space="0" w:color="auto"/>
            </w:tcBorders>
            <w:noWrap/>
            <w:hideMark/>
          </w:tcPr>
          <w:p w14:paraId="63782A91"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6" w:space="0" w:color="auto"/>
              <w:right w:val="single" w:sz="12" w:space="0" w:color="auto"/>
            </w:tcBorders>
            <w:noWrap/>
            <w:hideMark/>
          </w:tcPr>
          <w:p w14:paraId="1405D7CB"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6" w:space="0" w:color="auto"/>
              <w:right w:val="single" w:sz="6" w:space="0" w:color="auto"/>
            </w:tcBorders>
            <w:noWrap/>
            <w:hideMark/>
          </w:tcPr>
          <w:p w14:paraId="3F34356D"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6" w:space="0" w:color="auto"/>
              <w:right w:val="single" w:sz="12" w:space="0" w:color="auto"/>
            </w:tcBorders>
            <w:noWrap/>
            <w:hideMark/>
          </w:tcPr>
          <w:p w14:paraId="50F276A8"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noWrap/>
            <w:hideMark/>
          </w:tcPr>
          <w:p w14:paraId="00BEDFA1"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6" w:space="0" w:color="auto"/>
              <w:right w:val="single" w:sz="12" w:space="0" w:color="auto"/>
            </w:tcBorders>
            <w:noWrap/>
            <w:hideMark/>
          </w:tcPr>
          <w:p w14:paraId="3595D9BD"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hideMark/>
          </w:tcPr>
          <w:p w14:paraId="50CEEE9E"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hideMark/>
          </w:tcPr>
          <w:p w14:paraId="2DA5093A"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noWrap/>
            <w:hideMark/>
          </w:tcPr>
          <w:p w14:paraId="2F5FCA24"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6" w:space="0" w:color="auto"/>
              <w:right w:val="single" w:sz="6" w:space="0" w:color="auto"/>
            </w:tcBorders>
            <w:noWrap/>
            <w:hideMark/>
          </w:tcPr>
          <w:p w14:paraId="08DA9947" w14:textId="77777777" w:rsidR="008046A2" w:rsidRPr="00E97D02" w:rsidRDefault="008046A2" w:rsidP="00C56CA6">
            <w:pPr>
              <w:pStyle w:val="TableText"/>
              <w:jc w:val="center"/>
            </w:pPr>
            <w:r w:rsidRPr="00E97D02">
              <w:t>_____%</w:t>
            </w:r>
          </w:p>
        </w:tc>
      </w:tr>
      <w:tr w:rsidR="00E97D02" w:rsidRPr="00E97D02" w14:paraId="644587BA" w14:textId="77777777" w:rsidTr="00C56CA6">
        <w:trPr>
          <w:cantSplit/>
        </w:trPr>
        <w:tc>
          <w:tcPr>
            <w:tcW w:w="17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913389" w14:textId="77777777" w:rsidR="008046A2" w:rsidRPr="00E97D02" w:rsidRDefault="008046A2" w:rsidP="00C56CA6">
            <w:pPr>
              <w:pStyle w:val="TableText"/>
            </w:pPr>
            <w:r w:rsidRPr="00E97D02">
              <w:t>Asian</w:t>
            </w:r>
          </w:p>
        </w:tc>
        <w:tc>
          <w:tcPr>
            <w:tcW w:w="1064"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25730382"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485A6BEA"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4FEADA1B"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7FBE1F70"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3BC8FF87"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28FFB0FE"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hideMark/>
          </w:tcPr>
          <w:p w14:paraId="7435B6AB"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shd w:val="clear" w:color="auto" w:fill="D9D9D9" w:themeFill="background1" w:themeFillShade="D9"/>
            <w:hideMark/>
          </w:tcPr>
          <w:p w14:paraId="4BADB961"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62AD906F"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378AD621" w14:textId="77777777" w:rsidR="008046A2" w:rsidRPr="00E97D02" w:rsidRDefault="008046A2" w:rsidP="00C56CA6">
            <w:pPr>
              <w:pStyle w:val="TableText"/>
              <w:jc w:val="center"/>
            </w:pPr>
            <w:r w:rsidRPr="00E97D02">
              <w:t>_____%</w:t>
            </w:r>
          </w:p>
        </w:tc>
      </w:tr>
      <w:tr w:rsidR="00E97D02" w:rsidRPr="00E97D02" w14:paraId="126145EE" w14:textId="77777777" w:rsidTr="00C56CA6">
        <w:trPr>
          <w:cantSplit/>
        </w:trPr>
        <w:tc>
          <w:tcPr>
            <w:tcW w:w="1710" w:type="dxa"/>
            <w:tcBorders>
              <w:top w:val="single" w:sz="6" w:space="0" w:color="auto"/>
              <w:left w:val="single" w:sz="6" w:space="0" w:color="auto"/>
              <w:bottom w:val="single" w:sz="6" w:space="0" w:color="auto"/>
              <w:right w:val="single" w:sz="6" w:space="0" w:color="auto"/>
            </w:tcBorders>
            <w:hideMark/>
          </w:tcPr>
          <w:p w14:paraId="5A74DF4F" w14:textId="77777777" w:rsidR="008046A2" w:rsidRPr="00E97D02" w:rsidRDefault="008046A2" w:rsidP="00C56CA6">
            <w:pPr>
              <w:pStyle w:val="TableText"/>
            </w:pPr>
            <w:r w:rsidRPr="00E97D02">
              <w:t xml:space="preserve">Native Hawaiian and Other Pacific Islander </w:t>
            </w:r>
          </w:p>
        </w:tc>
        <w:tc>
          <w:tcPr>
            <w:tcW w:w="1064" w:type="dxa"/>
            <w:tcBorders>
              <w:top w:val="single" w:sz="6" w:space="0" w:color="auto"/>
              <w:left w:val="single" w:sz="6" w:space="0" w:color="auto"/>
              <w:bottom w:val="dotted" w:sz="4" w:space="0" w:color="auto"/>
              <w:right w:val="single" w:sz="6" w:space="0" w:color="auto"/>
            </w:tcBorders>
            <w:noWrap/>
            <w:hideMark/>
          </w:tcPr>
          <w:p w14:paraId="50A7B363"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noWrap/>
            <w:hideMark/>
          </w:tcPr>
          <w:p w14:paraId="4C99C710"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noWrap/>
            <w:hideMark/>
          </w:tcPr>
          <w:p w14:paraId="42769272"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59DCECE3"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0B78B9A1"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3175FDF3"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hideMark/>
          </w:tcPr>
          <w:p w14:paraId="169C306B"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hideMark/>
          </w:tcPr>
          <w:p w14:paraId="00FA23E2"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173F529F"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noWrap/>
            <w:hideMark/>
          </w:tcPr>
          <w:p w14:paraId="7351561B" w14:textId="77777777" w:rsidR="008046A2" w:rsidRPr="00E97D02" w:rsidRDefault="008046A2" w:rsidP="00C56CA6">
            <w:pPr>
              <w:pStyle w:val="TableText"/>
              <w:jc w:val="center"/>
            </w:pPr>
            <w:r w:rsidRPr="00E97D02">
              <w:t>_____%</w:t>
            </w:r>
          </w:p>
        </w:tc>
      </w:tr>
      <w:tr w:rsidR="00E97D02" w:rsidRPr="00E97D02" w14:paraId="51253391" w14:textId="77777777" w:rsidTr="00C56CA6">
        <w:trPr>
          <w:cantSplit/>
        </w:trPr>
        <w:tc>
          <w:tcPr>
            <w:tcW w:w="1710" w:type="dxa"/>
            <w:tcBorders>
              <w:top w:val="single" w:sz="6" w:space="0" w:color="auto"/>
              <w:left w:val="single" w:sz="6" w:space="0" w:color="auto"/>
              <w:bottom w:val="nil"/>
              <w:right w:val="single" w:sz="6" w:space="0" w:color="auto"/>
            </w:tcBorders>
            <w:shd w:val="clear" w:color="auto" w:fill="D9D9D9" w:themeFill="background1" w:themeFillShade="D9"/>
            <w:hideMark/>
          </w:tcPr>
          <w:p w14:paraId="38C47DEC" w14:textId="77777777" w:rsidR="008046A2" w:rsidRPr="00E97D02" w:rsidRDefault="008046A2" w:rsidP="00C56CA6">
            <w:pPr>
              <w:pStyle w:val="TableText"/>
            </w:pPr>
            <w:r w:rsidRPr="00E97D02">
              <w:t>Some other race</w:t>
            </w:r>
          </w:p>
        </w:tc>
        <w:tc>
          <w:tcPr>
            <w:tcW w:w="1064"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651FA4FE"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0A099173"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2C1D8ED8"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04FDB270"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13B32E7C"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5C0AFC93"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hideMark/>
          </w:tcPr>
          <w:p w14:paraId="2C886FB7"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shd w:val="clear" w:color="auto" w:fill="D9D9D9" w:themeFill="background1" w:themeFillShade="D9"/>
            <w:hideMark/>
          </w:tcPr>
          <w:p w14:paraId="093290EE"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73EEBEF1"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29202481" w14:textId="77777777" w:rsidR="008046A2" w:rsidRPr="00E97D02" w:rsidRDefault="008046A2" w:rsidP="00C56CA6">
            <w:pPr>
              <w:pStyle w:val="TableText"/>
              <w:jc w:val="center"/>
            </w:pPr>
            <w:r w:rsidRPr="00E97D02">
              <w:t>_____%</w:t>
            </w:r>
          </w:p>
        </w:tc>
      </w:tr>
      <w:tr w:rsidR="00E97D02" w:rsidRPr="00E97D02" w14:paraId="1A667A2E" w14:textId="77777777" w:rsidTr="00C56CA6">
        <w:trPr>
          <w:cantSplit/>
        </w:trPr>
        <w:tc>
          <w:tcPr>
            <w:tcW w:w="1710" w:type="dxa"/>
            <w:tcBorders>
              <w:top w:val="single" w:sz="6" w:space="0" w:color="auto"/>
              <w:left w:val="single" w:sz="6" w:space="0" w:color="auto"/>
              <w:bottom w:val="single" w:sz="6" w:space="0" w:color="auto"/>
              <w:right w:val="single" w:sz="6" w:space="0" w:color="auto"/>
            </w:tcBorders>
            <w:hideMark/>
          </w:tcPr>
          <w:p w14:paraId="1B381F30" w14:textId="77777777" w:rsidR="008046A2" w:rsidRPr="00E97D02" w:rsidRDefault="008046A2" w:rsidP="00C56CA6">
            <w:pPr>
              <w:pStyle w:val="TableText"/>
            </w:pPr>
            <w:r w:rsidRPr="00E97D02">
              <w:t>Two or more races</w:t>
            </w:r>
          </w:p>
        </w:tc>
        <w:tc>
          <w:tcPr>
            <w:tcW w:w="1064" w:type="dxa"/>
            <w:tcBorders>
              <w:top w:val="single" w:sz="6" w:space="0" w:color="auto"/>
              <w:left w:val="single" w:sz="6" w:space="0" w:color="auto"/>
              <w:bottom w:val="dotted" w:sz="6" w:space="0" w:color="auto"/>
              <w:right w:val="single" w:sz="6" w:space="0" w:color="auto"/>
            </w:tcBorders>
            <w:noWrap/>
            <w:hideMark/>
          </w:tcPr>
          <w:p w14:paraId="5311424A"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6" w:space="0" w:color="auto"/>
              <w:right w:val="single" w:sz="12" w:space="0" w:color="auto"/>
            </w:tcBorders>
            <w:noWrap/>
            <w:hideMark/>
          </w:tcPr>
          <w:p w14:paraId="5828E028"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6" w:space="0" w:color="auto"/>
              <w:right w:val="single" w:sz="6" w:space="0" w:color="auto"/>
            </w:tcBorders>
            <w:noWrap/>
            <w:hideMark/>
          </w:tcPr>
          <w:p w14:paraId="332C3F1D"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6" w:space="0" w:color="auto"/>
              <w:right w:val="single" w:sz="12" w:space="0" w:color="auto"/>
            </w:tcBorders>
            <w:noWrap/>
            <w:hideMark/>
          </w:tcPr>
          <w:p w14:paraId="437E1A8B"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noWrap/>
            <w:hideMark/>
          </w:tcPr>
          <w:p w14:paraId="57CD2C9F"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6" w:space="0" w:color="auto"/>
              <w:right w:val="single" w:sz="12" w:space="0" w:color="auto"/>
            </w:tcBorders>
            <w:noWrap/>
            <w:hideMark/>
          </w:tcPr>
          <w:p w14:paraId="7535BFB4"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hideMark/>
          </w:tcPr>
          <w:p w14:paraId="2A084478"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hideMark/>
          </w:tcPr>
          <w:p w14:paraId="1A376E9C"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6" w:space="0" w:color="auto"/>
              <w:right w:val="single" w:sz="6" w:space="0" w:color="auto"/>
            </w:tcBorders>
            <w:noWrap/>
            <w:hideMark/>
          </w:tcPr>
          <w:p w14:paraId="5B9B274B"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6" w:space="0" w:color="auto"/>
              <w:right w:val="single" w:sz="6" w:space="0" w:color="auto"/>
            </w:tcBorders>
            <w:noWrap/>
            <w:hideMark/>
          </w:tcPr>
          <w:p w14:paraId="6A3F532B" w14:textId="77777777" w:rsidR="008046A2" w:rsidRPr="00E97D02" w:rsidRDefault="008046A2" w:rsidP="00C56CA6">
            <w:pPr>
              <w:pStyle w:val="TableText"/>
              <w:jc w:val="center"/>
            </w:pPr>
            <w:r w:rsidRPr="00E97D02">
              <w:t>_____%</w:t>
            </w:r>
          </w:p>
        </w:tc>
      </w:tr>
      <w:tr w:rsidR="00E97D02" w:rsidRPr="00E97D02" w14:paraId="69A6AA19" w14:textId="77777777" w:rsidTr="00C56CA6">
        <w:trPr>
          <w:cantSplit/>
        </w:trPr>
        <w:tc>
          <w:tcPr>
            <w:tcW w:w="17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69FD37" w14:textId="77777777" w:rsidR="008046A2" w:rsidRPr="00E97D02" w:rsidRDefault="008046A2" w:rsidP="00C56CA6">
            <w:pPr>
              <w:pStyle w:val="TableText"/>
            </w:pPr>
            <w:r w:rsidRPr="00E97D02">
              <w:t>Unknown</w:t>
            </w:r>
          </w:p>
        </w:tc>
        <w:tc>
          <w:tcPr>
            <w:tcW w:w="1064"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45242443"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168FECCB"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2A7BE20B"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6D9B7F9C"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017B65AF"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shd w:val="clear" w:color="auto" w:fill="D9D9D9" w:themeFill="background1" w:themeFillShade="D9"/>
            <w:noWrap/>
            <w:hideMark/>
          </w:tcPr>
          <w:p w14:paraId="75F88E2A"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hideMark/>
          </w:tcPr>
          <w:p w14:paraId="5B72C5D0"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shd w:val="clear" w:color="auto" w:fill="D9D9D9" w:themeFill="background1" w:themeFillShade="D9"/>
            <w:hideMark/>
          </w:tcPr>
          <w:p w14:paraId="5D1B98CC"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shd w:val="clear" w:color="auto" w:fill="D9D9D9" w:themeFill="background1" w:themeFillShade="D9"/>
            <w:noWrap/>
            <w:hideMark/>
          </w:tcPr>
          <w:p w14:paraId="06C1BAF5"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shd w:val="clear" w:color="auto" w:fill="D9D9D9" w:themeFill="background1" w:themeFillShade="D9"/>
            <w:noWrap/>
            <w:hideMark/>
          </w:tcPr>
          <w:p w14:paraId="512DEB3F" w14:textId="77777777" w:rsidR="008046A2" w:rsidRPr="00E97D02" w:rsidRDefault="008046A2" w:rsidP="00C56CA6">
            <w:pPr>
              <w:pStyle w:val="TableText"/>
              <w:jc w:val="center"/>
            </w:pPr>
            <w:r w:rsidRPr="00E97D02">
              <w:t>_____%</w:t>
            </w:r>
          </w:p>
        </w:tc>
      </w:tr>
      <w:tr w:rsidR="00E97D02" w:rsidRPr="00E97D02" w14:paraId="4AC17C7E" w14:textId="77777777" w:rsidTr="00C56CA6">
        <w:trPr>
          <w:cantSplit/>
        </w:trPr>
        <w:tc>
          <w:tcPr>
            <w:tcW w:w="1710" w:type="dxa"/>
            <w:tcBorders>
              <w:top w:val="single" w:sz="6" w:space="0" w:color="auto"/>
              <w:left w:val="single" w:sz="6" w:space="0" w:color="auto"/>
              <w:bottom w:val="single" w:sz="6" w:space="0" w:color="auto"/>
              <w:right w:val="single" w:sz="6" w:space="0" w:color="auto"/>
            </w:tcBorders>
            <w:hideMark/>
          </w:tcPr>
          <w:p w14:paraId="39D87599" w14:textId="77777777" w:rsidR="008046A2" w:rsidRPr="00E97D02" w:rsidRDefault="008046A2" w:rsidP="00C56CA6">
            <w:pPr>
              <w:pStyle w:val="TableText"/>
            </w:pPr>
            <w:r w:rsidRPr="00E97D02">
              <w:t>Declined</w:t>
            </w:r>
          </w:p>
        </w:tc>
        <w:tc>
          <w:tcPr>
            <w:tcW w:w="1064" w:type="dxa"/>
            <w:tcBorders>
              <w:top w:val="single" w:sz="6" w:space="0" w:color="auto"/>
              <w:left w:val="single" w:sz="6" w:space="0" w:color="auto"/>
              <w:bottom w:val="dotted" w:sz="4" w:space="0" w:color="auto"/>
              <w:right w:val="single" w:sz="6" w:space="0" w:color="auto"/>
            </w:tcBorders>
            <w:noWrap/>
            <w:hideMark/>
          </w:tcPr>
          <w:p w14:paraId="4024335E"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dotted" w:sz="4" w:space="0" w:color="auto"/>
              <w:right w:val="single" w:sz="12" w:space="0" w:color="auto"/>
            </w:tcBorders>
            <w:noWrap/>
            <w:hideMark/>
          </w:tcPr>
          <w:p w14:paraId="47D36D3F"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dotted" w:sz="4" w:space="0" w:color="auto"/>
              <w:right w:val="single" w:sz="6" w:space="0" w:color="auto"/>
            </w:tcBorders>
            <w:noWrap/>
            <w:hideMark/>
          </w:tcPr>
          <w:p w14:paraId="1512EA66"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11B6FCBC"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340A7C2F"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dotted" w:sz="4" w:space="0" w:color="auto"/>
              <w:right w:val="single" w:sz="12" w:space="0" w:color="auto"/>
            </w:tcBorders>
            <w:noWrap/>
            <w:hideMark/>
          </w:tcPr>
          <w:p w14:paraId="114AE048"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hideMark/>
          </w:tcPr>
          <w:p w14:paraId="008AEF65"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6" w:space="0" w:color="auto"/>
              <w:right w:val="single" w:sz="12" w:space="0" w:color="auto"/>
            </w:tcBorders>
            <w:hideMark/>
          </w:tcPr>
          <w:p w14:paraId="6D0EA2DF"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dotted" w:sz="4" w:space="0" w:color="auto"/>
              <w:right w:val="single" w:sz="6" w:space="0" w:color="auto"/>
            </w:tcBorders>
            <w:noWrap/>
            <w:hideMark/>
          </w:tcPr>
          <w:p w14:paraId="658B3328"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dotted" w:sz="4" w:space="0" w:color="auto"/>
              <w:right w:val="single" w:sz="6" w:space="0" w:color="auto"/>
            </w:tcBorders>
            <w:noWrap/>
            <w:hideMark/>
          </w:tcPr>
          <w:p w14:paraId="28366B5C" w14:textId="77777777" w:rsidR="008046A2" w:rsidRPr="00E97D02" w:rsidRDefault="008046A2" w:rsidP="00C56CA6">
            <w:pPr>
              <w:pStyle w:val="TableText"/>
              <w:jc w:val="center"/>
            </w:pPr>
            <w:r w:rsidRPr="00E97D02">
              <w:t>_____%</w:t>
            </w:r>
          </w:p>
        </w:tc>
      </w:tr>
      <w:tr w:rsidR="00E97D02" w:rsidRPr="00E97D02" w14:paraId="59F17D57" w14:textId="77777777" w:rsidTr="00C56CA6">
        <w:trPr>
          <w:cantSplit/>
        </w:trPr>
        <w:tc>
          <w:tcPr>
            <w:tcW w:w="1710" w:type="dxa"/>
            <w:tcBorders>
              <w:top w:val="single" w:sz="6" w:space="0" w:color="auto"/>
              <w:left w:val="single" w:sz="6" w:space="0" w:color="auto"/>
              <w:bottom w:val="single" w:sz="2" w:space="0" w:color="auto"/>
              <w:right w:val="single" w:sz="6" w:space="0" w:color="auto"/>
            </w:tcBorders>
            <w:shd w:val="clear" w:color="auto" w:fill="D9D9D9" w:themeFill="background1" w:themeFillShade="D9"/>
            <w:hideMark/>
          </w:tcPr>
          <w:p w14:paraId="7BD1BFF7" w14:textId="77777777" w:rsidR="008046A2" w:rsidRPr="00E97D02" w:rsidRDefault="008046A2" w:rsidP="00C56CA6">
            <w:pPr>
              <w:pStyle w:val="TableText"/>
              <w:jc w:val="right"/>
              <w:rPr>
                <w:b/>
                <w:i/>
              </w:rPr>
            </w:pPr>
            <w:r w:rsidRPr="00E97D02">
              <w:rPr>
                <w:b/>
                <w:i/>
              </w:rPr>
              <w:t>Total</w:t>
            </w:r>
          </w:p>
        </w:tc>
        <w:tc>
          <w:tcPr>
            <w:tcW w:w="1064" w:type="dxa"/>
            <w:tcBorders>
              <w:top w:val="single" w:sz="6" w:space="0" w:color="auto"/>
              <w:left w:val="single" w:sz="6" w:space="0" w:color="auto"/>
              <w:bottom w:val="single" w:sz="2" w:space="0" w:color="auto"/>
              <w:right w:val="single" w:sz="6" w:space="0" w:color="auto"/>
            </w:tcBorders>
            <w:shd w:val="clear" w:color="auto" w:fill="D9D9D9" w:themeFill="background1" w:themeFillShade="D9"/>
            <w:noWrap/>
            <w:hideMark/>
          </w:tcPr>
          <w:p w14:paraId="38BE70E6" w14:textId="77777777" w:rsidR="008046A2" w:rsidRPr="00E97D02" w:rsidRDefault="008046A2" w:rsidP="00C56CA6">
            <w:pPr>
              <w:pStyle w:val="TableText"/>
              <w:jc w:val="center"/>
            </w:pPr>
            <w:r w:rsidRPr="00E97D02">
              <w:t>_______</w:t>
            </w:r>
          </w:p>
        </w:tc>
        <w:tc>
          <w:tcPr>
            <w:tcW w:w="1182" w:type="dxa"/>
            <w:tcBorders>
              <w:top w:val="single" w:sz="6" w:space="0" w:color="auto"/>
              <w:left w:val="single" w:sz="6" w:space="0" w:color="auto"/>
              <w:bottom w:val="single" w:sz="2" w:space="0" w:color="auto"/>
              <w:right w:val="single" w:sz="12" w:space="0" w:color="auto"/>
            </w:tcBorders>
            <w:shd w:val="clear" w:color="auto" w:fill="D9D9D9" w:themeFill="background1" w:themeFillShade="D9"/>
            <w:noWrap/>
            <w:hideMark/>
          </w:tcPr>
          <w:p w14:paraId="7CFDFF4B" w14:textId="77777777" w:rsidR="008046A2" w:rsidRPr="00E97D02" w:rsidRDefault="008046A2" w:rsidP="00C56CA6">
            <w:pPr>
              <w:pStyle w:val="TableText"/>
              <w:jc w:val="center"/>
            </w:pPr>
            <w:r w:rsidRPr="00E97D02">
              <w:t>______%</w:t>
            </w:r>
          </w:p>
        </w:tc>
        <w:tc>
          <w:tcPr>
            <w:tcW w:w="1182" w:type="dxa"/>
            <w:tcBorders>
              <w:top w:val="single" w:sz="6" w:space="0" w:color="auto"/>
              <w:left w:val="single" w:sz="12" w:space="0" w:color="auto"/>
              <w:bottom w:val="single" w:sz="2" w:space="0" w:color="auto"/>
              <w:right w:val="single" w:sz="6" w:space="0" w:color="auto"/>
            </w:tcBorders>
            <w:shd w:val="clear" w:color="auto" w:fill="D9D9D9" w:themeFill="background1" w:themeFillShade="D9"/>
            <w:noWrap/>
            <w:hideMark/>
          </w:tcPr>
          <w:p w14:paraId="3737D4FC"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2" w:space="0" w:color="auto"/>
              <w:right w:val="single" w:sz="12" w:space="0" w:color="auto"/>
            </w:tcBorders>
            <w:shd w:val="clear" w:color="auto" w:fill="D9D9D9" w:themeFill="background1" w:themeFillShade="D9"/>
            <w:noWrap/>
            <w:hideMark/>
          </w:tcPr>
          <w:p w14:paraId="73F2A162"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single" w:sz="2" w:space="0" w:color="auto"/>
              <w:right w:val="single" w:sz="6" w:space="0" w:color="auto"/>
            </w:tcBorders>
            <w:shd w:val="clear" w:color="auto" w:fill="D9D9D9" w:themeFill="background1" w:themeFillShade="D9"/>
            <w:noWrap/>
            <w:hideMark/>
          </w:tcPr>
          <w:p w14:paraId="3E2624A3"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2" w:space="0" w:color="auto"/>
              <w:right w:val="single" w:sz="12" w:space="0" w:color="auto"/>
            </w:tcBorders>
            <w:shd w:val="clear" w:color="auto" w:fill="D9D9D9" w:themeFill="background1" w:themeFillShade="D9"/>
            <w:noWrap/>
            <w:hideMark/>
          </w:tcPr>
          <w:p w14:paraId="58585AC1"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single" w:sz="2" w:space="0" w:color="auto"/>
              <w:right w:val="single" w:sz="6" w:space="0" w:color="auto"/>
            </w:tcBorders>
            <w:shd w:val="clear" w:color="auto" w:fill="D9D9D9" w:themeFill="background1" w:themeFillShade="D9"/>
            <w:hideMark/>
          </w:tcPr>
          <w:p w14:paraId="509E7A46" w14:textId="77777777" w:rsidR="008046A2" w:rsidRPr="00E97D02" w:rsidRDefault="008046A2" w:rsidP="00C56CA6">
            <w:pPr>
              <w:pStyle w:val="TableText"/>
              <w:jc w:val="center"/>
            </w:pPr>
            <w:r w:rsidRPr="00E97D02">
              <w:t>_______</w:t>
            </w:r>
          </w:p>
        </w:tc>
        <w:tc>
          <w:tcPr>
            <w:tcW w:w="1184" w:type="dxa"/>
            <w:tcBorders>
              <w:top w:val="single" w:sz="6" w:space="0" w:color="auto"/>
              <w:left w:val="single" w:sz="6" w:space="0" w:color="auto"/>
              <w:bottom w:val="single" w:sz="2" w:space="0" w:color="auto"/>
              <w:right w:val="single" w:sz="12" w:space="0" w:color="auto"/>
            </w:tcBorders>
            <w:shd w:val="clear" w:color="auto" w:fill="D9D9D9" w:themeFill="background1" w:themeFillShade="D9"/>
            <w:hideMark/>
          </w:tcPr>
          <w:p w14:paraId="6AC5B94D" w14:textId="77777777" w:rsidR="008046A2" w:rsidRPr="00E97D02" w:rsidRDefault="008046A2" w:rsidP="00C56CA6">
            <w:pPr>
              <w:pStyle w:val="TableText"/>
              <w:jc w:val="center"/>
            </w:pPr>
            <w:r w:rsidRPr="00E97D02">
              <w:t>______%</w:t>
            </w:r>
          </w:p>
        </w:tc>
        <w:tc>
          <w:tcPr>
            <w:tcW w:w="1184" w:type="dxa"/>
            <w:tcBorders>
              <w:top w:val="single" w:sz="6" w:space="0" w:color="auto"/>
              <w:left w:val="single" w:sz="12" w:space="0" w:color="auto"/>
              <w:bottom w:val="single" w:sz="2" w:space="0" w:color="auto"/>
              <w:right w:val="single" w:sz="6" w:space="0" w:color="auto"/>
            </w:tcBorders>
            <w:shd w:val="clear" w:color="auto" w:fill="D9D9D9" w:themeFill="background1" w:themeFillShade="D9"/>
            <w:noWrap/>
            <w:hideMark/>
          </w:tcPr>
          <w:p w14:paraId="3E62B210" w14:textId="77777777" w:rsidR="008046A2" w:rsidRPr="00E97D02" w:rsidRDefault="008046A2" w:rsidP="00C56CA6">
            <w:pPr>
              <w:pStyle w:val="TableText"/>
              <w:jc w:val="center"/>
            </w:pPr>
            <w:r w:rsidRPr="00E97D02">
              <w:t>______</w:t>
            </w:r>
          </w:p>
        </w:tc>
        <w:tc>
          <w:tcPr>
            <w:tcW w:w="1160" w:type="dxa"/>
            <w:tcBorders>
              <w:top w:val="single" w:sz="6" w:space="0" w:color="auto"/>
              <w:left w:val="single" w:sz="6" w:space="0" w:color="auto"/>
              <w:bottom w:val="single" w:sz="2" w:space="0" w:color="auto"/>
              <w:right w:val="single" w:sz="6" w:space="0" w:color="auto"/>
            </w:tcBorders>
            <w:shd w:val="clear" w:color="auto" w:fill="D9D9D9" w:themeFill="background1" w:themeFillShade="D9"/>
            <w:noWrap/>
            <w:hideMark/>
          </w:tcPr>
          <w:p w14:paraId="6B55E9A6" w14:textId="77777777" w:rsidR="008046A2" w:rsidRPr="00E97D02" w:rsidRDefault="008046A2" w:rsidP="00C56CA6">
            <w:pPr>
              <w:pStyle w:val="TableText"/>
              <w:jc w:val="center"/>
            </w:pPr>
            <w:r w:rsidRPr="00E97D02">
              <w:t>_____%</w:t>
            </w:r>
          </w:p>
        </w:tc>
      </w:tr>
    </w:tbl>
    <w:p w14:paraId="20624C26" w14:textId="77777777" w:rsidR="008046A2" w:rsidRPr="00E97D02" w:rsidRDefault="008046A2" w:rsidP="008046A2">
      <w:pPr>
        <w:pStyle w:val="Note"/>
        <w:sectPr w:rsidR="008046A2" w:rsidRPr="00E97D02" w:rsidSect="006A0A11">
          <w:headerReference w:type="default" r:id="rId42"/>
          <w:footerReference w:type="default" r:id="rId43"/>
          <w:type w:val="nextColumn"/>
          <w:pgSz w:w="15840" w:h="12240" w:orient="landscape" w:code="1"/>
          <w:pgMar w:top="1080" w:right="1080" w:bottom="1080" w:left="1440" w:header="720" w:footer="720" w:gutter="0"/>
          <w:cols w:space="720"/>
          <w:docGrid w:linePitch="272"/>
        </w:sectPr>
      </w:pPr>
      <w:r w:rsidRPr="00E97D02">
        <w:rPr>
          <w:b/>
        </w:rPr>
        <w:t>Note:</w:t>
      </w:r>
      <w:r w:rsidRPr="00E97D02">
        <w:t xml:space="preserve"> The numbers and percentages reported in this table are based on the total unduplicated membership count, which is reported in the Total-Total cell of this table.</w:t>
      </w:r>
    </w:p>
    <w:p w14:paraId="7610039A" w14:textId="7612DC56" w:rsidR="008046A2" w:rsidRPr="00E97D02" w:rsidRDefault="008046A2" w:rsidP="008046A2">
      <w:pPr>
        <w:pStyle w:val="Heading2"/>
      </w:pPr>
      <w:bookmarkStart w:id="7" w:name="_Toc400546219"/>
      <w:r w:rsidRPr="00E97D02">
        <w:lastRenderedPageBreak/>
        <w:t>Weeks of Pregnancy at Time of Enrollment (WOP)</w:t>
      </w:r>
      <w:bookmarkEnd w:id="7"/>
    </w:p>
    <w:p w14:paraId="5F6714D1" w14:textId="12E1AF58" w:rsidR="008046A2" w:rsidRPr="00E97D02" w:rsidRDefault="008046A2" w:rsidP="008046A2">
      <w:pPr>
        <w:pStyle w:val="SOC"/>
        <w:rPr>
          <w:i/>
        </w:rPr>
      </w:pPr>
      <w:r w:rsidRPr="00E97D02">
        <w:t xml:space="preserve">Summary of Changes to HEDIS </w:t>
      </w:r>
      <w:r w:rsidR="00FF3BB4" w:rsidRPr="00E97D02">
        <w:t>2016</w:t>
      </w:r>
    </w:p>
    <w:p w14:paraId="10968918" w14:textId="38B462D9" w:rsidR="008046A2" w:rsidRPr="00E97D02" w:rsidRDefault="00214022" w:rsidP="008046A2">
      <w:pPr>
        <w:pStyle w:val="ProcessBullet"/>
        <w:rPr>
          <w:i/>
          <w:iCs/>
        </w:rPr>
      </w:pPr>
      <w:r w:rsidRPr="00E97D02">
        <w:t>Deleted the use of infant claims to identify deliveries</w:t>
      </w:r>
      <w:r w:rsidR="008046A2" w:rsidRPr="00E97D02">
        <w:t>.</w:t>
      </w:r>
    </w:p>
    <w:p w14:paraId="7A161829" w14:textId="77777777" w:rsidR="008046A2" w:rsidRPr="00E97D02" w:rsidRDefault="008046A2" w:rsidP="008046A2">
      <w:pPr>
        <w:pStyle w:val="ReverseHead"/>
        <w:rPr>
          <w:color w:val="auto"/>
        </w:rPr>
      </w:pPr>
      <w:r w:rsidRPr="00E97D02">
        <w:rPr>
          <w:color w:val="auto"/>
        </w:rPr>
        <w:t xml:space="preserve">Description </w:t>
      </w:r>
      <w:r w:rsidRPr="00E97D02">
        <w:rPr>
          <w:color w:val="auto"/>
        </w:rPr>
        <w:tab/>
      </w:r>
    </w:p>
    <w:p w14:paraId="3CA9D0CF" w14:textId="77777777" w:rsidR="008046A2" w:rsidRPr="00E97D02" w:rsidRDefault="008046A2" w:rsidP="008046A2">
      <w:pPr>
        <w:pStyle w:val="Body"/>
      </w:pPr>
      <w:r w:rsidRPr="00E97D02">
        <w:t>The percentage of women who delivered a live birth during the measurement year by the weeks of pregnancy at the time of their enrollment in the organization, according to the following periods:</w:t>
      </w:r>
    </w:p>
    <w:p w14:paraId="59BC6F09" w14:textId="77777777" w:rsidR="008046A2" w:rsidRPr="00E97D02" w:rsidRDefault="008046A2" w:rsidP="008046A2">
      <w:pPr>
        <w:pStyle w:val="Bullet"/>
      </w:pPr>
      <w:r w:rsidRPr="00E97D02">
        <w:t>Prior to pregnancy (280 days or more prior to delivery).</w:t>
      </w:r>
    </w:p>
    <w:p w14:paraId="2CFCA44E" w14:textId="77777777" w:rsidR="008046A2" w:rsidRPr="00E97D02" w:rsidRDefault="008046A2" w:rsidP="008046A2">
      <w:pPr>
        <w:pStyle w:val="Bullet"/>
      </w:pPr>
      <w:r w:rsidRPr="00E97D02">
        <w:t>The first 12 weeks of pregnancy, including the end of the 12th week (279–196 days prior to delivery).</w:t>
      </w:r>
    </w:p>
    <w:p w14:paraId="73381DB9" w14:textId="77777777" w:rsidR="008046A2" w:rsidRPr="00E97D02" w:rsidRDefault="008046A2" w:rsidP="008046A2">
      <w:pPr>
        <w:pStyle w:val="Bullet"/>
      </w:pPr>
      <w:r w:rsidRPr="00E97D02">
        <w:t>The beginning of the 13th week through the end of the 27th week of pregnancy (195–91 days prior to delivery).</w:t>
      </w:r>
    </w:p>
    <w:p w14:paraId="4AD936CC" w14:textId="77777777" w:rsidR="008046A2" w:rsidRPr="00E97D02" w:rsidRDefault="008046A2" w:rsidP="008046A2">
      <w:pPr>
        <w:pStyle w:val="Bullet"/>
      </w:pPr>
      <w:r w:rsidRPr="00E97D02">
        <w:t>The beginning of the 28th week of pregnancy or after (</w:t>
      </w:r>
      <w:r w:rsidRPr="00E97D02">
        <w:rPr>
          <w:rFonts w:cs="Arial"/>
        </w:rPr>
        <w:t>≤</w:t>
      </w:r>
      <w:r w:rsidRPr="00E97D02">
        <w:t>90 days prior to delivery).</w:t>
      </w:r>
    </w:p>
    <w:p w14:paraId="0A17FBDE" w14:textId="77777777" w:rsidR="008046A2" w:rsidRPr="00E97D02" w:rsidRDefault="008046A2" w:rsidP="008046A2">
      <w:pPr>
        <w:pStyle w:val="Bullet"/>
      </w:pPr>
      <w:r w:rsidRPr="00E97D02">
        <w:t>Unknown.</w:t>
      </w:r>
    </w:p>
    <w:p w14:paraId="55261943" w14:textId="77777777" w:rsidR="008046A2" w:rsidRPr="00E97D02" w:rsidRDefault="008046A2" w:rsidP="008046A2">
      <w:pPr>
        <w:pStyle w:val="ReverseHead"/>
        <w:rPr>
          <w:color w:val="auto"/>
        </w:rPr>
      </w:pPr>
      <w:r w:rsidRPr="00E97D02">
        <w:rPr>
          <w:color w:val="auto"/>
        </w:rPr>
        <w:t>Eligible Population</w:t>
      </w:r>
    </w:p>
    <w:tbl>
      <w:tblPr>
        <w:tblW w:w="0" w:type="auto"/>
        <w:tblInd w:w="18" w:type="dxa"/>
        <w:tblLayout w:type="fixed"/>
        <w:tblLook w:val="0000" w:firstRow="0" w:lastRow="0" w:firstColumn="0" w:lastColumn="0" w:noHBand="0" w:noVBand="0"/>
      </w:tblPr>
      <w:tblGrid>
        <w:gridCol w:w="1710"/>
        <w:gridCol w:w="8100"/>
      </w:tblGrid>
      <w:tr w:rsidR="00E97D02" w:rsidRPr="00E97D02" w14:paraId="2BB709B7" w14:textId="77777777" w:rsidTr="00C56CA6">
        <w:tc>
          <w:tcPr>
            <w:tcW w:w="1710" w:type="dxa"/>
          </w:tcPr>
          <w:p w14:paraId="31A40039" w14:textId="77777777" w:rsidR="008046A2" w:rsidRPr="00E97D02" w:rsidRDefault="008046A2" w:rsidP="00C56CA6">
            <w:pPr>
              <w:pStyle w:val="MarginSubhead"/>
              <w:rPr>
                <w:i/>
              </w:rPr>
            </w:pPr>
            <w:r w:rsidRPr="00E97D02">
              <w:t>Product line</w:t>
            </w:r>
          </w:p>
        </w:tc>
        <w:tc>
          <w:tcPr>
            <w:tcW w:w="8100" w:type="dxa"/>
          </w:tcPr>
          <w:p w14:paraId="7BA95F39" w14:textId="77777777" w:rsidR="008046A2" w:rsidRPr="00E97D02" w:rsidRDefault="008046A2" w:rsidP="00C56CA6">
            <w:pPr>
              <w:pStyle w:val="Body"/>
              <w:spacing w:line="240" w:lineRule="exact"/>
            </w:pPr>
            <w:r w:rsidRPr="00E97D02">
              <w:t>Medicaid.</w:t>
            </w:r>
          </w:p>
        </w:tc>
      </w:tr>
      <w:tr w:rsidR="00E97D02" w:rsidRPr="00E97D02" w14:paraId="4C3E67B0" w14:textId="77777777" w:rsidTr="00C56CA6">
        <w:tc>
          <w:tcPr>
            <w:tcW w:w="1710" w:type="dxa"/>
          </w:tcPr>
          <w:p w14:paraId="27FC7CA3" w14:textId="77777777" w:rsidR="008046A2" w:rsidRPr="00E97D02" w:rsidRDefault="008046A2" w:rsidP="00C56CA6">
            <w:pPr>
              <w:pStyle w:val="MarginSubhead"/>
              <w:spacing w:before="160"/>
            </w:pPr>
            <w:r w:rsidRPr="00E97D02">
              <w:t>Age</w:t>
            </w:r>
          </w:p>
        </w:tc>
        <w:tc>
          <w:tcPr>
            <w:tcW w:w="8100" w:type="dxa"/>
          </w:tcPr>
          <w:p w14:paraId="1C4633D0" w14:textId="77777777" w:rsidR="008046A2" w:rsidRPr="00E97D02" w:rsidRDefault="008046A2" w:rsidP="00C56CA6">
            <w:pPr>
              <w:pStyle w:val="Body"/>
              <w:spacing w:before="160" w:line="240" w:lineRule="exact"/>
            </w:pPr>
            <w:r w:rsidRPr="00E97D02">
              <w:t>None specified.</w:t>
            </w:r>
          </w:p>
        </w:tc>
      </w:tr>
      <w:tr w:rsidR="00E97D02" w:rsidRPr="00E97D02" w14:paraId="6DE9EE41" w14:textId="77777777" w:rsidTr="00C56CA6">
        <w:tc>
          <w:tcPr>
            <w:tcW w:w="1710" w:type="dxa"/>
          </w:tcPr>
          <w:p w14:paraId="111C9C76" w14:textId="77777777" w:rsidR="008046A2" w:rsidRPr="00E97D02" w:rsidRDefault="008046A2" w:rsidP="00C56CA6">
            <w:pPr>
              <w:pStyle w:val="MarginSubhead"/>
              <w:spacing w:before="160"/>
            </w:pPr>
            <w:r w:rsidRPr="00E97D02">
              <w:t>Continuous enrollment</w:t>
            </w:r>
          </w:p>
        </w:tc>
        <w:tc>
          <w:tcPr>
            <w:tcW w:w="8100" w:type="dxa"/>
          </w:tcPr>
          <w:p w14:paraId="11AB2653" w14:textId="77777777" w:rsidR="008046A2" w:rsidRPr="00E97D02" w:rsidRDefault="008046A2" w:rsidP="00C56CA6">
            <w:pPr>
              <w:pStyle w:val="Body"/>
              <w:spacing w:before="160" w:line="240" w:lineRule="exact"/>
            </w:pPr>
            <w:r w:rsidRPr="00E97D02">
              <w:t>None.</w:t>
            </w:r>
          </w:p>
        </w:tc>
      </w:tr>
      <w:tr w:rsidR="00E97D02" w:rsidRPr="00E97D02" w14:paraId="5FD0827D" w14:textId="77777777" w:rsidTr="00C56CA6">
        <w:tc>
          <w:tcPr>
            <w:tcW w:w="1710" w:type="dxa"/>
          </w:tcPr>
          <w:p w14:paraId="426624FB" w14:textId="77777777" w:rsidR="008046A2" w:rsidRPr="00E97D02" w:rsidRDefault="008046A2" w:rsidP="00C56CA6">
            <w:pPr>
              <w:pStyle w:val="MarginSubhead"/>
              <w:spacing w:before="160"/>
            </w:pPr>
            <w:r w:rsidRPr="00E97D02">
              <w:t>Anchor date</w:t>
            </w:r>
          </w:p>
        </w:tc>
        <w:tc>
          <w:tcPr>
            <w:tcW w:w="8100" w:type="dxa"/>
          </w:tcPr>
          <w:p w14:paraId="63A58447" w14:textId="77777777" w:rsidR="008046A2" w:rsidRPr="00E97D02" w:rsidRDefault="008046A2" w:rsidP="00C56CA6">
            <w:pPr>
              <w:pStyle w:val="Body"/>
              <w:spacing w:before="160" w:line="240" w:lineRule="exact"/>
            </w:pPr>
            <w:r w:rsidRPr="00E97D02">
              <w:t>Date of delivery.</w:t>
            </w:r>
          </w:p>
        </w:tc>
      </w:tr>
      <w:tr w:rsidR="00E97D02" w:rsidRPr="00E97D02" w14:paraId="349E8163" w14:textId="77777777" w:rsidTr="00C56CA6">
        <w:tc>
          <w:tcPr>
            <w:tcW w:w="1710" w:type="dxa"/>
          </w:tcPr>
          <w:p w14:paraId="5D2AE86C" w14:textId="77777777" w:rsidR="008046A2" w:rsidRPr="00E97D02" w:rsidRDefault="008046A2" w:rsidP="00C56CA6">
            <w:pPr>
              <w:pStyle w:val="MarginSubhead"/>
              <w:spacing w:before="160"/>
            </w:pPr>
            <w:r w:rsidRPr="00E97D02">
              <w:t>Benefit</w:t>
            </w:r>
          </w:p>
        </w:tc>
        <w:tc>
          <w:tcPr>
            <w:tcW w:w="8100" w:type="dxa"/>
          </w:tcPr>
          <w:p w14:paraId="52237078" w14:textId="77777777" w:rsidR="008046A2" w:rsidRPr="00E97D02" w:rsidRDefault="008046A2" w:rsidP="00C56CA6">
            <w:pPr>
              <w:pStyle w:val="Body"/>
              <w:spacing w:before="160" w:line="240" w:lineRule="exact"/>
            </w:pPr>
            <w:r w:rsidRPr="00E97D02">
              <w:t>Medical.</w:t>
            </w:r>
          </w:p>
        </w:tc>
      </w:tr>
      <w:tr w:rsidR="00E97D02" w:rsidRPr="00E97D02" w14:paraId="44E17965" w14:textId="77777777" w:rsidTr="00C56CA6">
        <w:trPr>
          <w:trHeight w:val="1280"/>
        </w:trPr>
        <w:tc>
          <w:tcPr>
            <w:tcW w:w="1710" w:type="dxa"/>
          </w:tcPr>
          <w:p w14:paraId="3FD68BFB" w14:textId="77777777" w:rsidR="008046A2" w:rsidRPr="00E97D02" w:rsidRDefault="008046A2" w:rsidP="00C56CA6">
            <w:pPr>
              <w:pStyle w:val="MarginSubhead"/>
            </w:pPr>
            <w:r w:rsidRPr="00E97D02">
              <w:t>Event/ diagnosis</w:t>
            </w:r>
          </w:p>
        </w:tc>
        <w:tc>
          <w:tcPr>
            <w:tcW w:w="8100" w:type="dxa"/>
          </w:tcPr>
          <w:p w14:paraId="24C4EDEF" w14:textId="22BDDE9E" w:rsidR="008046A2" w:rsidRPr="00E97D02" w:rsidRDefault="008046A2" w:rsidP="00C56CA6">
            <w:pPr>
              <w:pStyle w:val="Body"/>
            </w:pPr>
            <w:r w:rsidRPr="00E97D02">
              <w:rPr>
                <w:i/>
              </w:rPr>
              <w:t>Delivered a live birth during the measurement year.</w:t>
            </w:r>
            <w:r w:rsidRPr="00E97D02">
              <w:t xml:space="preserve"> Include women who delivered in </w:t>
            </w:r>
            <w:r w:rsidR="00D231BC" w:rsidRPr="00E97D02">
              <w:t>any setting</w:t>
            </w:r>
            <w:r w:rsidRPr="00E97D02">
              <w:t xml:space="preserve">. </w:t>
            </w:r>
          </w:p>
          <w:p w14:paraId="31E8A3D2" w14:textId="77777777" w:rsidR="008046A2" w:rsidRPr="00E97D02" w:rsidRDefault="008046A2" w:rsidP="00C56CA6">
            <w:pPr>
              <w:pStyle w:val="Body"/>
            </w:pPr>
            <w:r w:rsidRPr="00E97D02">
              <w:t>Follow the steps below to identify the eligible population, which is the denominator for both rates.</w:t>
            </w:r>
          </w:p>
        </w:tc>
      </w:tr>
      <w:tr w:rsidR="00E97D02" w:rsidRPr="00E97D02" w14:paraId="746D01F1" w14:textId="77777777" w:rsidTr="00C56CA6">
        <w:tc>
          <w:tcPr>
            <w:tcW w:w="1710" w:type="dxa"/>
          </w:tcPr>
          <w:p w14:paraId="18FAE3D2" w14:textId="77777777" w:rsidR="008046A2" w:rsidRPr="00E97D02" w:rsidRDefault="008046A2" w:rsidP="00C56CA6">
            <w:pPr>
              <w:pStyle w:val="MarginSubhead"/>
              <w:jc w:val="right"/>
              <w:rPr>
                <w:i/>
              </w:rPr>
            </w:pPr>
            <w:r w:rsidRPr="00E97D02">
              <w:rPr>
                <w:i/>
              </w:rPr>
              <w:t>Step 1</w:t>
            </w:r>
          </w:p>
        </w:tc>
        <w:tc>
          <w:tcPr>
            <w:tcW w:w="8100" w:type="dxa"/>
          </w:tcPr>
          <w:p w14:paraId="7750DE4C" w14:textId="5CB8110C" w:rsidR="008046A2" w:rsidRPr="00E97D02" w:rsidRDefault="008046A2" w:rsidP="00AE6D39">
            <w:pPr>
              <w:pStyle w:val="Body"/>
            </w:pPr>
            <w:r w:rsidRPr="00E97D02">
              <w:t xml:space="preserve">Identify deliveries. Identify all women with a delivery </w:t>
            </w:r>
            <w:r w:rsidR="00AE6D39" w:rsidRPr="00E97D02">
              <w:t>(</w:t>
            </w:r>
            <w:r w:rsidR="00AE6D39" w:rsidRPr="00E97D02">
              <w:rPr>
                <w:u w:val="single"/>
              </w:rPr>
              <w:t>Deliveries Value Set</w:t>
            </w:r>
            <w:r w:rsidR="00AE6D39" w:rsidRPr="00E97D02">
              <w:t xml:space="preserve">) </w:t>
            </w:r>
            <w:r w:rsidRPr="00E97D02">
              <w:t xml:space="preserve">during the measurement year. </w:t>
            </w:r>
          </w:p>
        </w:tc>
      </w:tr>
      <w:tr w:rsidR="00E97D02" w:rsidRPr="00E97D02" w14:paraId="24ABBB07" w14:textId="77777777" w:rsidTr="00C56CA6">
        <w:trPr>
          <w:trHeight w:val="504"/>
        </w:trPr>
        <w:tc>
          <w:tcPr>
            <w:tcW w:w="1710" w:type="dxa"/>
          </w:tcPr>
          <w:p w14:paraId="14F06FF7" w14:textId="77777777" w:rsidR="008046A2" w:rsidRPr="00E97D02" w:rsidRDefault="008046A2" w:rsidP="00C56CA6">
            <w:pPr>
              <w:pStyle w:val="MarginSubhead"/>
              <w:jc w:val="right"/>
              <w:rPr>
                <w:i/>
              </w:rPr>
            </w:pPr>
            <w:r w:rsidRPr="00E97D02">
              <w:rPr>
                <w:i/>
              </w:rPr>
              <w:t>Step 2</w:t>
            </w:r>
          </w:p>
        </w:tc>
        <w:tc>
          <w:tcPr>
            <w:tcW w:w="8100" w:type="dxa"/>
          </w:tcPr>
          <w:p w14:paraId="6704227B" w14:textId="77777777" w:rsidR="008046A2" w:rsidRPr="00E97D02" w:rsidRDefault="008046A2" w:rsidP="00C56CA6">
            <w:pPr>
              <w:pStyle w:val="Body"/>
            </w:pPr>
            <w:r w:rsidRPr="00E97D02">
              <w:t>Exclude non-live births (</w:t>
            </w:r>
            <w:r w:rsidRPr="00E97D02">
              <w:rPr>
                <w:u w:val="single"/>
              </w:rPr>
              <w:t>Non-live Births Value Set</w:t>
            </w:r>
            <w:r w:rsidRPr="00E97D02">
              <w:t>).</w:t>
            </w:r>
          </w:p>
        </w:tc>
      </w:tr>
    </w:tbl>
    <w:p w14:paraId="6B32B60F" w14:textId="77777777" w:rsidR="008046A2" w:rsidRPr="00E97D02" w:rsidRDefault="008046A2" w:rsidP="008046A2">
      <w:pPr>
        <w:sectPr w:rsidR="008046A2" w:rsidRPr="00E97D02" w:rsidSect="006A0A11">
          <w:headerReference w:type="even" r:id="rId44"/>
          <w:headerReference w:type="default" r:id="rId45"/>
          <w:type w:val="nextColumn"/>
          <w:pgSz w:w="12240" w:h="15840" w:code="1"/>
          <w:pgMar w:top="1080" w:right="1080" w:bottom="1080" w:left="1440" w:header="720" w:footer="720" w:gutter="0"/>
          <w:cols w:space="720"/>
        </w:sectPr>
      </w:pPr>
    </w:p>
    <w:p w14:paraId="137F5856" w14:textId="77777777" w:rsidR="008046A2" w:rsidRPr="00E97D02" w:rsidRDefault="008046A2" w:rsidP="008046A2">
      <w:pPr>
        <w:pStyle w:val="ReverseHead"/>
        <w:spacing w:before="0"/>
        <w:rPr>
          <w:color w:val="auto"/>
        </w:rPr>
      </w:pPr>
      <w:r w:rsidRPr="00E97D02">
        <w:rPr>
          <w:color w:val="auto"/>
        </w:rPr>
        <w:lastRenderedPageBreak/>
        <w:t>Administrative Specification</w:t>
      </w:r>
    </w:p>
    <w:tbl>
      <w:tblPr>
        <w:tblW w:w="9900" w:type="dxa"/>
        <w:tblInd w:w="-90" w:type="dxa"/>
        <w:tblLayout w:type="fixed"/>
        <w:tblLook w:val="0000" w:firstRow="0" w:lastRow="0" w:firstColumn="0" w:lastColumn="0" w:noHBand="0" w:noVBand="0"/>
      </w:tblPr>
      <w:tblGrid>
        <w:gridCol w:w="1818"/>
        <w:gridCol w:w="8082"/>
      </w:tblGrid>
      <w:tr w:rsidR="00E97D02" w:rsidRPr="00E97D02" w14:paraId="534F4977" w14:textId="77777777" w:rsidTr="00C56CA6">
        <w:tc>
          <w:tcPr>
            <w:tcW w:w="1818" w:type="dxa"/>
          </w:tcPr>
          <w:p w14:paraId="176C8A86" w14:textId="77777777" w:rsidR="008046A2" w:rsidRPr="00E97D02" w:rsidRDefault="008046A2" w:rsidP="00C56CA6">
            <w:pPr>
              <w:pStyle w:val="MarginSubhead"/>
              <w:rPr>
                <w:i/>
              </w:rPr>
            </w:pPr>
            <w:r w:rsidRPr="00E97D02">
              <w:t>Denominator</w:t>
            </w:r>
          </w:p>
        </w:tc>
        <w:tc>
          <w:tcPr>
            <w:tcW w:w="8082" w:type="dxa"/>
          </w:tcPr>
          <w:p w14:paraId="3A0B01C2" w14:textId="77777777" w:rsidR="008046A2" w:rsidRPr="00E97D02" w:rsidRDefault="008046A2" w:rsidP="00C56CA6">
            <w:pPr>
              <w:pStyle w:val="Body"/>
              <w:spacing w:line="240" w:lineRule="exact"/>
            </w:pPr>
            <w:r w:rsidRPr="00E97D02">
              <w:t xml:space="preserve">The eligible population. Report this number under </w:t>
            </w:r>
            <w:r w:rsidRPr="00E97D02">
              <w:rPr>
                <w:i/>
              </w:rPr>
              <w:t>Total</w:t>
            </w:r>
            <w:r w:rsidRPr="00E97D02">
              <w:t xml:space="preserve"> in Table WOP-1.</w:t>
            </w:r>
          </w:p>
        </w:tc>
      </w:tr>
      <w:tr w:rsidR="00E97D02" w:rsidRPr="00E97D02" w14:paraId="72ECA0A0" w14:textId="77777777" w:rsidTr="00C56CA6">
        <w:tc>
          <w:tcPr>
            <w:tcW w:w="1818" w:type="dxa"/>
          </w:tcPr>
          <w:p w14:paraId="23C239D7" w14:textId="77777777" w:rsidR="008046A2" w:rsidRPr="00E97D02" w:rsidRDefault="008046A2" w:rsidP="00C56CA6">
            <w:pPr>
              <w:pStyle w:val="MarginSubhead"/>
            </w:pPr>
            <w:r w:rsidRPr="00E97D02">
              <w:t>Numerator</w:t>
            </w:r>
          </w:p>
        </w:tc>
        <w:tc>
          <w:tcPr>
            <w:tcW w:w="8082" w:type="dxa"/>
          </w:tcPr>
          <w:p w14:paraId="6D31BE40" w14:textId="77777777" w:rsidR="008046A2" w:rsidRPr="00E97D02" w:rsidRDefault="008046A2" w:rsidP="00C56CA6">
            <w:pPr>
              <w:pStyle w:val="Body"/>
            </w:pPr>
            <w:r w:rsidRPr="00E97D02">
              <w:t>The number of women who enrolled in the organization at the following times:</w:t>
            </w:r>
          </w:p>
          <w:p w14:paraId="285C9297" w14:textId="77777777" w:rsidR="008046A2" w:rsidRPr="00E97D02" w:rsidRDefault="008046A2" w:rsidP="00C56CA6">
            <w:pPr>
              <w:pStyle w:val="Bullet"/>
            </w:pPr>
            <w:r w:rsidRPr="00E97D02">
              <w:t xml:space="preserve">Prior to 0 weeks (280 days or more prior to delivery). </w:t>
            </w:r>
          </w:p>
          <w:p w14:paraId="02706FB8" w14:textId="77777777" w:rsidR="008046A2" w:rsidRPr="00E97D02" w:rsidRDefault="008046A2" w:rsidP="00C56CA6">
            <w:pPr>
              <w:pStyle w:val="Bullet"/>
            </w:pPr>
            <w:r w:rsidRPr="00E97D02">
              <w:t>1–12 weeks (279–196 days prior to delivery).</w:t>
            </w:r>
          </w:p>
          <w:p w14:paraId="2E7A968C" w14:textId="77777777" w:rsidR="008046A2" w:rsidRPr="00E97D02" w:rsidRDefault="008046A2" w:rsidP="00C56CA6">
            <w:pPr>
              <w:pStyle w:val="Bullet"/>
            </w:pPr>
            <w:r w:rsidRPr="00E97D02">
              <w:t>13–27 weeks (195–91 days prior to delivery).</w:t>
            </w:r>
          </w:p>
          <w:p w14:paraId="2FEE5540" w14:textId="77777777" w:rsidR="008046A2" w:rsidRPr="00E97D02" w:rsidRDefault="008046A2" w:rsidP="00C56CA6">
            <w:pPr>
              <w:pStyle w:val="Bullet"/>
            </w:pPr>
            <w:r w:rsidRPr="00E97D02">
              <w:t>28 or more weeks of pregnancy (</w:t>
            </w:r>
            <w:r w:rsidRPr="00E97D02">
              <w:rPr>
                <w:rFonts w:cs="Arial"/>
              </w:rPr>
              <w:t>≤</w:t>
            </w:r>
            <w:r w:rsidRPr="00E97D02">
              <w:t>90 days prior to delivery).</w:t>
            </w:r>
          </w:p>
          <w:p w14:paraId="6549414E" w14:textId="77777777" w:rsidR="008046A2" w:rsidRPr="00E97D02" w:rsidRDefault="008046A2" w:rsidP="00C56CA6">
            <w:pPr>
              <w:pStyle w:val="Bullet"/>
            </w:pPr>
            <w:r w:rsidRPr="00E97D02">
              <w:t>Unknown.</w:t>
            </w:r>
          </w:p>
          <w:p w14:paraId="465B2AFF" w14:textId="77777777" w:rsidR="008046A2" w:rsidRPr="00E97D02" w:rsidRDefault="008046A2" w:rsidP="00C56CA6">
            <w:pPr>
              <w:pStyle w:val="Body"/>
              <w:spacing w:line="240" w:lineRule="exact"/>
            </w:pPr>
            <w:r w:rsidRPr="00E97D02">
              <w:t xml:space="preserve">The organization uses enrollment and delivery data to determine how many weeks prior to delivery each member enrolled. </w:t>
            </w:r>
          </w:p>
          <w:p w14:paraId="328D546D" w14:textId="77777777" w:rsidR="008046A2" w:rsidRPr="00E97D02" w:rsidRDefault="008046A2" w:rsidP="00C56CA6">
            <w:pPr>
              <w:pStyle w:val="Body"/>
              <w:spacing w:line="240" w:lineRule="exact"/>
            </w:pPr>
            <w:r w:rsidRPr="00E97D02">
              <w:t>Estimate the weeks of pregnancy at time of enrollment using administrative systems. This can sometimes be estimated by using the delivery date. In other cases, either the most recent EDD noted in the patient’s prenatal care record or the gestational age of the fetus obtained from the patient’s delivery records must be used in following these steps:</w:t>
            </w:r>
          </w:p>
        </w:tc>
      </w:tr>
      <w:tr w:rsidR="00E97D02" w:rsidRPr="00E97D02" w14:paraId="6A7C79D6" w14:textId="77777777" w:rsidTr="00C56CA6">
        <w:tc>
          <w:tcPr>
            <w:tcW w:w="1818" w:type="dxa"/>
          </w:tcPr>
          <w:p w14:paraId="7ADB21D1" w14:textId="77777777" w:rsidR="008046A2" w:rsidRPr="00E97D02" w:rsidRDefault="008046A2" w:rsidP="00C56CA6">
            <w:pPr>
              <w:pStyle w:val="MarginSubhead"/>
              <w:jc w:val="right"/>
              <w:rPr>
                <w:i/>
              </w:rPr>
            </w:pPr>
            <w:r w:rsidRPr="00E97D02">
              <w:rPr>
                <w:i/>
              </w:rPr>
              <w:t>Step 1</w:t>
            </w:r>
          </w:p>
        </w:tc>
        <w:tc>
          <w:tcPr>
            <w:tcW w:w="8082" w:type="dxa"/>
          </w:tcPr>
          <w:p w14:paraId="43AD4D54" w14:textId="77777777" w:rsidR="008046A2" w:rsidRPr="00E97D02" w:rsidRDefault="008046A2" w:rsidP="00C56CA6">
            <w:pPr>
              <w:pStyle w:val="Body"/>
              <w:spacing w:line="240" w:lineRule="exact"/>
            </w:pPr>
            <w:r w:rsidRPr="00E97D02">
              <w:t xml:space="preserve">Prior to pregnancy. Identify all women whose most recent date of enrollment in the organization was more than 40 weeks (280 days or more prior to delivery) prior to the delivery date. These women will be included in the </w:t>
            </w:r>
            <w:r w:rsidRPr="00E97D02">
              <w:rPr>
                <w:rFonts w:cs="Arial"/>
                <w:i/>
              </w:rPr>
              <w:t>≤</w:t>
            </w:r>
            <w:r w:rsidRPr="00E97D02">
              <w:rPr>
                <w:i/>
              </w:rPr>
              <w:t>0 weeks</w:t>
            </w:r>
            <w:r w:rsidRPr="00E97D02">
              <w:t xml:space="preserve"> row of Table WOP-1. Include women even if they had a premature birth. </w:t>
            </w:r>
          </w:p>
        </w:tc>
      </w:tr>
      <w:tr w:rsidR="00E97D02" w:rsidRPr="00E97D02" w14:paraId="3163042C" w14:textId="77777777" w:rsidTr="00C56CA6">
        <w:tc>
          <w:tcPr>
            <w:tcW w:w="1818" w:type="dxa"/>
          </w:tcPr>
          <w:p w14:paraId="445AFD47" w14:textId="77777777" w:rsidR="008046A2" w:rsidRPr="00E97D02" w:rsidRDefault="008046A2" w:rsidP="00C56CA6">
            <w:pPr>
              <w:pStyle w:val="MarginSubhead"/>
              <w:jc w:val="right"/>
              <w:rPr>
                <w:i/>
              </w:rPr>
            </w:pPr>
            <w:r w:rsidRPr="00E97D02">
              <w:rPr>
                <w:i/>
              </w:rPr>
              <w:t>Step 2</w:t>
            </w:r>
          </w:p>
        </w:tc>
        <w:tc>
          <w:tcPr>
            <w:tcW w:w="8082" w:type="dxa"/>
          </w:tcPr>
          <w:p w14:paraId="71B37444" w14:textId="77777777" w:rsidR="008046A2" w:rsidRPr="00E97D02" w:rsidRDefault="008046A2" w:rsidP="00C56CA6">
            <w:pPr>
              <w:pStyle w:val="Body"/>
              <w:spacing w:line="240" w:lineRule="exact"/>
            </w:pPr>
            <w:r w:rsidRPr="00E97D02">
              <w:t xml:space="preserve">Premature births. For women with a delivery date </w:t>
            </w:r>
            <w:r w:rsidRPr="00E97D02">
              <w:rPr>
                <w:rFonts w:cs="Arial"/>
              </w:rPr>
              <w:t>≤</w:t>
            </w:r>
            <w:r w:rsidRPr="00E97D02">
              <w:t>40 weeks (fewer than 280 days prior to delivery) after enrollment in the organization, identify deliveries that resulted in a premature birth (</w:t>
            </w:r>
            <w:r w:rsidRPr="00E97D02">
              <w:rPr>
                <w:u w:val="single"/>
              </w:rPr>
              <w:t>Premature Births Value Set</w:t>
            </w:r>
            <w:r w:rsidRPr="00E97D02">
              <w:t>).</w:t>
            </w:r>
          </w:p>
          <w:p w14:paraId="0C804EFD" w14:textId="2166C3EF" w:rsidR="008649BC" w:rsidRPr="00E97D02" w:rsidRDefault="008046A2" w:rsidP="00F01B6D">
            <w:pPr>
              <w:pStyle w:val="Body"/>
            </w:pPr>
            <w:r w:rsidRPr="00E97D02">
              <w:t xml:space="preserve">For women who had a premature birth, </w:t>
            </w:r>
            <w:r w:rsidR="008649BC" w:rsidRPr="00E97D02">
              <w:t>the organization may use sources</w:t>
            </w:r>
            <w:r w:rsidR="00F01B6D" w:rsidRPr="00E97D02">
              <w:t xml:space="preserve"> other than administrative data</w:t>
            </w:r>
            <w:r w:rsidR="008649BC" w:rsidRPr="00E97D02">
              <w:t xml:space="preserve"> </w:t>
            </w:r>
            <w:r w:rsidR="00F01B6D" w:rsidRPr="00E97D02">
              <w:t xml:space="preserve">(e.g., delivery or prenatal care records) </w:t>
            </w:r>
            <w:r w:rsidR="008649BC" w:rsidRPr="00E97D02">
              <w:t xml:space="preserve">to identify </w:t>
            </w:r>
            <w:r w:rsidRPr="00E97D02">
              <w:t xml:space="preserve">the EDD or gestational age of the fetus or the last menstrual period noted to estimate the weeks of pregnancy at enrollment in the organization. If these are not available, include these women in the </w:t>
            </w:r>
            <w:r w:rsidRPr="00E97D02">
              <w:rPr>
                <w:i/>
              </w:rPr>
              <w:t>Unknown</w:t>
            </w:r>
            <w:r w:rsidRPr="00E97D02">
              <w:t xml:space="preserve"> category.</w:t>
            </w:r>
          </w:p>
        </w:tc>
      </w:tr>
      <w:tr w:rsidR="00E97D02" w:rsidRPr="00E97D02" w14:paraId="2DD04639" w14:textId="77777777" w:rsidTr="004E4A9B">
        <w:tc>
          <w:tcPr>
            <w:tcW w:w="1818" w:type="dxa"/>
          </w:tcPr>
          <w:p w14:paraId="402CFB28" w14:textId="77777777" w:rsidR="004E4A9B" w:rsidRPr="00E97D02" w:rsidRDefault="004E4A9B" w:rsidP="00112DD9">
            <w:pPr>
              <w:pStyle w:val="MarginSubhead"/>
              <w:jc w:val="right"/>
              <w:rPr>
                <w:i/>
              </w:rPr>
            </w:pPr>
            <w:r w:rsidRPr="00E97D02">
              <w:rPr>
                <w:i/>
              </w:rPr>
              <w:t>Step 3</w:t>
            </w:r>
          </w:p>
        </w:tc>
        <w:tc>
          <w:tcPr>
            <w:tcW w:w="8082" w:type="dxa"/>
          </w:tcPr>
          <w:p w14:paraId="18ABF517" w14:textId="77777777" w:rsidR="004E4A9B" w:rsidRPr="00E97D02" w:rsidRDefault="004E4A9B" w:rsidP="004E4A9B">
            <w:pPr>
              <w:pStyle w:val="Body"/>
              <w:spacing w:line="240" w:lineRule="exact"/>
            </w:pPr>
            <w:r w:rsidRPr="00E97D02">
              <w:t>Assume a full-term pregnancy for all remaining women (i.e., those not enrolled in the organization more than 40 weeks prior to the delivery date, and for whom there is no indication of a premature birth). For these women, the weeks of pregnancy at enrollment is determined by subtracting the number of weeks of enrollment in the organization prior to delivery from 40 weeks. Calculate the number of women in each remaining category:</w:t>
            </w:r>
          </w:p>
          <w:p w14:paraId="17E638BE" w14:textId="77777777" w:rsidR="004E4A9B" w:rsidRPr="00E97D02" w:rsidRDefault="004E4A9B" w:rsidP="00112DD9">
            <w:pPr>
              <w:pStyle w:val="Bullet"/>
            </w:pPr>
            <w:r w:rsidRPr="00E97D02">
              <w:t>1–12 weeks of pregnancy (279–196 days prior to delivery).</w:t>
            </w:r>
          </w:p>
          <w:p w14:paraId="761B8C24" w14:textId="77777777" w:rsidR="004E4A9B" w:rsidRPr="00E97D02" w:rsidRDefault="004E4A9B" w:rsidP="00112DD9">
            <w:pPr>
              <w:pStyle w:val="Bullet"/>
            </w:pPr>
            <w:r w:rsidRPr="00E97D02">
              <w:t>13–27 weeks of pregnancy (195–91 days prior to delivery).</w:t>
            </w:r>
          </w:p>
          <w:p w14:paraId="19DC26FC" w14:textId="77777777" w:rsidR="004E4A9B" w:rsidRPr="00E97D02" w:rsidRDefault="004E4A9B" w:rsidP="00112DD9">
            <w:pPr>
              <w:pStyle w:val="Bullet"/>
            </w:pPr>
            <w:r w:rsidRPr="00E97D02">
              <w:t>28 or more weeks of pregnancy (≤90 days prior to delivery).</w:t>
            </w:r>
          </w:p>
        </w:tc>
      </w:tr>
    </w:tbl>
    <w:p w14:paraId="4172600B" w14:textId="77777777" w:rsidR="004E4A9B" w:rsidRPr="00E97D02" w:rsidRDefault="004E4A9B">
      <w:pPr>
        <w:sectPr w:rsidR="004E4A9B" w:rsidRPr="00E97D02" w:rsidSect="006A0A11">
          <w:headerReference w:type="even" r:id="rId46"/>
          <w:headerReference w:type="default" r:id="rId47"/>
          <w:footerReference w:type="even" r:id="rId48"/>
          <w:headerReference w:type="first" r:id="rId49"/>
          <w:footerReference w:type="first" r:id="rId50"/>
          <w:type w:val="nextColumn"/>
          <w:pgSz w:w="12240" w:h="15840" w:code="1"/>
          <w:pgMar w:top="1080" w:right="1080" w:bottom="1080" w:left="1440" w:header="720" w:footer="720" w:gutter="0"/>
          <w:cols w:space="720"/>
        </w:sectPr>
      </w:pPr>
    </w:p>
    <w:p w14:paraId="42E24455" w14:textId="77777777" w:rsidR="008046A2" w:rsidRPr="00E97D02" w:rsidRDefault="008046A2" w:rsidP="008046A2">
      <w:pPr>
        <w:pStyle w:val="ReverseHead"/>
        <w:spacing w:before="0"/>
        <w:rPr>
          <w:color w:val="auto"/>
        </w:rPr>
      </w:pPr>
      <w:r w:rsidRPr="00E97D02">
        <w:rPr>
          <w:color w:val="auto"/>
        </w:rPr>
        <w:lastRenderedPageBreak/>
        <w:t>Hybrid Specification</w:t>
      </w:r>
    </w:p>
    <w:tbl>
      <w:tblPr>
        <w:tblW w:w="9810" w:type="dxa"/>
        <w:tblInd w:w="18" w:type="dxa"/>
        <w:tblLayout w:type="fixed"/>
        <w:tblLook w:val="0000" w:firstRow="0" w:lastRow="0" w:firstColumn="0" w:lastColumn="0" w:noHBand="0" w:noVBand="0"/>
      </w:tblPr>
      <w:tblGrid>
        <w:gridCol w:w="1872"/>
        <w:gridCol w:w="7938"/>
      </w:tblGrid>
      <w:tr w:rsidR="00E97D02" w:rsidRPr="00E97D02" w14:paraId="51BC7705" w14:textId="77777777" w:rsidTr="00C56CA6">
        <w:tc>
          <w:tcPr>
            <w:tcW w:w="1872" w:type="dxa"/>
          </w:tcPr>
          <w:p w14:paraId="7D643EA7" w14:textId="77777777" w:rsidR="008046A2" w:rsidRPr="00E97D02" w:rsidRDefault="008046A2" w:rsidP="00C56CA6">
            <w:pPr>
              <w:pStyle w:val="MarginSubhead"/>
            </w:pPr>
            <w:r w:rsidRPr="00E97D02">
              <w:t>Denominator</w:t>
            </w:r>
          </w:p>
        </w:tc>
        <w:tc>
          <w:tcPr>
            <w:tcW w:w="7938" w:type="dxa"/>
          </w:tcPr>
          <w:p w14:paraId="09C47B57" w14:textId="77777777" w:rsidR="008046A2" w:rsidRPr="00E97D02" w:rsidRDefault="008046A2" w:rsidP="00C56CA6">
            <w:pPr>
              <w:pStyle w:val="Body"/>
            </w:pPr>
            <w:r w:rsidRPr="00E97D02">
              <w:t xml:space="preserve">A systematic sample drawn from the eligible population. The sample size serves as the total and the denominator for all percentage calculations in Table WOP-1. </w:t>
            </w:r>
          </w:p>
        </w:tc>
      </w:tr>
      <w:tr w:rsidR="00E97D02" w:rsidRPr="00E97D02" w14:paraId="540763FC" w14:textId="77777777" w:rsidTr="00C56CA6">
        <w:tc>
          <w:tcPr>
            <w:tcW w:w="1872" w:type="dxa"/>
          </w:tcPr>
          <w:p w14:paraId="462EE06B" w14:textId="77777777" w:rsidR="008046A2" w:rsidRPr="00E97D02" w:rsidRDefault="008046A2" w:rsidP="00C56CA6">
            <w:pPr>
              <w:pStyle w:val="MarginSubhead"/>
            </w:pPr>
            <w:r w:rsidRPr="00E97D02">
              <w:t>Numerators</w:t>
            </w:r>
          </w:p>
        </w:tc>
        <w:tc>
          <w:tcPr>
            <w:tcW w:w="7938" w:type="dxa"/>
          </w:tcPr>
          <w:p w14:paraId="0F644E67" w14:textId="77777777" w:rsidR="008046A2" w:rsidRPr="00E97D02" w:rsidRDefault="008046A2" w:rsidP="00C56CA6">
            <w:pPr>
              <w:pStyle w:val="Body"/>
            </w:pPr>
            <w:r w:rsidRPr="00E97D02">
              <w:t>The number of women who enrolled in the organization at the following times:</w:t>
            </w:r>
          </w:p>
          <w:p w14:paraId="16207D9E" w14:textId="77777777" w:rsidR="008046A2" w:rsidRPr="00E97D02" w:rsidRDefault="008046A2" w:rsidP="00C56CA6">
            <w:pPr>
              <w:pStyle w:val="Bullet"/>
              <w:spacing w:before="100"/>
            </w:pPr>
            <w:r w:rsidRPr="00E97D02">
              <w:t>Prior to 0 weeks (280 days or more prior to delivery).</w:t>
            </w:r>
          </w:p>
          <w:p w14:paraId="777FD2B6" w14:textId="77777777" w:rsidR="008046A2" w:rsidRPr="00E97D02" w:rsidRDefault="008046A2" w:rsidP="00C56CA6">
            <w:pPr>
              <w:pStyle w:val="Bullet"/>
              <w:spacing w:before="100"/>
            </w:pPr>
            <w:r w:rsidRPr="00E97D02">
              <w:t>1–12 weeks (279–196 days prior to delivery).</w:t>
            </w:r>
          </w:p>
          <w:p w14:paraId="7DC398C8" w14:textId="77777777" w:rsidR="008046A2" w:rsidRPr="00E97D02" w:rsidRDefault="008046A2" w:rsidP="00C56CA6">
            <w:pPr>
              <w:pStyle w:val="Bullet"/>
              <w:spacing w:before="100"/>
            </w:pPr>
            <w:r w:rsidRPr="00E97D02">
              <w:t>13–27 weeks (195–91 days prior to delivery).</w:t>
            </w:r>
          </w:p>
          <w:p w14:paraId="53C93CD9" w14:textId="77777777" w:rsidR="008046A2" w:rsidRPr="00E97D02" w:rsidRDefault="008046A2" w:rsidP="00C56CA6">
            <w:pPr>
              <w:pStyle w:val="Bullet"/>
              <w:spacing w:before="100"/>
            </w:pPr>
            <w:r w:rsidRPr="00E97D02">
              <w:t>28 or more weeks of pregnancy (90 days or fewer prior to delivery).</w:t>
            </w:r>
          </w:p>
          <w:p w14:paraId="6A3024F9" w14:textId="77777777" w:rsidR="008046A2" w:rsidRPr="00E97D02" w:rsidRDefault="008046A2" w:rsidP="00C56CA6">
            <w:pPr>
              <w:pStyle w:val="Bullet"/>
              <w:spacing w:before="100"/>
            </w:pPr>
            <w:r w:rsidRPr="00E97D02">
              <w:t>Unknown.</w:t>
            </w:r>
          </w:p>
        </w:tc>
      </w:tr>
      <w:tr w:rsidR="00E97D02" w:rsidRPr="00E97D02" w14:paraId="06926914" w14:textId="77777777" w:rsidTr="00C56CA6">
        <w:tc>
          <w:tcPr>
            <w:tcW w:w="1872" w:type="dxa"/>
          </w:tcPr>
          <w:p w14:paraId="3A939A3B" w14:textId="77777777" w:rsidR="008046A2" w:rsidRPr="00E97D02" w:rsidRDefault="008046A2" w:rsidP="00C56CA6">
            <w:pPr>
              <w:pStyle w:val="MarginSubhead"/>
              <w:ind w:left="0"/>
              <w:jc w:val="right"/>
              <w:rPr>
                <w:i/>
              </w:rPr>
            </w:pPr>
            <w:r w:rsidRPr="00E97D02">
              <w:rPr>
                <w:i/>
              </w:rPr>
              <w:t>Administrative</w:t>
            </w:r>
          </w:p>
        </w:tc>
        <w:tc>
          <w:tcPr>
            <w:tcW w:w="7938" w:type="dxa"/>
          </w:tcPr>
          <w:p w14:paraId="4B90A18D" w14:textId="77777777" w:rsidR="008046A2" w:rsidRPr="00E97D02" w:rsidRDefault="008046A2" w:rsidP="00C56CA6">
            <w:pPr>
              <w:pStyle w:val="Body"/>
            </w:pPr>
            <w:r w:rsidRPr="00E97D02">
              <w:t xml:space="preserve">Refer to </w:t>
            </w:r>
            <w:r w:rsidRPr="00E97D02">
              <w:rPr>
                <w:i/>
              </w:rPr>
              <w:t>Administrative Specification</w:t>
            </w:r>
            <w:r w:rsidRPr="00E97D02">
              <w:t xml:space="preserve"> to identify the correct reporting category for each woman.</w:t>
            </w:r>
          </w:p>
        </w:tc>
      </w:tr>
      <w:tr w:rsidR="00E97D02" w:rsidRPr="00E97D02" w14:paraId="1E1C9688" w14:textId="77777777" w:rsidTr="00C56CA6">
        <w:tc>
          <w:tcPr>
            <w:tcW w:w="1872" w:type="dxa"/>
          </w:tcPr>
          <w:p w14:paraId="39D5E95A" w14:textId="77777777" w:rsidR="008046A2" w:rsidRPr="00E97D02" w:rsidRDefault="008046A2" w:rsidP="00C56CA6">
            <w:pPr>
              <w:pStyle w:val="MarginSubhead"/>
              <w:ind w:left="0"/>
              <w:jc w:val="right"/>
              <w:rPr>
                <w:i/>
              </w:rPr>
            </w:pPr>
            <w:r w:rsidRPr="00E97D02">
              <w:rPr>
                <w:i/>
              </w:rPr>
              <w:t>Medical record</w:t>
            </w:r>
          </w:p>
        </w:tc>
        <w:tc>
          <w:tcPr>
            <w:tcW w:w="7938" w:type="dxa"/>
          </w:tcPr>
          <w:p w14:paraId="0875B040" w14:textId="0127D899" w:rsidR="00B510BF" w:rsidRPr="00E97D02" w:rsidRDefault="008046A2" w:rsidP="00C56CA6">
            <w:pPr>
              <w:pStyle w:val="Body"/>
            </w:pPr>
            <w:r w:rsidRPr="00E97D02">
              <w:t>Estimate the weeks of pregnancy at time of enrollment. This can sometimes be estimated by using the delivery date. In other cases, either the most recent EDD noted in the patient’s prenatal care record or the gestational age of the fetus obtained from the patient’s delivery records must be used.</w:t>
            </w:r>
          </w:p>
          <w:p w14:paraId="06676B5D" w14:textId="77777777" w:rsidR="008046A2" w:rsidRPr="00E97D02" w:rsidRDefault="008046A2" w:rsidP="00C56CA6">
            <w:pPr>
              <w:pStyle w:val="Body"/>
              <w:rPr>
                <w:i/>
              </w:rPr>
            </w:pPr>
            <w:r w:rsidRPr="00E97D02">
              <w:rPr>
                <w:i/>
              </w:rPr>
              <w:t xml:space="preserve">If EDD data are used, </w:t>
            </w:r>
            <w:r w:rsidRPr="00E97D02">
              <w:t>count the number of weeks that elapsed between the enrollment date and EDD and subtract this number from 40 (weeks). The result gives an estimate of the weeks of pregnancy at time of enrollment in the organization.</w:t>
            </w:r>
          </w:p>
          <w:p w14:paraId="488E81F6" w14:textId="77777777" w:rsidR="008046A2" w:rsidRPr="00E97D02" w:rsidRDefault="008046A2" w:rsidP="00C56CA6">
            <w:pPr>
              <w:pStyle w:val="Body"/>
            </w:pPr>
            <w:r w:rsidRPr="00E97D02">
              <w:rPr>
                <w:i/>
              </w:rPr>
              <w:t xml:space="preserve">If gestational age is used, </w:t>
            </w:r>
            <w:r w:rsidRPr="00E97D02">
              <w:t>count the number of weeks elapsed between the enrollment date and the delivery date. Subtract this number from the gestational age of the fetus (in weeks) at the time of delivery. The result is the number of weeks of pregnancy at time of enrollment in the organization. This will be a negative number if a woman enrolls prior to pregnancy.</w:t>
            </w:r>
          </w:p>
        </w:tc>
      </w:tr>
    </w:tbl>
    <w:p w14:paraId="49C7A2EB" w14:textId="77777777" w:rsidR="008046A2" w:rsidRPr="00E97D02" w:rsidRDefault="008046A2" w:rsidP="006F6B58">
      <w:pPr>
        <w:pStyle w:val="SubHead20"/>
        <w:spacing w:before="240"/>
        <w:rPr>
          <w:i/>
        </w:rPr>
      </w:pPr>
      <w:r w:rsidRPr="00E97D02">
        <w:rPr>
          <w:i/>
        </w:rPr>
        <w:t>Note</w:t>
      </w:r>
    </w:p>
    <w:p w14:paraId="0AC1DE1A" w14:textId="77777777" w:rsidR="008046A2" w:rsidRPr="00E97D02" w:rsidRDefault="008046A2" w:rsidP="008046A2">
      <w:pPr>
        <w:pStyle w:val="ProcessBullet"/>
        <w:rPr>
          <w:i/>
          <w:iCs/>
        </w:rPr>
      </w:pPr>
      <w:r w:rsidRPr="00E97D02">
        <w:rPr>
          <w:i/>
          <w:iCs/>
        </w:rPr>
        <w:t xml:space="preserve">For consistency with the </w:t>
      </w:r>
      <w:r w:rsidRPr="00E97D02">
        <w:rPr>
          <w:iCs/>
        </w:rPr>
        <w:t>Prenatal and Postpartum Care</w:t>
      </w:r>
      <w:r w:rsidRPr="00E97D02">
        <w:rPr>
          <w:i/>
          <w:iCs/>
        </w:rPr>
        <w:t xml:space="preserve"> measure in the Access/Availability of Care domain, this measure examines only enrollment of women who have live births. </w:t>
      </w:r>
    </w:p>
    <w:p w14:paraId="4A723EEC" w14:textId="77777777" w:rsidR="008046A2" w:rsidRPr="00E97D02" w:rsidRDefault="008046A2" w:rsidP="008046A2">
      <w:pPr>
        <w:pStyle w:val="ProcessBullet"/>
        <w:rPr>
          <w:i/>
          <w:iCs/>
        </w:rPr>
      </w:pPr>
      <w:r w:rsidRPr="00E97D02">
        <w:rPr>
          <w:i/>
          <w:iCs/>
        </w:rPr>
        <w:t xml:space="preserve">“Stage of pregnancy at enrollment” refers to the estimated weeks of pregnancy on the first date for which capitation payment provides coverage (for the most recent enrollment period). </w:t>
      </w:r>
    </w:p>
    <w:p w14:paraId="1BE4B569" w14:textId="77777777" w:rsidR="008046A2" w:rsidRPr="00E97D02" w:rsidRDefault="008046A2" w:rsidP="008046A2">
      <w:pPr>
        <w:pStyle w:val="TableHeadNotCondensed"/>
      </w:pPr>
      <w:r w:rsidRPr="00E97D02">
        <w:t>Table WOP-1: Data Elements for Weeks of Pregnancy at Time of Enrollment</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70"/>
        <w:gridCol w:w="1800"/>
        <w:gridCol w:w="1800"/>
      </w:tblGrid>
      <w:tr w:rsidR="00E97D02" w:rsidRPr="00E97D02" w14:paraId="5FBD8590" w14:textId="77777777" w:rsidTr="00C56CA6">
        <w:tc>
          <w:tcPr>
            <w:tcW w:w="3870" w:type="dxa"/>
            <w:tcBorders>
              <w:top w:val="single" w:sz="6" w:space="0" w:color="auto"/>
              <w:bottom w:val="single" w:sz="6" w:space="0" w:color="auto"/>
              <w:right w:val="nil"/>
            </w:tcBorders>
            <w:shd w:val="clear" w:color="auto" w:fill="000000"/>
          </w:tcPr>
          <w:p w14:paraId="3010302C" w14:textId="77777777" w:rsidR="008046A2" w:rsidRPr="00E97D02" w:rsidRDefault="008046A2" w:rsidP="00C56CA6">
            <w:pPr>
              <w:pStyle w:val="TableHead"/>
              <w:rPr>
                <w:color w:val="auto"/>
              </w:rPr>
            </w:pPr>
            <w:r w:rsidRPr="00E97D02">
              <w:rPr>
                <w:color w:val="auto"/>
              </w:rPr>
              <w:t xml:space="preserve">Weeks of Pregnancy </w:t>
            </w:r>
          </w:p>
        </w:tc>
        <w:tc>
          <w:tcPr>
            <w:tcW w:w="1800" w:type="dxa"/>
            <w:tcBorders>
              <w:top w:val="single" w:sz="6" w:space="0" w:color="auto"/>
              <w:left w:val="single" w:sz="6" w:space="0" w:color="FFFFFF"/>
              <w:bottom w:val="single" w:sz="6" w:space="0" w:color="auto"/>
              <w:right w:val="single" w:sz="6" w:space="0" w:color="FFFFFF"/>
            </w:tcBorders>
            <w:shd w:val="clear" w:color="auto" w:fill="000000"/>
          </w:tcPr>
          <w:p w14:paraId="7814D635" w14:textId="77777777" w:rsidR="008046A2" w:rsidRPr="00E97D02" w:rsidRDefault="008046A2" w:rsidP="00C56CA6">
            <w:pPr>
              <w:pStyle w:val="TableHead"/>
              <w:rPr>
                <w:color w:val="auto"/>
              </w:rPr>
            </w:pPr>
            <w:r w:rsidRPr="00E97D02">
              <w:rPr>
                <w:color w:val="auto"/>
              </w:rPr>
              <w:t>Number</w:t>
            </w:r>
          </w:p>
        </w:tc>
        <w:tc>
          <w:tcPr>
            <w:tcW w:w="1800" w:type="dxa"/>
            <w:tcBorders>
              <w:top w:val="single" w:sz="6" w:space="0" w:color="auto"/>
              <w:left w:val="nil"/>
              <w:bottom w:val="single" w:sz="6" w:space="0" w:color="auto"/>
            </w:tcBorders>
            <w:shd w:val="clear" w:color="auto" w:fill="000000"/>
          </w:tcPr>
          <w:p w14:paraId="526AA15E" w14:textId="77777777" w:rsidR="008046A2" w:rsidRPr="00E97D02" w:rsidRDefault="008046A2" w:rsidP="00C56CA6">
            <w:pPr>
              <w:pStyle w:val="TableHead"/>
              <w:rPr>
                <w:color w:val="auto"/>
              </w:rPr>
            </w:pPr>
            <w:r w:rsidRPr="00E97D02">
              <w:rPr>
                <w:color w:val="auto"/>
              </w:rPr>
              <w:t>Percentage</w:t>
            </w:r>
          </w:p>
        </w:tc>
      </w:tr>
      <w:tr w:rsidR="00E97D02" w:rsidRPr="00E97D02" w14:paraId="670094A7" w14:textId="77777777" w:rsidTr="00C56CA6">
        <w:tc>
          <w:tcPr>
            <w:tcW w:w="7470" w:type="dxa"/>
            <w:gridSpan w:val="3"/>
            <w:tcBorders>
              <w:top w:val="single" w:sz="6" w:space="0" w:color="auto"/>
              <w:left w:val="single" w:sz="6" w:space="0" w:color="auto"/>
              <w:bottom w:val="single" w:sz="6" w:space="0" w:color="auto"/>
              <w:right w:val="single" w:sz="4" w:space="0" w:color="auto"/>
            </w:tcBorders>
            <w:shd w:val="clear" w:color="auto" w:fill="C0C0C0"/>
          </w:tcPr>
          <w:p w14:paraId="04B9CD2B" w14:textId="77777777" w:rsidR="008046A2" w:rsidRPr="00E97D02" w:rsidRDefault="008046A2" w:rsidP="00C56CA6">
            <w:pPr>
              <w:pStyle w:val="TableText"/>
              <w:rPr>
                <w:b/>
              </w:rPr>
            </w:pPr>
            <w:r w:rsidRPr="00E97D02">
              <w:rPr>
                <w:b/>
              </w:rPr>
              <w:t>Measurement Year</w:t>
            </w:r>
          </w:p>
        </w:tc>
      </w:tr>
      <w:tr w:rsidR="00E97D02" w:rsidRPr="00E97D02" w14:paraId="5BE76F9D" w14:textId="77777777" w:rsidTr="00C56CA6">
        <w:tc>
          <w:tcPr>
            <w:tcW w:w="3870" w:type="dxa"/>
            <w:tcBorders>
              <w:top w:val="single" w:sz="6" w:space="0" w:color="auto"/>
              <w:left w:val="single" w:sz="6" w:space="0" w:color="auto"/>
              <w:bottom w:val="single" w:sz="6" w:space="0" w:color="auto"/>
              <w:right w:val="single" w:sz="6" w:space="0" w:color="auto"/>
            </w:tcBorders>
            <w:vAlign w:val="center"/>
          </w:tcPr>
          <w:p w14:paraId="1C53C70D" w14:textId="77777777" w:rsidR="008046A2" w:rsidRPr="00E97D02" w:rsidRDefault="008046A2" w:rsidP="00C56CA6">
            <w:pPr>
              <w:pStyle w:val="TableText"/>
            </w:pPr>
            <w:r w:rsidRPr="00E97D02">
              <w:sym w:font="Symbol" w:char="F0A3"/>
            </w:r>
            <w:r w:rsidRPr="00E97D02">
              <w:t>0 weeks (280 days or more prior to delivery)</w:t>
            </w:r>
          </w:p>
        </w:tc>
        <w:tc>
          <w:tcPr>
            <w:tcW w:w="1800" w:type="dxa"/>
            <w:tcBorders>
              <w:top w:val="single" w:sz="4" w:space="0" w:color="auto"/>
              <w:left w:val="single" w:sz="6" w:space="0" w:color="auto"/>
              <w:bottom w:val="single" w:sz="6" w:space="0" w:color="auto"/>
              <w:right w:val="single" w:sz="6" w:space="0" w:color="auto"/>
            </w:tcBorders>
          </w:tcPr>
          <w:p w14:paraId="55080547" w14:textId="77777777" w:rsidR="008046A2" w:rsidRPr="00E97D02" w:rsidRDefault="008046A2" w:rsidP="00C56CA6">
            <w:pPr>
              <w:pStyle w:val="TableText"/>
              <w:jc w:val="center"/>
            </w:pPr>
            <w:r w:rsidRPr="00E97D02">
              <w:t>____________</w:t>
            </w:r>
          </w:p>
        </w:tc>
        <w:tc>
          <w:tcPr>
            <w:tcW w:w="1800" w:type="dxa"/>
            <w:tcBorders>
              <w:top w:val="single" w:sz="4" w:space="0" w:color="auto"/>
              <w:left w:val="single" w:sz="6" w:space="0" w:color="auto"/>
              <w:bottom w:val="single" w:sz="6" w:space="0" w:color="auto"/>
              <w:right w:val="single" w:sz="6" w:space="0" w:color="auto"/>
            </w:tcBorders>
          </w:tcPr>
          <w:p w14:paraId="2FBF608B" w14:textId="77777777" w:rsidR="008046A2" w:rsidRPr="00E97D02" w:rsidRDefault="008046A2" w:rsidP="00C56CA6">
            <w:pPr>
              <w:pStyle w:val="TableText"/>
              <w:jc w:val="center"/>
            </w:pPr>
            <w:r w:rsidRPr="00E97D02">
              <w:t>____________</w:t>
            </w:r>
          </w:p>
        </w:tc>
      </w:tr>
      <w:tr w:rsidR="00E97D02" w:rsidRPr="00E97D02" w14:paraId="3ACB2F9F" w14:textId="77777777" w:rsidTr="00C56CA6">
        <w:tc>
          <w:tcPr>
            <w:tcW w:w="387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8B1BFF0" w14:textId="77777777" w:rsidR="008046A2" w:rsidRPr="00E97D02" w:rsidRDefault="008046A2" w:rsidP="00C56CA6">
            <w:pPr>
              <w:pStyle w:val="TableText"/>
            </w:pPr>
            <w:r w:rsidRPr="00E97D02">
              <w:t>1-12 weeks (279-196 days prior to delivery)</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361D353A"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198FC026" w14:textId="77777777" w:rsidR="008046A2" w:rsidRPr="00E97D02" w:rsidRDefault="008046A2" w:rsidP="00C56CA6">
            <w:pPr>
              <w:pStyle w:val="TableText"/>
              <w:jc w:val="center"/>
            </w:pPr>
            <w:r w:rsidRPr="00E97D02">
              <w:t>____________</w:t>
            </w:r>
          </w:p>
        </w:tc>
      </w:tr>
      <w:tr w:rsidR="00E97D02" w:rsidRPr="00E97D02" w14:paraId="7BE1CF66" w14:textId="77777777" w:rsidTr="00C56CA6">
        <w:tc>
          <w:tcPr>
            <w:tcW w:w="387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FEEBAFC" w14:textId="77777777" w:rsidR="008046A2" w:rsidRPr="00E97D02" w:rsidRDefault="008046A2" w:rsidP="00C56CA6">
            <w:pPr>
              <w:pStyle w:val="TableText"/>
            </w:pPr>
            <w:r w:rsidRPr="00E97D02">
              <w:t>13-27 weeks (195-91 days prior to delivery)</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24880F52"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12C071FE" w14:textId="77777777" w:rsidR="008046A2" w:rsidRPr="00E97D02" w:rsidRDefault="008046A2" w:rsidP="00C56CA6">
            <w:pPr>
              <w:pStyle w:val="TableText"/>
              <w:jc w:val="center"/>
            </w:pPr>
            <w:r w:rsidRPr="00E97D02">
              <w:t>____________</w:t>
            </w:r>
          </w:p>
        </w:tc>
      </w:tr>
      <w:tr w:rsidR="00E97D02" w:rsidRPr="00E97D02" w14:paraId="1F5DD6CF" w14:textId="77777777" w:rsidTr="00C56CA6">
        <w:tc>
          <w:tcPr>
            <w:tcW w:w="387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0DE69C0" w14:textId="77777777" w:rsidR="008046A2" w:rsidRPr="00E97D02" w:rsidRDefault="008046A2" w:rsidP="00C56CA6">
            <w:pPr>
              <w:pStyle w:val="TableText"/>
            </w:pPr>
            <w:r w:rsidRPr="00E97D02">
              <w:t>28 or more weeks (</w:t>
            </w:r>
            <w:r w:rsidRPr="00E97D02">
              <w:rPr>
                <w:rFonts w:ascii="Palatino Linotype" w:hAnsi="Palatino Linotype"/>
              </w:rPr>
              <w:t>≤</w:t>
            </w:r>
            <w:r w:rsidRPr="00E97D02">
              <w:t>90 days prior to delivery)</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0F8BC198"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6" w:space="0" w:color="auto"/>
              <w:bottom w:val="single" w:sz="6" w:space="0" w:color="auto"/>
              <w:right w:val="single" w:sz="6" w:space="0" w:color="auto"/>
            </w:tcBorders>
            <w:shd w:val="clear" w:color="auto" w:fill="FFFFFF" w:themeFill="background1"/>
          </w:tcPr>
          <w:p w14:paraId="7F8EABB2" w14:textId="77777777" w:rsidR="008046A2" w:rsidRPr="00E97D02" w:rsidRDefault="008046A2" w:rsidP="00C56CA6">
            <w:pPr>
              <w:pStyle w:val="TableText"/>
              <w:jc w:val="center"/>
            </w:pPr>
            <w:r w:rsidRPr="00E97D02">
              <w:t>____________</w:t>
            </w:r>
          </w:p>
        </w:tc>
      </w:tr>
      <w:tr w:rsidR="00E97D02" w:rsidRPr="00E97D02" w14:paraId="7EB53503" w14:textId="77777777" w:rsidTr="00C56CA6">
        <w:tc>
          <w:tcPr>
            <w:tcW w:w="3870" w:type="dxa"/>
            <w:tcBorders>
              <w:top w:val="single" w:sz="6" w:space="0" w:color="auto"/>
              <w:left w:val="single" w:sz="6" w:space="0" w:color="auto"/>
              <w:bottom w:val="single" w:sz="6" w:space="0" w:color="auto"/>
              <w:right w:val="single" w:sz="6" w:space="0" w:color="auto"/>
            </w:tcBorders>
            <w:vAlign w:val="center"/>
          </w:tcPr>
          <w:p w14:paraId="6E068283" w14:textId="77777777" w:rsidR="008046A2" w:rsidRPr="00E97D02" w:rsidRDefault="008046A2" w:rsidP="00C56CA6">
            <w:pPr>
              <w:pStyle w:val="TableText"/>
            </w:pPr>
            <w:r w:rsidRPr="00E97D02">
              <w:t>Unknown</w:t>
            </w:r>
          </w:p>
        </w:tc>
        <w:tc>
          <w:tcPr>
            <w:tcW w:w="1800" w:type="dxa"/>
            <w:tcBorders>
              <w:top w:val="single" w:sz="6" w:space="0" w:color="auto"/>
              <w:left w:val="single" w:sz="6" w:space="0" w:color="auto"/>
              <w:bottom w:val="single" w:sz="6" w:space="0" w:color="auto"/>
              <w:right w:val="single" w:sz="6" w:space="0" w:color="auto"/>
            </w:tcBorders>
          </w:tcPr>
          <w:p w14:paraId="0AC9C817"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6" w:space="0" w:color="auto"/>
              <w:bottom w:val="single" w:sz="6" w:space="0" w:color="auto"/>
              <w:right w:val="single" w:sz="6" w:space="0" w:color="auto"/>
            </w:tcBorders>
          </w:tcPr>
          <w:p w14:paraId="7A0DCE6D" w14:textId="77777777" w:rsidR="008046A2" w:rsidRPr="00E97D02" w:rsidRDefault="008046A2" w:rsidP="00C56CA6">
            <w:pPr>
              <w:pStyle w:val="TableText"/>
              <w:jc w:val="center"/>
            </w:pPr>
            <w:r w:rsidRPr="00E97D02">
              <w:t>____________</w:t>
            </w:r>
          </w:p>
        </w:tc>
      </w:tr>
      <w:tr w:rsidR="00E97D02" w:rsidRPr="00E97D02" w14:paraId="332310BF" w14:textId="77777777" w:rsidTr="00C56CA6">
        <w:tc>
          <w:tcPr>
            <w:tcW w:w="3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BFB964" w14:textId="77777777" w:rsidR="008046A2" w:rsidRPr="00E97D02" w:rsidRDefault="008046A2" w:rsidP="00C56CA6">
            <w:pPr>
              <w:pStyle w:val="TableText"/>
              <w:jc w:val="right"/>
              <w:rPr>
                <w:b/>
                <w:i/>
              </w:rPr>
            </w:pPr>
            <w:r w:rsidRPr="00E97D02">
              <w:rPr>
                <w:b/>
                <w:i/>
              </w:rPr>
              <w:t>Total all pregnancies</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37EA33" w14:textId="77777777" w:rsidR="008046A2" w:rsidRPr="00E97D02" w:rsidRDefault="008046A2" w:rsidP="00C56CA6">
            <w:pPr>
              <w:pStyle w:val="TableText"/>
              <w:jc w:val="center"/>
            </w:pPr>
            <w:r w:rsidRPr="00E97D02">
              <w:t>____________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207B33" w14:textId="77777777" w:rsidR="008046A2" w:rsidRPr="00E97D02" w:rsidRDefault="008046A2" w:rsidP="00C56CA6">
            <w:pPr>
              <w:pStyle w:val="TableText"/>
              <w:jc w:val="center"/>
              <w:rPr>
                <w:b/>
              </w:rPr>
            </w:pPr>
            <w:r w:rsidRPr="00E97D02">
              <w:t>____________</w:t>
            </w:r>
          </w:p>
        </w:tc>
      </w:tr>
    </w:tbl>
    <w:p w14:paraId="63463239" w14:textId="77777777" w:rsidR="008046A2" w:rsidRPr="00E97D02" w:rsidRDefault="008046A2" w:rsidP="008046A2">
      <w:pPr>
        <w:pStyle w:val="TableText"/>
        <w:sectPr w:rsidR="008046A2" w:rsidRPr="00E97D02" w:rsidSect="006A0A11">
          <w:type w:val="nextColumn"/>
          <w:pgSz w:w="12240" w:h="15840" w:code="1"/>
          <w:pgMar w:top="1080" w:right="1080" w:bottom="1080" w:left="1440" w:header="720" w:footer="720" w:gutter="0"/>
          <w:cols w:space="720"/>
          <w:docGrid w:linePitch="360"/>
        </w:sectPr>
      </w:pPr>
    </w:p>
    <w:p w14:paraId="1701A673" w14:textId="52A123B9" w:rsidR="008046A2" w:rsidRPr="00E97D02" w:rsidRDefault="008046A2" w:rsidP="008046A2">
      <w:pPr>
        <w:keepNext/>
        <w:spacing w:after="240"/>
        <w:jc w:val="center"/>
        <w:outlineLvl w:val="1"/>
        <w:rPr>
          <w:b/>
          <w:i/>
          <w:sz w:val="28"/>
        </w:rPr>
      </w:pPr>
      <w:r w:rsidRPr="00E97D02">
        <w:rPr>
          <w:b/>
          <w:i/>
          <w:sz w:val="28"/>
        </w:rPr>
        <w:lastRenderedPageBreak/>
        <w:t>Total Membership (TLM)</w:t>
      </w:r>
    </w:p>
    <w:p w14:paraId="355B5947" w14:textId="41C9BCFB" w:rsidR="008046A2" w:rsidRPr="00E97D02" w:rsidRDefault="008046A2" w:rsidP="008046A2">
      <w:pPr>
        <w:pStyle w:val="SOC"/>
        <w:rPr>
          <w:i/>
        </w:rPr>
      </w:pPr>
      <w:r w:rsidRPr="00E97D02">
        <w:t xml:space="preserve">Summary of Changes to HEDIS </w:t>
      </w:r>
      <w:r w:rsidR="00FF3BB4" w:rsidRPr="00E97D02">
        <w:t>2016</w:t>
      </w:r>
    </w:p>
    <w:p w14:paraId="0D7F6471" w14:textId="6B3D09EE" w:rsidR="00977CFD" w:rsidRPr="00E97D02" w:rsidRDefault="00977CFD" w:rsidP="00E97D02">
      <w:pPr>
        <w:pStyle w:val="ProcessBullet"/>
      </w:pPr>
      <w:r w:rsidRPr="00E97D02">
        <w:t xml:space="preserve">Added the EPO product. </w:t>
      </w:r>
    </w:p>
    <w:p w14:paraId="0C7CC7EC" w14:textId="77777777" w:rsidR="008046A2" w:rsidRPr="00E97D02" w:rsidRDefault="00DA39CF" w:rsidP="00E8049A">
      <w:pPr>
        <w:pStyle w:val="ProcessBullet"/>
        <w:spacing w:before="60"/>
      </w:pPr>
      <w:r w:rsidRPr="00E97D02">
        <w:t>Added the Marketplace product line.</w:t>
      </w:r>
    </w:p>
    <w:p w14:paraId="40FE741D" w14:textId="1B930F49" w:rsidR="00EC12D9" w:rsidRPr="00E97D02" w:rsidRDefault="00977CFD" w:rsidP="006A467F">
      <w:pPr>
        <w:pStyle w:val="ProcessBullet"/>
        <w:spacing w:before="60"/>
      </w:pPr>
      <w:r w:rsidRPr="00E97D02">
        <w:t>Clarified that Medicare</w:t>
      </w:r>
      <w:r w:rsidR="006A467F" w:rsidRPr="00E97D02">
        <w:t>-</w:t>
      </w:r>
      <w:r w:rsidRPr="00E97D02">
        <w:t>Medicaid Plans (MMP) are included in the Medicare count.</w:t>
      </w:r>
    </w:p>
    <w:p w14:paraId="73BE2E12" w14:textId="61FA5E79" w:rsidR="00EC12D9" w:rsidRPr="00E97D02" w:rsidRDefault="00EC12D9" w:rsidP="006A467F">
      <w:pPr>
        <w:pStyle w:val="ProcessBullet"/>
        <w:spacing w:before="60"/>
      </w:pPr>
      <w:r w:rsidRPr="00E97D02">
        <w:t>Clarified that this measure is reported for an organization in its entirely.</w:t>
      </w:r>
    </w:p>
    <w:p w14:paraId="2A0E5505" w14:textId="77777777" w:rsidR="008046A2" w:rsidRPr="00E97D02" w:rsidRDefault="008046A2" w:rsidP="008046A2">
      <w:pPr>
        <w:pStyle w:val="ReverseHead"/>
        <w:rPr>
          <w:color w:val="auto"/>
        </w:rPr>
      </w:pPr>
      <w:r w:rsidRPr="00E97D02">
        <w:rPr>
          <w:color w:val="auto"/>
        </w:rPr>
        <w:t>Description</w:t>
      </w:r>
    </w:p>
    <w:p w14:paraId="02E061B5" w14:textId="77777777" w:rsidR="008046A2" w:rsidRPr="00E97D02" w:rsidRDefault="008046A2" w:rsidP="008046A2">
      <w:pPr>
        <w:pStyle w:val="Body"/>
      </w:pPr>
      <w:r w:rsidRPr="00E97D02">
        <w:t xml:space="preserve">The number of members enrolled as of December 31 of the measurement year. </w:t>
      </w:r>
    </w:p>
    <w:p w14:paraId="75111BC4" w14:textId="77777777" w:rsidR="008046A2" w:rsidRPr="00E97D02" w:rsidRDefault="008046A2" w:rsidP="008046A2">
      <w:pPr>
        <w:pStyle w:val="ReverseHead"/>
        <w:rPr>
          <w:color w:val="auto"/>
        </w:rPr>
      </w:pPr>
      <w:r w:rsidRPr="00E97D02">
        <w:rPr>
          <w:color w:val="auto"/>
        </w:rPr>
        <w:t>Calculation</w:t>
      </w:r>
    </w:p>
    <w:p w14:paraId="2C632531" w14:textId="11C64579" w:rsidR="008046A2" w:rsidRPr="00E97D02" w:rsidRDefault="008046A2" w:rsidP="008046A2">
      <w:pPr>
        <w:pStyle w:val="Body"/>
      </w:pPr>
      <w:r w:rsidRPr="00E97D02">
        <w:t>For each product the organization offers (i.e., HMO, POS, PPO</w:t>
      </w:r>
      <w:r w:rsidR="00977CFD" w:rsidRPr="00E97D02">
        <w:t>, EPO</w:t>
      </w:r>
      <w:r w:rsidRPr="00E97D02">
        <w:t xml:space="preserve"> or FFS), report the number of members enrolled as of December 31 of the measurement year by product line (i.e., commercial, Medicaid, Medicare</w:t>
      </w:r>
      <w:r w:rsidR="005E5FBD" w:rsidRPr="00E97D02">
        <w:t>, Marketplace</w:t>
      </w:r>
      <w:r w:rsidRPr="00E97D02">
        <w:t xml:space="preserve"> or other). The total category must equal the organization’s total membership as of December 31 of the measurement year. Complete this measure once and report the information for each HEDIS submission.</w:t>
      </w:r>
    </w:p>
    <w:p w14:paraId="7296A46F" w14:textId="7E775A06" w:rsidR="008046A2" w:rsidRPr="00E97D02" w:rsidRDefault="008046A2" w:rsidP="008046A2">
      <w:pPr>
        <w:pStyle w:val="Body"/>
      </w:pPr>
      <w:r w:rsidRPr="00E97D02">
        <w:t>Include all products and product lines, even if they were not part of a HEDIS submission:</w:t>
      </w:r>
    </w:p>
    <w:p w14:paraId="182F3C26" w14:textId="37E878E8" w:rsidR="008046A2" w:rsidRPr="00E97D02" w:rsidRDefault="008046A2" w:rsidP="006F6B58">
      <w:pPr>
        <w:pStyle w:val="Bullet"/>
        <w:spacing w:before="60"/>
      </w:pPr>
      <w:r w:rsidRPr="00E97D02">
        <w:t xml:space="preserve">Special Needs Plans (SNP) </w:t>
      </w:r>
      <w:r w:rsidR="00DA39CF" w:rsidRPr="00E97D02">
        <w:t>and Medicare</w:t>
      </w:r>
      <w:r w:rsidR="006A467F" w:rsidRPr="00E97D02">
        <w:t>-</w:t>
      </w:r>
      <w:r w:rsidR="00DA39CF" w:rsidRPr="00E97D02">
        <w:t xml:space="preserve">Medicaid Plans (MMP) </w:t>
      </w:r>
      <w:r w:rsidRPr="00E97D02">
        <w:t>in the Medicare count.</w:t>
      </w:r>
    </w:p>
    <w:p w14:paraId="6723412A" w14:textId="43C58CD8" w:rsidR="008046A2" w:rsidRPr="00E97D02" w:rsidRDefault="008046A2" w:rsidP="006F6B58">
      <w:pPr>
        <w:pStyle w:val="Bullet"/>
        <w:spacing w:before="60"/>
      </w:pPr>
      <w:r w:rsidRPr="00E97D02">
        <w:t>ASO members in either the commercial HMO, POS</w:t>
      </w:r>
      <w:r w:rsidR="00112DD9" w:rsidRPr="00E97D02">
        <w:t>,</w:t>
      </w:r>
      <w:r w:rsidRPr="00E97D02">
        <w:t xml:space="preserve"> PPO</w:t>
      </w:r>
      <w:r w:rsidR="00112DD9" w:rsidRPr="00E97D02">
        <w:t>, EPO</w:t>
      </w:r>
      <w:r w:rsidRPr="00E97D02">
        <w:t xml:space="preserve"> count, as appropriate.</w:t>
      </w:r>
    </w:p>
    <w:p w14:paraId="4AE0173A" w14:textId="77777777" w:rsidR="008046A2" w:rsidRPr="00E97D02" w:rsidRDefault="008046A2" w:rsidP="006F6B58">
      <w:pPr>
        <w:pStyle w:val="Bullet"/>
        <w:spacing w:before="60"/>
      </w:pPr>
      <w:r w:rsidRPr="00E97D02">
        <w:t>CHIP members in the Medicaid product line.</w:t>
      </w:r>
    </w:p>
    <w:p w14:paraId="2BD443A8" w14:textId="34003B0E" w:rsidR="00DE5866" w:rsidRPr="00E97D02" w:rsidRDefault="00DE5866" w:rsidP="00DE5866">
      <w:pPr>
        <w:pStyle w:val="Bullet"/>
        <w:numPr>
          <w:ilvl w:val="0"/>
          <w:numId w:val="0"/>
        </w:numPr>
      </w:pPr>
      <w:r w:rsidRPr="00E97D02">
        <w:t>This measure is reported for an organization in its entirety (i.e., the number of members for each product and product line will be the same for all HEDIS submissions).</w:t>
      </w:r>
    </w:p>
    <w:p w14:paraId="11E7DCFF" w14:textId="77777777" w:rsidR="008046A2" w:rsidRPr="00E97D02" w:rsidRDefault="008046A2" w:rsidP="008046A2">
      <w:pPr>
        <w:pStyle w:val="TableHeadNotCondensed"/>
      </w:pPr>
      <w:r w:rsidRPr="00E97D02">
        <w:t>Table TLM-1/2/3: Total Membership*</w:t>
      </w:r>
    </w:p>
    <w:p w14:paraId="0715DCB6" w14:textId="77777777" w:rsidR="008046A2" w:rsidRPr="00E97D02" w:rsidRDefault="008046A2" w:rsidP="008046A2">
      <w:pPr>
        <w:pStyle w:val="TableText"/>
        <w:spacing w:before="120" w:after="120"/>
      </w:pPr>
      <w:r w:rsidRPr="00E97D02">
        <w:t>Organization Name: ___________________________________________________________</w:t>
      </w:r>
    </w:p>
    <w:tbl>
      <w:tblPr>
        <w:tblW w:w="0" w:type="auto"/>
        <w:tblLayout w:type="fixed"/>
        <w:tblLook w:val="0000" w:firstRow="0" w:lastRow="0" w:firstColumn="0" w:lastColumn="0" w:noHBand="0" w:noVBand="0"/>
      </w:tblPr>
      <w:tblGrid>
        <w:gridCol w:w="2340"/>
        <w:gridCol w:w="2340"/>
        <w:gridCol w:w="2340"/>
        <w:gridCol w:w="2340"/>
      </w:tblGrid>
      <w:tr w:rsidR="00E97D02" w:rsidRPr="00E97D02" w14:paraId="2BF3E383" w14:textId="77777777" w:rsidTr="00C56CA6">
        <w:tc>
          <w:tcPr>
            <w:tcW w:w="2340" w:type="dxa"/>
            <w:tcBorders>
              <w:top w:val="single" w:sz="6" w:space="0" w:color="auto"/>
              <w:left w:val="single" w:sz="6" w:space="0" w:color="auto"/>
              <w:bottom w:val="single" w:sz="6" w:space="0" w:color="auto"/>
            </w:tcBorders>
            <w:shd w:val="clear" w:color="auto" w:fill="000000"/>
          </w:tcPr>
          <w:p w14:paraId="6CC0DCD3" w14:textId="77777777" w:rsidR="008046A2" w:rsidRPr="00E97D02" w:rsidRDefault="008046A2" w:rsidP="00C56CA6">
            <w:pPr>
              <w:pStyle w:val="TableHead"/>
              <w:rPr>
                <w:color w:val="auto"/>
              </w:rPr>
            </w:pPr>
            <w:r w:rsidRPr="00E97D02">
              <w:rPr>
                <w:color w:val="auto"/>
              </w:rPr>
              <w:t>Product/Product Line</w:t>
            </w:r>
          </w:p>
        </w:tc>
        <w:tc>
          <w:tcPr>
            <w:tcW w:w="2340" w:type="dxa"/>
            <w:tcBorders>
              <w:top w:val="single" w:sz="6" w:space="0" w:color="auto"/>
              <w:left w:val="single" w:sz="6" w:space="0" w:color="FFFFFF"/>
              <w:bottom w:val="single" w:sz="6" w:space="0" w:color="auto"/>
              <w:right w:val="single" w:sz="12" w:space="0" w:color="FFFFFF"/>
            </w:tcBorders>
            <w:shd w:val="clear" w:color="auto" w:fill="000000"/>
          </w:tcPr>
          <w:p w14:paraId="3DE47906" w14:textId="77777777" w:rsidR="008046A2" w:rsidRPr="00E97D02" w:rsidRDefault="008046A2" w:rsidP="00C56CA6">
            <w:pPr>
              <w:pStyle w:val="TableHead"/>
              <w:rPr>
                <w:color w:val="auto"/>
              </w:rPr>
            </w:pPr>
            <w:r w:rsidRPr="00E97D02">
              <w:rPr>
                <w:color w:val="auto"/>
              </w:rPr>
              <w:t>Total Number of Members</w:t>
            </w:r>
          </w:p>
        </w:tc>
        <w:tc>
          <w:tcPr>
            <w:tcW w:w="2340" w:type="dxa"/>
            <w:tcBorders>
              <w:top w:val="single" w:sz="6" w:space="0" w:color="auto"/>
              <w:left w:val="single" w:sz="12" w:space="0" w:color="FFFFFF"/>
              <w:bottom w:val="single" w:sz="6" w:space="0" w:color="auto"/>
              <w:right w:val="single" w:sz="6" w:space="0" w:color="FFFFFF"/>
            </w:tcBorders>
            <w:shd w:val="clear" w:color="auto" w:fill="000000"/>
          </w:tcPr>
          <w:p w14:paraId="0103A417" w14:textId="77777777" w:rsidR="008046A2" w:rsidRPr="00E97D02" w:rsidRDefault="008046A2" w:rsidP="00C56CA6">
            <w:pPr>
              <w:pStyle w:val="TableHead"/>
              <w:rPr>
                <w:color w:val="auto"/>
              </w:rPr>
            </w:pPr>
            <w:r w:rsidRPr="00E97D02">
              <w:rPr>
                <w:color w:val="auto"/>
              </w:rPr>
              <w:t>Product/Product Line</w:t>
            </w:r>
          </w:p>
        </w:tc>
        <w:tc>
          <w:tcPr>
            <w:tcW w:w="2340" w:type="dxa"/>
            <w:tcBorders>
              <w:top w:val="single" w:sz="6" w:space="0" w:color="auto"/>
              <w:left w:val="single" w:sz="6" w:space="0" w:color="FFFFFF"/>
              <w:bottom w:val="single" w:sz="6" w:space="0" w:color="auto"/>
              <w:right w:val="single" w:sz="6" w:space="0" w:color="auto"/>
            </w:tcBorders>
            <w:shd w:val="clear" w:color="auto" w:fill="000000"/>
          </w:tcPr>
          <w:p w14:paraId="03BAAFB8" w14:textId="77777777" w:rsidR="008046A2" w:rsidRPr="00E97D02" w:rsidRDefault="008046A2" w:rsidP="00C56CA6">
            <w:pPr>
              <w:pStyle w:val="TableHead"/>
              <w:rPr>
                <w:color w:val="auto"/>
              </w:rPr>
            </w:pPr>
            <w:r w:rsidRPr="00E97D02">
              <w:rPr>
                <w:color w:val="auto"/>
              </w:rPr>
              <w:t>Total Number of Members</w:t>
            </w:r>
          </w:p>
        </w:tc>
      </w:tr>
      <w:tr w:rsidR="00E97D02" w:rsidRPr="00E97D02" w14:paraId="032CB371" w14:textId="77777777" w:rsidTr="00C56CA6">
        <w:tc>
          <w:tcPr>
            <w:tcW w:w="4680" w:type="dxa"/>
            <w:gridSpan w:val="2"/>
            <w:tcBorders>
              <w:top w:val="single" w:sz="6" w:space="0" w:color="auto"/>
              <w:left w:val="single" w:sz="6" w:space="0" w:color="auto"/>
              <w:bottom w:val="single" w:sz="6" w:space="0" w:color="auto"/>
              <w:right w:val="single" w:sz="12" w:space="0" w:color="000000"/>
            </w:tcBorders>
            <w:shd w:val="clear" w:color="auto" w:fill="C0C0C0"/>
            <w:vAlign w:val="center"/>
          </w:tcPr>
          <w:p w14:paraId="466BEA5F" w14:textId="77777777" w:rsidR="008046A2" w:rsidRPr="00E97D02" w:rsidRDefault="008046A2" w:rsidP="00C56CA6">
            <w:pPr>
              <w:pStyle w:val="TableText"/>
              <w:jc w:val="center"/>
              <w:rPr>
                <w:b/>
              </w:rPr>
            </w:pPr>
            <w:r w:rsidRPr="00E97D02">
              <w:rPr>
                <w:b/>
              </w:rPr>
              <w:t>HMO</w:t>
            </w:r>
          </w:p>
        </w:tc>
        <w:tc>
          <w:tcPr>
            <w:tcW w:w="4680" w:type="dxa"/>
            <w:gridSpan w:val="2"/>
            <w:tcBorders>
              <w:top w:val="single" w:sz="6" w:space="0" w:color="auto"/>
              <w:left w:val="single" w:sz="12" w:space="0" w:color="000000"/>
              <w:bottom w:val="single" w:sz="6" w:space="0" w:color="auto"/>
              <w:right w:val="single" w:sz="6" w:space="0" w:color="auto"/>
            </w:tcBorders>
            <w:shd w:val="clear" w:color="auto" w:fill="C0C0C0"/>
          </w:tcPr>
          <w:p w14:paraId="350B0788" w14:textId="77777777" w:rsidR="008046A2" w:rsidRPr="00E97D02" w:rsidRDefault="008046A2" w:rsidP="00C56CA6">
            <w:pPr>
              <w:pStyle w:val="TableText"/>
              <w:jc w:val="center"/>
              <w:rPr>
                <w:b/>
              </w:rPr>
            </w:pPr>
            <w:r w:rsidRPr="00E97D02">
              <w:rPr>
                <w:b/>
              </w:rPr>
              <w:t>POS</w:t>
            </w:r>
          </w:p>
        </w:tc>
      </w:tr>
      <w:tr w:rsidR="00E97D02" w:rsidRPr="00E97D02" w14:paraId="2F652452" w14:textId="77777777" w:rsidTr="00C56CA6">
        <w:tc>
          <w:tcPr>
            <w:tcW w:w="2340" w:type="dxa"/>
            <w:tcBorders>
              <w:top w:val="single" w:sz="6" w:space="0" w:color="auto"/>
              <w:left w:val="single" w:sz="6" w:space="0" w:color="auto"/>
              <w:right w:val="single" w:sz="6" w:space="0" w:color="auto"/>
            </w:tcBorders>
            <w:vAlign w:val="center"/>
          </w:tcPr>
          <w:p w14:paraId="64ECB104" w14:textId="77777777" w:rsidR="008046A2" w:rsidRPr="00E97D02" w:rsidRDefault="008046A2" w:rsidP="00C56CA6">
            <w:pPr>
              <w:pStyle w:val="TableText"/>
            </w:pPr>
            <w:r w:rsidRPr="00E97D02">
              <w:t>Medicaid</w:t>
            </w:r>
          </w:p>
        </w:tc>
        <w:tc>
          <w:tcPr>
            <w:tcW w:w="2340" w:type="dxa"/>
            <w:tcBorders>
              <w:top w:val="single" w:sz="6" w:space="0" w:color="auto"/>
              <w:left w:val="single" w:sz="6" w:space="0" w:color="auto"/>
              <w:right w:val="single" w:sz="12" w:space="0" w:color="000000"/>
            </w:tcBorders>
          </w:tcPr>
          <w:p w14:paraId="674FE4C8" w14:textId="77777777" w:rsidR="008046A2" w:rsidRPr="00E97D02" w:rsidRDefault="008046A2" w:rsidP="00C56CA6">
            <w:pPr>
              <w:pStyle w:val="TableText"/>
              <w:jc w:val="center"/>
            </w:pPr>
            <w:r w:rsidRPr="00E97D02">
              <w:t>__________________</w:t>
            </w:r>
          </w:p>
        </w:tc>
        <w:tc>
          <w:tcPr>
            <w:tcW w:w="2340" w:type="dxa"/>
            <w:tcBorders>
              <w:top w:val="single" w:sz="6" w:space="0" w:color="auto"/>
              <w:left w:val="single" w:sz="12" w:space="0" w:color="000000"/>
              <w:right w:val="single" w:sz="6" w:space="0" w:color="auto"/>
            </w:tcBorders>
          </w:tcPr>
          <w:p w14:paraId="7F08C6F0" w14:textId="77777777" w:rsidR="008046A2" w:rsidRPr="00E97D02" w:rsidRDefault="008046A2" w:rsidP="00C56CA6">
            <w:pPr>
              <w:pStyle w:val="TableText"/>
            </w:pPr>
            <w:r w:rsidRPr="00E97D02">
              <w:t>Medicaid</w:t>
            </w:r>
          </w:p>
        </w:tc>
        <w:tc>
          <w:tcPr>
            <w:tcW w:w="2340" w:type="dxa"/>
            <w:tcBorders>
              <w:top w:val="single" w:sz="6" w:space="0" w:color="auto"/>
              <w:left w:val="single" w:sz="6" w:space="0" w:color="auto"/>
              <w:right w:val="single" w:sz="6" w:space="0" w:color="auto"/>
            </w:tcBorders>
          </w:tcPr>
          <w:p w14:paraId="0EC4CFD0" w14:textId="77777777" w:rsidR="008046A2" w:rsidRPr="00E97D02" w:rsidRDefault="008046A2" w:rsidP="00C56CA6">
            <w:pPr>
              <w:pStyle w:val="TableText"/>
              <w:jc w:val="center"/>
            </w:pPr>
            <w:r w:rsidRPr="00E97D02">
              <w:t>__________________</w:t>
            </w:r>
          </w:p>
        </w:tc>
      </w:tr>
      <w:tr w:rsidR="00E97D02" w:rsidRPr="00E97D02" w14:paraId="4570C56F" w14:textId="77777777" w:rsidTr="00C56CA6">
        <w:tc>
          <w:tcPr>
            <w:tcW w:w="2340" w:type="dxa"/>
            <w:tcBorders>
              <w:left w:val="single" w:sz="6" w:space="0" w:color="auto"/>
              <w:right w:val="single" w:sz="6" w:space="0" w:color="auto"/>
            </w:tcBorders>
            <w:vAlign w:val="center"/>
          </w:tcPr>
          <w:p w14:paraId="562F3BC0" w14:textId="77777777" w:rsidR="008046A2" w:rsidRPr="00E97D02" w:rsidRDefault="008046A2" w:rsidP="00C56CA6">
            <w:pPr>
              <w:pStyle w:val="TableText"/>
            </w:pPr>
            <w:r w:rsidRPr="00E97D02">
              <w:t>Commercial</w:t>
            </w:r>
          </w:p>
        </w:tc>
        <w:tc>
          <w:tcPr>
            <w:tcW w:w="2340" w:type="dxa"/>
            <w:tcBorders>
              <w:left w:val="single" w:sz="6" w:space="0" w:color="auto"/>
              <w:right w:val="single" w:sz="12" w:space="0" w:color="000000"/>
            </w:tcBorders>
          </w:tcPr>
          <w:p w14:paraId="6D14060B" w14:textId="77777777" w:rsidR="008046A2" w:rsidRPr="00E97D02" w:rsidRDefault="008046A2" w:rsidP="00C56CA6">
            <w:pPr>
              <w:pStyle w:val="TableText"/>
              <w:jc w:val="center"/>
            </w:pPr>
            <w:r w:rsidRPr="00E97D02">
              <w:t>__________________</w:t>
            </w:r>
          </w:p>
        </w:tc>
        <w:tc>
          <w:tcPr>
            <w:tcW w:w="2340" w:type="dxa"/>
            <w:tcBorders>
              <w:left w:val="single" w:sz="12" w:space="0" w:color="000000"/>
              <w:right w:val="single" w:sz="6" w:space="0" w:color="auto"/>
            </w:tcBorders>
          </w:tcPr>
          <w:p w14:paraId="3438D746" w14:textId="77777777" w:rsidR="008046A2" w:rsidRPr="00E97D02" w:rsidRDefault="008046A2" w:rsidP="00C56CA6">
            <w:pPr>
              <w:pStyle w:val="TableText"/>
            </w:pPr>
            <w:r w:rsidRPr="00E97D02">
              <w:t>Commercial</w:t>
            </w:r>
          </w:p>
        </w:tc>
        <w:tc>
          <w:tcPr>
            <w:tcW w:w="2340" w:type="dxa"/>
            <w:tcBorders>
              <w:left w:val="single" w:sz="6" w:space="0" w:color="auto"/>
              <w:right w:val="single" w:sz="6" w:space="0" w:color="auto"/>
            </w:tcBorders>
          </w:tcPr>
          <w:p w14:paraId="03A754E7" w14:textId="77777777" w:rsidR="008046A2" w:rsidRPr="00E97D02" w:rsidRDefault="008046A2" w:rsidP="00C56CA6">
            <w:pPr>
              <w:pStyle w:val="TableText"/>
              <w:jc w:val="center"/>
            </w:pPr>
            <w:r w:rsidRPr="00E97D02">
              <w:t>__________________</w:t>
            </w:r>
          </w:p>
        </w:tc>
      </w:tr>
      <w:tr w:rsidR="00E97D02" w:rsidRPr="00E97D02" w14:paraId="7618046F" w14:textId="77777777" w:rsidTr="00C56CA6">
        <w:tc>
          <w:tcPr>
            <w:tcW w:w="2340" w:type="dxa"/>
            <w:tcBorders>
              <w:left w:val="single" w:sz="6" w:space="0" w:color="auto"/>
              <w:right w:val="single" w:sz="6" w:space="0" w:color="auto"/>
            </w:tcBorders>
            <w:vAlign w:val="center"/>
          </w:tcPr>
          <w:p w14:paraId="125310EA" w14:textId="77777777" w:rsidR="008046A2" w:rsidRPr="00E97D02" w:rsidRDefault="008046A2" w:rsidP="00C56CA6">
            <w:pPr>
              <w:pStyle w:val="TableText"/>
            </w:pPr>
            <w:r w:rsidRPr="00E97D02">
              <w:t>Medicare</w:t>
            </w:r>
          </w:p>
        </w:tc>
        <w:tc>
          <w:tcPr>
            <w:tcW w:w="2340" w:type="dxa"/>
            <w:tcBorders>
              <w:left w:val="single" w:sz="6" w:space="0" w:color="auto"/>
              <w:right w:val="single" w:sz="12" w:space="0" w:color="000000"/>
            </w:tcBorders>
          </w:tcPr>
          <w:p w14:paraId="17BC8F77" w14:textId="77777777" w:rsidR="008046A2" w:rsidRPr="00E97D02" w:rsidRDefault="008046A2" w:rsidP="00C56CA6">
            <w:pPr>
              <w:pStyle w:val="TableText"/>
              <w:jc w:val="center"/>
            </w:pPr>
            <w:r w:rsidRPr="00E97D02">
              <w:t>__________________</w:t>
            </w:r>
          </w:p>
        </w:tc>
        <w:tc>
          <w:tcPr>
            <w:tcW w:w="2340" w:type="dxa"/>
            <w:tcBorders>
              <w:left w:val="single" w:sz="12" w:space="0" w:color="000000"/>
              <w:right w:val="single" w:sz="6" w:space="0" w:color="auto"/>
            </w:tcBorders>
          </w:tcPr>
          <w:p w14:paraId="37D89362" w14:textId="77777777" w:rsidR="008046A2" w:rsidRPr="00E97D02" w:rsidRDefault="008046A2" w:rsidP="00C56CA6">
            <w:pPr>
              <w:pStyle w:val="TableText"/>
            </w:pPr>
            <w:r w:rsidRPr="00E97D02">
              <w:t>Medicare</w:t>
            </w:r>
          </w:p>
        </w:tc>
        <w:tc>
          <w:tcPr>
            <w:tcW w:w="2340" w:type="dxa"/>
            <w:tcBorders>
              <w:left w:val="single" w:sz="6" w:space="0" w:color="auto"/>
              <w:right w:val="single" w:sz="6" w:space="0" w:color="auto"/>
            </w:tcBorders>
          </w:tcPr>
          <w:p w14:paraId="0A9AF790" w14:textId="77777777" w:rsidR="008046A2" w:rsidRPr="00E97D02" w:rsidRDefault="008046A2" w:rsidP="00C56CA6">
            <w:pPr>
              <w:pStyle w:val="TableText"/>
              <w:jc w:val="center"/>
            </w:pPr>
            <w:r w:rsidRPr="00E97D02">
              <w:t>__________________</w:t>
            </w:r>
          </w:p>
        </w:tc>
      </w:tr>
      <w:tr w:rsidR="00E97D02" w:rsidRPr="00E97D02" w14:paraId="0209D26B" w14:textId="77777777" w:rsidTr="00C56CA6">
        <w:tc>
          <w:tcPr>
            <w:tcW w:w="2340" w:type="dxa"/>
            <w:tcBorders>
              <w:left w:val="single" w:sz="6" w:space="0" w:color="auto"/>
              <w:right w:val="single" w:sz="6" w:space="0" w:color="auto"/>
            </w:tcBorders>
            <w:vAlign w:val="center"/>
          </w:tcPr>
          <w:p w14:paraId="46C2C2E2" w14:textId="342E744E" w:rsidR="00DA39CF" w:rsidRPr="00E97D02" w:rsidRDefault="00DA39CF" w:rsidP="00C56CA6">
            <w:pPr>
              <w:pStyle w:val="TableText"/>
            </w:pPr>
            <w:r w:rsidRPr="00E97D02">
              <w:t>Marketplace</w:t>
            </w:r>
          </w:p>
        </w:tc>
        <w:tc>
          <w:tcPr>
            <w:tcW w:w="2340" w:type="dxa"/>
            <w:tcBorders>
              <w:left w:val="single" w:sz="6" w:space="0" w:color="auto"/>
              <w:right w:val="single" w:sz="12" w:space="0" w:color="000000"/>
            </w:tcBorders>
          </w:tcPr>
          <w:p w14:paraId="38BB3FA7" w14:textId="775FE8A5" w:rsidR="00DA39CF" w:rsidRPr="00E97D02" w:rsidRDefault="00DA39CF" w:rsidP="00C56CA6">
            <w:pPr>
              <w:pStyle w:val="TableText"/>
              <w:jc w:val="center"/>
            </w:pPr>
            <w:r w:rsidRPr="00E97D02">
              <w:t>__________________</w:t>
            </w:r>
          </w:p>
        </w:tc>
        <w:tc>
          <w:tcPr>
            <w:tcW w:w="2340" w:type="dxa"/>
            <w:tcBorders>
              <w:left w:val="single" w:sz="12" w:space="0" w:color="000000"/>
              <w:right w:val="single" w:sz="6" w:space="0" w:color="auto"/>
            </w:tcBorders>
          </w:tcPr>
          <w:p w14:paraId="0285C48F" w14:textId="594612D9" w:rsidR="00DA39CF" w:rsidRPr="00E97D02" w:rsidRDefault="00DA39CF" w:rsidP="00C56CA6">
            <w:pPr>
              <w:pStyle w:val="TableText"/>
            </w:pPr>
            <w:r w:rsidRPr="00E97D02">
              <w:t>Marketplace</w:t>
            </w:r>
          </w:p>
        </w:tc>
        <w:tc>
          <w:tcPr>
            <w:tcW w:w="2340" w:type="dxa"/>
            <w:tcBorders>
              <w:left w:val="single" w:sz="6" w:space="0" w:color="auto"/>
              <w:right w:val="single" w:sz="6" w:space="0" w:color="auto"/>
            </w:tcBorders>
          </w:tcPr>
          <w:p w14:paraId="60D26216" w14:textId="338D64E1" w:rsidR="00DA39CF" w:rsidRPr="00E97D02" w:rsidRDefault="00DA39CF" w:rsidP="00C56CA6">
            <w:pPr>
              <w:pStyle w:val="TableText"/>
              <w:jc w:val="center"/>
            </w:pPr>
            <w:r w:rsidRPr="00E97D02">
              <w:t>__________________</w:t>
            </w:r>
          </w:p>
        </w:tc>
      </w:tr>
      <w:tr w:rsidR="00E97D02" w:rsidRPr="00E97D02" w14:paraId="3BB8A208" w14:textId="77777777" w:rsidTr="00C56CA6">
        <w:tc>
          <w:tcPr>
            <w:tcW w:w="2340" w:type="dxa"/>
            <w:tcBorders>
              <w:left w:val="single" w:sz="6" w:space="0" w:color="auto"/>
              <w:right w:val="single" w:sz="6" w:space="0" w:color="auto"/>
            </w:tcBorders>
            <w:vAlign w:val="center"/>
          </w:tcPr>
          <w:p w14:paraId="126F0E36" w14:textId="77777777" w:rsidR="008046A2" w:rsidRPr="00E97D02" w:rsidRDefault="008046A2" w:rsidP="00C56CA6">
            <w:pPr>
              <w:pStyle w:val="TableText"/>
            </w:pPr>
            <w:r w:rsidRPr="00E97D02">
              <w:t>Other</w:t>
            </w:r>
          </w:p>
        </w:tc>
        <w:tc>
          <w:tcPr>
            <w:tcW w:w="2340" w:type="dxa"/>
            <w:tcBorders>
              <w:left w:val="single" w:sz="6" w:space="0" w:color="auto"/>
              <w:right w:val="single" w:sz="12" w:space="0" w:color="000000"/>
            </w:tcBorders>
          </w:tcPr>
          <w:p w14:paraId="4980F912" w14:textId="77777777" w:rsidR="008046A2" w:rsidRPr="00E97D02" w:rsidRDefault="008046A2" w:rsidP="00C56CA6">
            <w:pPr>
              <w:pStyle w:val="TableText"/>
              <w:jc w:val="center"/>
            </w:pPr>
            <w:r w:rsidRPr="00E97D02">
              <w:t>__________________</w:t>
            </w:r>
          </w:p>
        </w:tc>
        <w:tc>
          <w:tcPr>
            <w:tcW w:w="2340" w:type="dxa"/>
            <w:tcBorders>
              <w:left w:val="single" w:sz="12" w:space="0" w:color="000000"/>
              <w:right w:val="single" w:sz="6" w:space="0" w:color="auto"/>
            </w:tcBorders>
          </w:tcPr>
          <w:p w14:paraId="73DFFE01" w14:textId="77777777" w:rsidR="008046A2" w:rsidRPr="00E97D02" w:rsidRDefault="008046A2" w:rsidP="00C56CA6">
            <w:pPr>
              <w:pStyle w:val="TableText"/>
            </w:pPr>
            <w:r w:rsidRPr="00E97D02">
              <w:t>Other</w:t>
            </w:r>
          </w:p>
        </w:tc>
        <w:tc>
          <w:tcPr>
            <w:tcW w:w="2340" w:type="dxa"/>
            <w:tcBorders>
              <w:left w:val="single" w:sz="6" w:space="0" w:color="auto"/>
              <w:right w:val="single" w:sz="6" w:space="0" w:color="auto"/>
            </w:tcBorders>
          </w:tcPr>
          <w:p w14:paraId="73205DBA" w14:textId="77777777" w:rsidR="008046A2" w:rsidRPr="00E97D02" w:rsidRDefault="008046A2" w:rsidP="00C56CA6">
            <w:pPr>
              <w:pStyle w:val="TableText"/>
              <w:jc w:val="center"/>
            </w:pPr>
            <w:r w:rsidRPr="00E97D02">
              <w:t>__________________</w:t>
            </w:r>
          </w:p>
        </w:tc>
      </w:tr>
      <w:tr w:rsidR="00E97D02" w:rsidRPr="00E97D02" w14:paraId="5282EE3F" w14:textId="77777777" w:rsidTr="00C56CA6">
        <w:tc>
          <w:tcPr>
            <w:tcW w:w="2340" w:type="dxa"/>
            <w:tcBorders>
              <w:left w:val="single" w:sz="6" w:space="0" w:color="auto"/>
              <w:bottom w:val="single" w:sz="6" w:space="0" w:color="auto"/>
              <w:right w:val="single" w:sz="6" w:space="0" w:color="auto"/>
            </w:tcBorders>
            <w:vAlign w:val="center"/>
          </w:tcPr>
          <w:p w14:paraId="352CD151" w14:textId="77777777" w:rsidR="008046A2" w:rsidRPr="00E97D02" w:rsidRDefault="008046A2" w:rsidP="00C56CA6">
            <w:pPr>
              <w:pStyle w:val="TableText"/>
              <w:jc w:val="right"/>
              <w:rPr>
                <w:b/>
                <w:i/>
              </w:rPr>
            </w:pPr>
            <w:r w:rsidRPr="00E97D02">
              <w:rPr>
                <w:b/>
                <w:i/>
              </w:rPr>
              <w:t>Total HMO</w:t>
            </w:r>
          </w:p>
        </w:tc>
        <w:tc>
          <w:tcPr>
            <w:tcW w:w="2340" w:type="dxa"/>
            <w:tcBorders>
              <w:left w:val="single" w:sz="6" w:space="0" w:color="auto"/>
              <w:bottom w:val="single" w:sz="6" w:space="0" w:color="auto"/>
              <w:right w:val="single" w:sz="12" w:space="0" w:color="000000"/>
            </w:tcBorders>
          </w:tcPr>
          <w:p w14:paraId="1366E40C" w14:textId="77777777" w:rsidR="008046A2" w:rsidRPr="00E97D02" w:rsidRDefault="008046A2" w:rsidP="00C56CA6">
            <w:pPr>
              <w:pStyle w:val="TableText"/>
              <w:jc w:val="center"/>
              <w:rPr>
                <w:b/>
              </w:rPr>
            </w:pPr>
            <w:r w:rsidRPr="00E97D02">
              <w:rPr>
                <w:b/>
              </w:rPr>
              <w:t>__________________</w:t>
            </w:r>
          </w:p>
        </w:tc>
        <w:tc>
          <w:tcPr>
            <w:tcW w:w="2340" w:type="dxa"/>
            <w:tcBorders>
              <w:left w:val="single" w:sz="12" w:space="0" w:color="000000"/>
              <w:bottom w:val="single" w:sz="6" w:space="0" w:color="auto"/>
              <w:right w:val="single" w:sz="6" w:space="0" w:color="auto"/>
            </w:tcBorders>
            <w:vAlign w:val="center"/>
          </w:tcPr>
          <w:p w14:paraId="6D476F1B" w14:textId="77777777" w:rsidR="008046A2" w:rsidRPr="00E97D02" w:rsidRDefault="008046A2" w:rsidP="00C56CA6">
            <w:pPr>
              <w:pStyle w:val="TableText"/>
              <w:jc w:val="right"/>
              <w:rPr>
                <w:b/>
                <w:i/>
              </w:rPr>
            </w:pPr>
            <w:r w:rsidRPr="00E97D02">
              <w:rPr>
                <w:b/>
                <w:i/>
              </w:rPr>
              <w:t>Total POS</w:t>
            </w:r>
          </w:p>
        </w:tc>
        <w:tc>
          <w:tcPr>
            <w:tcW w:w="2340" w:type="dxa"/>
            <w:tcBorders>
              <w:left w:val="single" w:sz="6" w:space="0" w:color="auto"/>
              <w:bottom w:val="single" w:sz="6" w:space="0" w:color="auto"/>
              <w:right w:val="single" w:sz="6" w:space="0" w:color="auto"/>
            </w:tcBorders>
          </w:tcPr>
          <w:p w14:paraId="687E5B56" w14:textId="77777777" w:rsidR="008046A2" w:rsidRPr="00E97D02" w:rsidRDefault="008046A2" w:rsidP="00C56CA6">
            <w:pPr>
              <w:pStyle w:val="TableText"/>
              <w:jc w:val="center"/>
              <w:rPr>
                <w:b/>
              </w:rPr>
            </w:pPr>
            <w:r w:rsidRPr="00E97D02">
              <w:rPr>
                <w:b/>
              </w:rPr>
              <w:t>__________________</w:t>
            </w:r>
          </w:p>
        </w:tc>
      </w:tr>
      <w:tr w:rsidR="00E97D02" w:rsidRPr="00E97D02" w14:paraId="33697C79" w14:textId="77777777" w:rsidTr="00C56CA6">
        <w:tc>
          <w:tcPr>
            <w:tcW w:w="4680" w:type="dxa"/>
            <w:gridSpan w:val="2"/>
            <w:tcBorders>
              <w:top w:val="single" w:sz="6" w:space="0" w:color="auto"/>
              <w:left w:val="single" w:sz="6" w:space="0" w:color="auto"/>
              <w:bottom w:val="single" w:sz="6" w:space="0" w:color="auto"/>
              <w:right w:val="single" w:sz="12" w:space="0" w:color="000000"/>
            </w:tcBorders>
            <w:shd w:val="clear" w:color="auto" w:fill="C0C0C0"/>
          </w:tcPr>
          <w:p w14:paraId="03FAD855" w14:textId="77777777" w:rsidR="008046A2" w:rsidRPr="00E97D02" w:rsidRDefault="008046A2" w:rsidP="00C56CA6">
            <w:pPr>
              <w:pStyle w:val="TableText"/>
              <w:jc w:val="center"/>
              <w:rPr>
                <w:b/>
              </w:rPr>
            </w:pPr>
            <w:r w:rsidRPr="00E97D02">
              <w:rPr>
                <w:b/>
              </w:rPr>
              <w:t>PPO</w:t>
            </w:r>
          </w:p>
        </w:tc>
        <w:tc>
          <w:tcPr>
            <w:tcW w:w="4680" w:type="dxa"/>
            <w:gridSpan w:val="2"/>
            <w:tcBorders>
              <w:top w:val="single" w:sz="6" w:space="0" w:color="auto"/>
              <w:left w:val="single" w:sz="12" w:space="0" w:color="000000"/>
              <w:bottom w:val="single" w:sz="6" w:space="0" w:color="auto"/>
              <w:right w:val="single" w:sz="6" w:space="0" w:color="auto"/>
            </w:tcBorders>
            <w:shd w:val="clear" w:color="auto" w:fill="C0C0C0"/>
          </w:tcPr>
          <w:p w14:paraId="4949E881" w14:textId="77777777" w:rsidR="008046A2" w:rsidRPr="00E97D02" w:rsidRDefault="008046A2" w:rsidP="00C56CA6">
            <w:pPr>
              <w:pStyle w:val="TableText"/>
              <w:jc w:val="center"/>
              <w:rPr>
                <w:b/>
              </w:rPr>
            </w:pPr>
            <w:r w:rsidRPr="00E97D02">
              <w:rPr>
                <w:b/>
              </w:rPr>
              <w:t>FFS</w:t>
            </w:r>
          </w:p>
        </w:tc>
      </w:tr>
      <w:tr w:rsidR="00E97D02" w:rsidRPr="00E97D02" w14:paraId="6ED1FD39" w14:textId="77777777" w:rsidTr="00C56CA6">
        <w:tc>
          <w:tcPr>
            <w:tcW w:w="2340" w:type="dxa"/>
            <w:tcBorders>
              <w:top w:val="single" w:sz="6" w:space="0" w:color="auto"/>
              <w:left w:val="single" w:sz="6" w:space="0" w:color="auto"/>
              <w:right w:val="single" w:sz="6" w:space="0" w:color="auto"/>
            </w:tcBorders>
            <w:shd w:val="clear" w:color="auto" w:fill="auto"/>
          </w:tcPr>
          <w:p w14:paraId="70D8FF1A" w14:textId="77777777" w:rsidR="008046A2" w:rsidRPr="00E97D02" w:rsidRDefault="008046A2" w:rsidP="00C56CA6">
            <w:pPr>
              <w:pStyle w:val="TableText"/>
            </w:pPr>
            <w:r w:rsidRPr="00E97D02">
              <w:t>Medicaid</w:t>
            </w:r>
          </w:p>
        </w:tc>
        <w:tc>
          <w:tcPr>
            <w:tcW w:w="2340" w:type="dxa"/>
            <w:tcBorders>
              <w:top w:val="single" w:sz="6" w:space="0" w:color="auto"/>
              <w:left w:val="single" w:sz="6" w:space="0" w:color="auto"/>
              <w:right w:val="single" w:sz="12" w:space="0" w:color="000000"/>
            </w:tcBorders>
            <w:shd w:val="clear" w:color="auto" w:fill="auto"/>
          </w:tcPr>
          <w:p w14:paraId="4FBF7DC8" w14:textId="77777777" w:rsidR="008046A2" w:rsidRPr="00E97D02" w:rsidRDefault="008046A2" w:rsidP="00C56CA6">
            <w:pPr>
              <w:pStyle w:val="TableText"/>
              <w:jc w:val="center"/>
            </w:pPr>
            <w:r w:rsidRPr="00E97D02">
              <w:t>__________________</w:t>
            </w:r>
          </w:p>
        </w:tc>
        <w:tc>
          <w:tcPr>
            <w:tcW w:w="2340" w:type="dxa"/>
            <w:tcBorders>
              <w:top w:val="single" w:sz="6" w:space="0" w:color="auto"/>
              <w:left w:val="single" w:sz="12" w:space="0" w:color="000000"/>
              <w:right w:val="single" w:sz="6" w:space="0" w:color="auto"/>
            </w:tcBorders>
          </w:tcPr>
          <w:p w14:paraId="00494CE2" w14:textId="77777777" w:rsidR="008046A2" w:rsidRPr="00E97D02" w:rsidRDefault="008046A2" w:rsidP="00C56CA6">
            <w:pPr>
              <w:pStyle w:val="TableText"/>
            </w:pPr>
            <w:r w:rsidRPr="00E97D02">
              <w:t>Medicaid</w:t>
            </w:r>
          </w:p>
        </w:tc>
        <w:tc>
          <w:tcPr>
            <w:tcW w:w="2340" w:type="dxa"/>
            <w:tcBorders>
              <w:top w:val="single" w:sz="6" w:space="0" w:color="auto"/>
              <w:left w:val="single" w:sz="6" w:space="0" w:color="auto"/>
              <w:right w:val="single" w:sz="6" w:space="0" w:color="auto"/>
            </w:tcBorders>
          </w:tcPr>
          <w:p w14:paraId="17172ACF" w14:textId="77777777" w:rsidR="008046A2" w:rsidRPr="00E97D02" w:rsidRDefault="008046A2" w:rsidP="00C56CA6">
            <w:pPr>
              <w:pStyle w:val="TableText"/>
              <w:jc w:val="center"/>
            </w:pPr>
            <w:r w:rsidRPr="00E97D02">
              <w:t>__________________</w:t>
            </w:r>
          </w:p>
        </w:tc>
      </w:tr>
      <w:tr w:rsidR="00E97D02" w:rsidRPr="00E97D02" w14:paraId="711BAB3D" w14:textId="77777777" w:rsidTr="00C56CA6">
        <w:tc>
          <w:tcPr>
            <w:tcW w:w="2340" w:type="dxa"/>
            <w:tcBorders>
              <w:left w:val="single" w:sz="4" w:space="0" w:color="auto"/>
              <w:right w:val="single" w:sz="4" w:space="0" w:color="auto"/>
            </w:tcBorders>
            <w:shd w:val="clear" w:color="auto" w:fill="auto"/>
          </w:tcPr>
          <w:p w14:paraId="08EC5A7E" w14:textId="77777777" w:rsidR="008046A2" w:rsidRPr="00E97D02" w:rsidRDefault="008046A2" w:rsidP="00C56CA6">
            <w:pPr>
              <w:pStyle w:val="TableText"/>
            </w:pPr>
            <w:r w:rsidRPr="00E97D02">
              <w:t>Commercial</w:t>
            </w:r>
          </w:p>
        </w:tc>
        <w:tc>
          <w:tcPr>
            <w:tcW w:w="2340" w:type="dxa"/>
            <w:tcBorders>
              <w:left w:val="single" w:sz="4" w:space="0" w:color="auto"/>
              <w:right w:val="single" w:sz="12" w:space="0" w:color="000000"/>
            </w:tcBorders>
            <w:shd w:val="clear" w:color="auto" w:fill="auto"/>
          </w:tcPr>
          <w:p w14:paraId="6E585748" w14:textId="77777777" w:rsidR="008046A2" w:rsidRPr="00E97D02" w:rsidRDefault="008046A2" w:rsidP="00C56CA6">
            <w:pPr>
              <w:pStyle w:val="TableText"/>
              <w:jc w:val="center"/>
            </w:pPr>
            <w:r w:rsidRPr="00E97D02">
              <w:t>__________________</w:t>
            </w:r>
          </w:p>
        </w:tc>
        <w:tc>
          <w:tcPr>
            <w:tcW w:w="2340" w:type="dxa"/>
            <w:tcBorders>
              <w:left w:val="single" w:sz="12" w:space="0" w:color="000000"/>
              <w:right w:val="single" w:sz="4" w:space="0" w:color="auto"/>
            </w:tcBorders>
          </w:tcPr>
          <w:p w14:paraId="4E19583F" w14:textId="77777777" w:rsidR="008046A2" w:rsidRPr="00E97D02" w:rsidRDefault="008046A2" w:rsidP="00C56CA6">
            <w:pPr>
              <w:pStyle w:val="TableText"/>
            </w:pPr>
            <w:r w:rsidRPr="00E97D02">
              <w:t>Commercial</w:t>
            </w:r>
          </w:p>
        </w:tc>
        <w:tc>
          <w:tcPr>
            <w:tcW w:w="2340" w:type="dxa"/>
            <w:tcBorders>
              <w:left w:val="single" w:sz="4" w:space="0" w:color="auto"/>
              <w:right w:val="single" w:sz="4" w:space="0" w:color="auto"/>
            </w:tcBorders>
          </w:tcPr>
          <w:p w14:paraId="3D5B42BA" w14:textId="77777777" w:rsidR="008046A2" w:rsidRPr="00E97D02" w:rsidRDefault="008046A2" w:rsidP="00C56CA6">
            <w:pPr>
              <w:pStyle w:val="TableText"/>
              <w:jc w:val="center"/>
            </w:pPr>
            <w:r w:rsidRPr="00E97D02">
              <w:t>__________________</w:t>
            </w:r>
          </w:p>
        </w:tc>
      </w:tr>
      <w:tr w:rsidR="00E97D02" w:rsidRPr="00E97D02" w14:paraId="35E1FC9D" w14:textId="77777777" w:rsidTr="00C56CA6">
        <w:tc>
          <w:tcPr>
            <w:tcW w:w="2340" w:type="dxa"/>
            <w:tcBorders>
              <w:left w:val="single" w:sz="6" w:space="0" w:color="auto"/>
              <w:right w:val="single" w:sz="6" w:space="0" w:color="auto"/>
            </w:tcBorders>
            <w:shd w:val="clear" w:color="auto" w:fill="auto"/>
          </w:tcPr>
          <w:p w14:paraId="4D8542EA" w14:textId="77777777" w:rsidR="008046A2" w:rsidRPr="00E97D02" w:rsidRDefault="008046A2" w:rsidP="00C56CA6">
            <w:pPr>
              <w:pStyle w:val="TableText"/>
            </w:pPr>
            <w:r w:rsidRPr="00E97D02">
              <w:t>Medicare</w:t>
            </w:r>
          </w:p>
        </w:tc>
        <w:tc>
          <w:tcPr>
            <w:tcW w:w="2340" w:type="dxa"/>
            <w:tcBorders>
              <w:left w:val="single" w:sz="6" w:space="0" w:color="auto"/>
              <w:right w:val="single" w:sz="12" w:space="0" w:color="000000"/>
            </w:tcBorders>
            <w:shd w:val="clear" w:color="auto" w:fill="auto"/>
          </w:tcPr>
          <w:p w14:paraId="0C64D950" w14:textId="77777777" w:rsidR="008046A2" w:rsidRPr="00E97D02" w:rsidRDefault="008046A2" w:rsidP="00C56CA6">
            <w:pPr>
              <w:pStyle w:val="TableText"/>
              <w:jc w:val="center"/>
            </w:pPr>
            <w:r w:rsidRPr="00E97D02">
              <w:t>__________________</w:t>
            </w:r>
          </w:p>
        </w:tc>
        <w:tc>
          <w:tcPr>
            <w:tcW w:w="2340" w:type="dxa"/>
            <w:tcBorders>
              <w:left w:val="single" w:sz="12" w:space="0" w:color="000000"/>
              <w:right w:val="single" w:sz="6" w:space="0" w:color="auto"/>
            </w:tcBorders>
          </w:tcPr>
          <w:p w14:paraId="13F17E6C" w14:textId="77777777" w:rsidR="008046A2" w:rsidRPr="00E97D02" w:rsidRDefault="008046A2" w:rsidP="00C56CA6">
            <w:pPr>
              <w:pStyle w:val="TableText"/>
            </w:pPr>
            <w:r w:rsidRPr="00E97D02">
              <w:t>Medicare</w:t>
            </w:r>
          </w:p>
        </w:tc>
        <w:tc>
          <w:tcPr>
            <w:tcW w:w="2340" w:type="dxa"/>
            <w:tcBorders>
              <w:left w:val="single" w:sz="6" w:space="0" w:color="auto"/>
              <w:right w:val="single" w:sz="6" w:space="0" w:color="auto"/>
            </w:tcBorders>
          </w:tcPr>
          <w:p w14:paraId="328BBD17" w14:textId="77777777" w:rsidR="008046A2" w:rsidRPr="00E97D02" w:rsidRDefault="008046A2" w:rsidP="00C56CA6">
            <w:pPr>
              <w:pStyle w:val="TableText"/>
              <w:jc w:val="center"/>
            </w:pPr>
            <w:r w:rsidRPr="00E97D02">
              <w:t>__________________</w:t>
            </w:r>
          </w:p>
        </w:tc>
      </w:tr>
      <w:tr w:rsidR="00E97D02" w:rsidRPr="00E97D02" w14:paraId="0FA250E2" w14:textId="77777777" w:rsidTr="00C56CA6">
        <w:tc>
          <w:tcPr>
            <w:tcW w:w="2340" w:type="dxa"/>
            <w:tcBorders>
              <w:left w:val="single" w:sz="6" w:space="0" w:color="auto"/>
              <w:right w:val="single" w:sz="6" w:space="0" w:color="auto"/>
            </w:tcBorders>
            <w:shd w:val="clear" w:color="auto" w:fill="auto"/>
          </w:tcPr>
          <w:p w14:paraId="58DD23A3" w14:textId="672C6ACD" w:rsidR="006A467F" w:rsidRPr="00E97D02" w:rsidRDefault="006A467F" w:rsidP="006A467F">
            <w:pPr>
              <w:pStyle w:val="TableText"/>
            </w:pPr>
            <w:r w:rsidRPr="00E97D02">
              <w:t>Marketplace</w:t>
            </w:r>
          </w:p>
        </w:tc>
        <w:tc>
          <w:tcPr>
            <w:tcW w:w="2340" w:type="dxa"/>
            <w:tcBorders>
              <w:left w:val="single" w:sz="6" w:space="0" w:color="auto"/>
              <w:right w:val="single" w:sz="12" w:space="0" w:color="000000"/>
            </w:tcBorders>
            <w:shd w:val="clear" w:color="auto" w:fill="auto"/>
          </w:tcPr>
          <w:p w14:paraId="36AD0399" w14:textId="2F28C70B" w:rsidR="006A467F" w:rsidRPr="00E97D02" w:rsidRDefault="006A467F" w:rsidP="006A467F">
            <w:pPr>
              <w:pStyle w:val="TableText"/>
              <w:jc w:val="center"/>
            </w:pPr>
            <w:r w:rsidRPr="00E97D02">
              <w:t>__________________</w:t>
            </w:r>
          </w:p>
        </w:tc>
        <w:tc>
          <w:tcPr>
            <w:tcW w:w="2340" w:type="dxa"/>
            <w:tcBorders>
              <w:left w:val="single" w:sz="12" w:space="0" w:color="000000"/>
              <w:right w:val="single" w:sz="6" w:space="0" w:color="auto"/>
            </w:tcBorders>
          </w:tcPr>
          <w:p w14:paraId="266FE731" w14:textId="6E151E79" w:rsidR="006A467F" w:rsidRPr="00E97D02" w:rsidRDefault="006A467F" w:rsidP="006A467F">
            <w:pPr>
              <w:pStyle w:val="TableText"/>
            </w:pPr>
            <w:r w:rsidRPr="00E97D02">
              <w:t>Other</w:t>
            </w:r>
          </w:p>
        </w:tc>
        <w:tc>
          <w:tcPr>
            <w:tcW w:w="2340" w:type="dxa"/>
            <w:tcBorders>
              <w:left w:val="single" w:sz="6" w:space="0" w:color="auto"/>
              <w:right w:val="single" w:sz="6" w:space="0" w:color="auto"/>
            </w:tcBorders>
          </w:tcPr>
          <w:p w14:paraId="2E04F7C7" w14:textId="3B3EF8CD" w:rsidR="006A467F" w:rsidRPr="00E97D02" w:rsidRDefault="006A467F" w:rsidP="006A467F">
            <w:pPr>
              <w:pStyle w:val="TableText"/>
              <w:jc w:val="center"/>
            </w:pPr>
            <w:r w:rsidRPr="00E97D02">
              <w:t>__________________</w:t>
            </w:r>
          </w:p>
        </w:tc>
      </w:tr>
      <w:tr w:rsidR="00E97D02" w:rsidRPr="00E97D02" w14:paraId="09248C09" w14:textId="77777777" w:rsidTr="00C56CA6">
        <w:tc>
          <w:tcPr>
            <w:tcW w:w="2340" w:type="dxa"/>
            <w:tcBorders>
              <w:left w:val="single" w:sz="6" w:space="0" w:color="auto"/>
              <w:right w:val="single" w:sz="6" w:space="0" w:color="auto"/>
            </w:tcBorders>
            <w:shd w:val="clear" w:color="auto" w:fill="auto"/>
          </w:tcPr>
          <w:p w14:paraId="39A4E409" w14:textId="77777777" w:rsidR="006A467F" w:rsidRPr="00E97D02" w:rsidRDefault="006A467F" w:rsidP="006A467F">
            <w:pPr>
              <w:pStyle w:val="TableText"/>
            </w:pPr>
            <w:r w:rsidRPr="00E97D02">
              <w:t>Other</w:t>
            </w:r>
          </w:p>
        </w:tc>
        <w:tc>
          <w:tcPr>
            <w:tcW w:w="2340" w:type="dxa"/>
            <w:tcBorders>
              <w:left w:val="single" w:sz="6" w:space="0" w:color="auto"/>
              <w:right w:val="single" w:sz="12" w:space="0" w:color="000000"/>
            </w:tcBorders>
            <w:shd w:val="clear" w:color="auto" w:fill="auto"/>
          </w:tcPr>
          <w:p w14:paraId="05CCEE50" w14:textId="77777777" w:rsidR="006A467F" w:rsidRPr="00E97D02" w:rsidRDefault="006A467F" w:rsidP="006A467F">
            <w:pPr>
              <w:pStyle w:val="TableText"/>
              <w:jc w:val="center"/>
            </w:pPr>
            <w:r w:rsidRPr="00E97D02">
              <w:t>__________________</w:t>
            </w:r>
          </w:p>
        </w:tc>
        <w:tc>
          <w:tcPr>
            <w:tcW w:w="2340" w:type="dxa"/>
            <w:tcBorders>
              <w:left w:val="single" w:sz="12" w:space="0" w:color="000000"/>
              <w:right w:val="single" w:sz="6" w:space="0" w:color="auto"/>
            </w:tcBorders>
          </w:tcPr>
          <w:p w14:paraId="21DF19A7" w14:textId="7EFE6591" w:rsidR="006A467F" w:rsidRPr="00E97D02" w:rsidRDefault="006A467F" w:rsidP="006A467F">
            <w:pPr>
              <w:pStyle w:val="TableText"/>
            </w:pPr>
          </w:p>
        </w:tc>
        <w:tc>
          <w:tcPr>
            <w:tcW w:w="2340" w:type="dxa"/>
            <w:tcBorders>
              <w:left w:val="single" w:sz="6" w:space="0" w:color="auto"/>
              <w:right w:val="single" w:sz="6" w:space="0" w:color="auto"/>
            </w:tcBorders>
          </w:tcPr>
          <w:p w14:paraId="06E7E40D" w14:textId="0E3AC0AD" w:rsidR="006A467F" w:rsidRPr="00E97D02" w:rsidRDefault="006A467F" w:rsidP="006A467F">
            <w:pPr>
              <w:pStyle w:val="TableText"/>
              <w:jc w:val="center"/>
            </w:pPr>
          </w:p>
        </w:tc>
      </w:tr>
      <w:tr w:rsidR="00E97D02" w:rsidRPr="00E97D02" w14:paraId="6E9ABDF3" w14:textId="77777777" w:rsidTr="005F7AF9">
        <w:tc>
          <w:tcPr>
            <w:tcW w:w="2340" w:type="dxa"/>
            <w:tcBorders>
              <w:left w:val="single" w:sz="6" w:space="0" w:color="auto"/>
              <w:bottom w:val="single" w:sz="6" w:space="0" w:color="auto"/>
              <w:right w:val="single" w:sz="6" w:space="0" w:color="auto"/>
            </w:tcBorders>
            <w:shd w:val="clear" w:color="auto" w:fill="auto"/>
            <w:vAlign w:val="center"/>
          </w:tcPr>
          <w:p w14:paraId="5A1CE96B" w14:textId="77777777" w:rsidR="006A467F" w:rsidRPr="00E97D02" w:rsidRDefault="006A467F" w:rsidP="006A467F">
            <w:pPr>
              <w:pStyle w:val="TableText"/>
              <w:jc w:val="right"/>
              <w:rPr>
                <w:b/>
                <w:i/>
              </w:rPr>
            </w:pPr>
            <w:r w:rsidRPr="00E97D02">
              <w:rPr>
                <w:b/>
                <w:i/>
              </w:rPr>
              <w:t>Total PPO</w:t>
            </w:r>
          </w:p>
        </w:tc>
        <w:tc>
          <w:tcPr>
            <w:tcW w:w="2340" w:type="dxa"/>
            <w:tcBorders>
              <w:left w:val="single" w:sz="6" w:space="0" w:color="auto"/>
              <w:bottom w:val="single" w:sz="6" w:space="0" w:color="auto"/>
              <w:right w:val="single" w:sz="12" w:space="0" w:color="000000"/>
            </w:tcBorders>
            <w:shd w:val="clear" w:color="auto" w:fill="auto"/>
          </w:tcPr>
          <w:p w14:paraId="223397E6" w14:textId="77777777" w:rsidR="006A467F" w:rsidRPr="00E97D02" w:rsidRDefault="006A467F" w:rsidP="006A467F">
            <w:pPr>
              <w:pStyle w:val="TableText"/>
              <w:jc w:val="center"/>
            </w:pPr>
            <w:r w:rsidRPr="00E97D02">
              <w:t>__________________</w:t>
            </w:r>
          </w:p>
        </w:tc>
        <w:tc>
          <w:tcPr>
            <w:tcW w:w="2340" w:type="dxa"/>
            <w:tcBorders>
              <w:left w:val="single" w:sz="12" w:space="0" w:color="000000"/>
              <w:bottom w:val="single" w:sz="6" w:space="0" w:color="auto"/>
              <w:right w:val="single" w:sz="6" w:space="0" w:color="auto"/>
            </w:tcBorders>
            <w:vAlign w:val="center"/>
          </w:tcPr>
          <w:p w14:paraId="305706DB" w14:textId="77777777" w:rsidR="006A467F" w:rsidRPr="00E97D02" w:rsidRDefault="006A467F" w:rsidP="006A467F">
            <w:pPr>
              <w:pStyle w:val="TableText"/>
              <w:jc w:val="right"/>
              <w:rPr>
                <w:b/>
                <w:i/>
              </w:rPr>
            </w:pPr>
            <w:r w:rsidRPr="00E97D02">
              <w:rPr>
                <w:b/>
                <w:i/>
              </w:rPr>
              <w:t>Total FFS</w:t>
            </w:r>
          </w:p>
        </w:tc>
        <w:tc>
          <w:tcPr>
            <w:tcW w:w="2340" w:type="dxa"/>
            <w:tcBorders>
              <w:left w:val="single" w:sz="6" w:space="0" w:color="auto"/>
              <w:bottom w:val="single" w:sz="6" w:space="0" w:color="auto"/>
              <w:right w:val="single" w:sz="6" w:space="0" w:color="auto"/>
            </w:tcBorders>
          </w:tcPr>
          <w:p w14:paraId="15AED129" w14:textId="77777777" w:rsidR="006A467F" w:rsidRPr="00E97D02" w:rsidRDefault="006A467F" w:rsidP="006A467F">
            <w:pPr>
              <w:pStyle w:val="TableText"/>
              <w:jc w:val="center"/>
            </w:pPr>
            <w:r w:rsidRPr="00E97D02">
              <w:t>__________________</w:t>
            </w:r>
          </w:p>
        </w:tc>
      </w:tr>
    </w:tbl>
    <w:p w14:paraId="0B3929BC" w14:textId="77777777" w:rsidR="006A467F" w:rsidRPr="00E97D02" w:rsidRDefault="006A467F" w:rsidP="006A467F">
      <w:pPr>
        <w:pStyle w:val="TableText"/>
        <w:spacing w:before="120"/>
        <w:ind w:left="72"/>
      </w:pPr>
      <w:r w:rsidRPr="00E97D02">
        <w:t>*Total number of members in each category as of December 31 of the measurement year.</w:t>
      </w:r>
    </w:p>
    <w:p w14:paraId="543E1B89" w14:textId="77777777" w:rsidR="006A467F" w:rsidRPr="00E97D02" w:rsidRDefault="006A467F" w:rsidP="00520A55">
      <w:pPr>
        <w:sectPr w:rsidR="006A467F" w:rsidRPr="00E97D02" w:rsidSect="006A0A11">
          <w:headerReference w:type="even" r:id="rId51"/>
          <w:headerReference w:type="default" r:id="rId52"/>
          <w:type w:val="nextColumn"/>
          <w:pgSz w:w="12240" w:h="15840" w:code="1"/>
          <w:pgMar w:top="1080" w:right="1080" w:bottom="1080" w:left="1440" w:header="720" w:footer="720" w:gutter="0"/>
          <w:cols w:space="720"/>
        </w:sectPr>
      </w:pPr>
    </w:p>
    <w:p w14:paraId="07FAAB82" w14:textId="77777777" w:rsidR="006A0A11" w:rsidRPr="00E97D02" w:rsidRDefault="006A0A11" w:rsidP="006A0A11">
      <w:pPr>
        <w:pStyle w:val="TableHeadNotCondensed"/>
        <w:spacing w:before="0"/>
        <w:rPr>
          <w:i/>
        </w:rPr>
      </w:pPr>
      <w:r w:rsidRPr="00E97D02">
        <w:lastRenderedPageBreak/>
        <w:t xml:space="preserve">Table TLM-1/2/3: Total Membership* </w:t>
      </w:r>
      <w:r w:rsidRPr="00E97D02">
        <w:rPr>
          <w:i/>
          <w:sz w:val="20"/>
          <w:szCs w:val="20"/>
        </w:rPr>
        <w:t>continued</w:t>
      </w:r>
    </w:p>
    <w:tbl>
      <w:tblPr>
        <w:tblW w:w="0" w:type="auto"/>
        <w:tblLayout w:type="fixed"/>
        <w:tblLook w:val="0000" w:firstRow="0" w:lastRow="0" w:firstColumn="0" w:lastColumn="0" w:noHBand="0" w:noVBand="0"/>
      </w:tblPr>
      <w:tblGrid>
        <w:gridCol w:w="2340"/>
        <w:gridCol w:w="2340"/>
        <w:gridCol w:w="2340"/>
        <w:gridCol w:w="2340"/>
      </w:tblGrid>
      <w:tr w:rsidR="00E97D02" w:rsidRPr="00E97D02" w14:paraId="7D992EA3" w14:textId="77777777" w:rsidTr="00383F9B">
        <w:tc>
          <w:tcPr>
            <w:tcW w:w="2340" w:type="dxa"/>
            <w:tcBorders>
              <w:top w:val="single" w:sz="6" w:space="0" w:color="auto"/>
              <w:left w:val="single" w:sz="6" w:space="0" w:color="auto"/>
              <w:bottom w:val="single" w:sz="6" w:space="0" w:color="auto"/>
            </w:tcBorders>
            <w:shd w:val="clear" w:color="auto" w:fill="000000"/>
          </w:tcPr>
          <w:p w14:paraId="36924C48" w14:textId="77777777" w:rsidR="006A0A11" w:rsidRPr="00E97D02" w:rsidRDefault="006A0A11" w:rsidP="00383F9B">
            <w:pPr>
              <w:pStyle w:val="TableHead"/>
              <w:rPr>
                <w:color w:val="auto"/>
              </w:rPr>
            </w:pPr>
            <w:r w:rsidRPr="00E97D02">
              <w:rPr>
                <w:color w:val="auto"/>
              </w:rPr>
              <w:t>Product/Product Line</w:t>
            </w:r>
          </w:p>
        </w:tc>
        <w:tc>
          <w:tcPr>
            <w:tcW w:w="2340" w:type="dxa"/>
            <w:tcBorders>
              <w:top w:val="single" w:sz="6" w:space="0" w:color="auto"/>
              <w:left w:val="single" w:sz="6" w:space="0" w:color="FFFFFF"/>
              <w:bottom w:val="single" w:sz="6" w:space="0" w:color="auto"/>
              <w:right w:val="single" w:sz="12" w:space="0" w:color="FFFFFF"/>
            </w:tcBorders>
            <w:shd w:val="clear" w:color="auto" w:fill="000000"/>
          </w:tcPr>
          <w:p w14:paraId="25852686" w14:textId="77777777" w:rsidR="006A0A11" w:rsidRPr="00E97D02" w:rsidRDefault="006A0A11" w:rsidP="00383F9B">
            <w:pPr>
              <w:pStyle w:val="TableHead"/>
              <w:rPr>
                <w:color w:val="auto"/>
              </w:rPr>
            </w:pPr>
            <w:r w:rsidRPr="00E97D02">
              <w:rPr>
                <w:color w:val="auto"/>
              </w:rPr>
              <w:t>Total Number of Members</w:t>
            </w:r>
          </w:p>
        </w:tc>
        <w:tc>
          <w:tcPr>
            <w:tcW w:w="2340" w:type="dxa"/>
            <w:tcBorders>
              <w:top w:val="single" w:sz="6" w:space="0" w:color="auto"/>
              <w:left w:val="single" w:sz="12" w:space="0" w:color="FFFFFF"/>
              <w:bottom w:val="single" w:sz="6" w:space="0" w:color="auto"/>
              <w:right w:val="single" w:sz="6" w:space="0" w:color="FFFFFF"/>
            </w:tcBorders>
            <w:shd w:val="clear" w:color="auto" w:fill="000000"/>
          </w:tcPr>
          <w:p w14:paraId="00239749" w14:textId="77777777" w:rsidR="006A0A11" w:rsidRPr="00E97D02" w:rsidRDefault="006A0A11" w:rsidP="00383F9B">
            <w:pPr>
              <w:pStyle w:val="TableHead"/>
              <w:rPr>
                <w:color w:val="auto"/>
              </w:rPr>
            </w:pPr>
            <w:r w:rsidRPr="00E97D02">
              <w:rPr>
                <w:color w:val="auto"/>
              </w:rPr>
              <w:t>Product/Product Line</w:t>
            </w:r>
          </w:p>
        </w:tc>
        <w:tc>
          <w:tcPr>
            <w:tcW w:w="2340" w:type="dxa"/>
            <w:tcBorders>
              <w:top w:val="single" w:sz="6" w:space="0" w:color="auto"/>
              <w:left w:val="single" w:sz="6" w:space="0" w:color="FFFFFF"/>
              <w:bottom w:val="single" w:sz="6" w:space="0" w:color="auto"/>
              <w:right w:val="single" w:sz="6" w:space="0" w:color="auto"/>
            </w:tcBorders>
            <w:shd w:val="clear" w:color="auto" w:fill="000000"/>
          </w:tcPr>
          <w:p w14:paraId="706F6C43" w14:textId="77777777" w:rsidR="006A0A11" w:rsidRPr="00E97D02" w:rsidRDefault="006A0A11" w:rsidP="00383F9B">
            <w:pPr>
              <w:pStyle w:val="TableHead"/>
              <w:rPr>
                <w:color w:val="auto"/>
              </w:rPr>
            </w:pPr>
            <w:r w:rsidRPr="00E97D02">
              <w:rPr>
                <w:color w:val="auto"/>
              </w:rPr>
              <w:t>Total Number of Members</w:t>
            </w:r>
          </w:p>
        </w:tc>
      </w:tr>
      <w:tr w:rsidR="00E97D02" w:rsidRPr="00E97D02" w14:paraId="4A938E96" w14:textId="77777777" w:rsidTr="00383F9B">
        <w:tc>
          <w:tcPr>
            <w:tcW w:w="4680" w:type="dxa"/>
            <w:gridSpan w:val="2"/>
            <w:tcBorders>
              <w:top w:val="single" w:sz="6" w:space="0" w:color="auto"/>
              <w:left w:val="single" w:sz="6" w:space="0" w:color="auto"/>
              <w:bottom w:val="single" w:sz="6" w:space="0" w:color="auto"/>
              <w:right w:val="single" w:sz="12" w:space="0" w:color="000000"/>
            </w:tcBorders>
            <w:shd w:val="clear" w:color="auto" w:fill="C0C0C0"/>
          </w:tcPr>
          <w:p w14:paraId="789F2BCE" w14:textId="77777777" w:rsidR="006A0A11" w:rsidRPr="00E97D02" w:rsidRDefault="006A0A11" w:rsidP="00383F9B">
            <w:pPr>
              <w:pStyle w:val="TableText"/>
              <w:jc w:val="center"/>
              <w:rPr>
                <w:b/>
              </w:rPr>
            </w:pPr>
            <w:r w:rsidRPr="00E97D02">
              <w:rPr>
                <w:b/>
              </w:rPr>
              <w:t>EPO</w:t>
            </w:r>
          </w:p>
        </w:tc>
        <w:tc>
          <w:tcPr>
            <w:tcW w:w="4680" w:type="dxa"/>
            <w:gridSpan w:val="2"/>
            <w:tcBorders>
              <w:top w:val="single" w:sz="6" w:space="0" w:color="auto"/>
              <w:left w:val="single" w:sz="12" w:space="0" w:color="000000"/>
              <w:bottom w:val="single" w:sz="6" w:space="0" w:color="auto"/>
              <w:right w:val="single" w:sz="6" w:space="0" w:color="auto"/>
            </w:tcBorders>
            <w:shd w:val="clear" w:color="auto" w:fill="C0C0C0"/>
          </w:tcPr>
          <w:p w14:paraId="0D608323" w14:textId="77777777" w:rsidR="006A0A11" w:rsidRPr="00E97D02" w:rsidRDefault="006A0A11" w:rsidP="00383F9B">
            <w:pPr>
              <w:pStyle w:val="TableText"/>
              <w:rPr>
                <w:b/>
              </w:rPr>
            </w:pPr>
          </w:p>
        </w:tc>
      </w:tr>
      <w:tr w:rsidR="00E97D02" w:rsidRPr="00E97D02" w14:paraId="4DC2C4A2" w14:textId="77777777" w:rsidTr="00383F9B">
        <w:tc>
          <w:tcPr>
            <w:tcW w:w="2340" w:type="dxa"/>
            <w:tcBorders>
              <w:left w:val="single" w:sz="4" w:space="0" w:color="auto"/>
              <w:right w:val="single" w:sz="4" w:space="0" w:color="auto"/>
            </w:tcBorders>
            <w:shd w:val="clear" w:color="auto" w:fill="auto"/>
          </w:tcPr>
          <w:p w14:paraId="19D1E52A" w14:textId="77777777" w:rsidR="006A0A11" w:rsidRPr="00E97D02" w:rsidRDefault="006A0A11" w:rsidP="00383F9B">
            <w:pPr>
              <w:pStyle w:val="TableText"/>
            </w:pPr>
            <w:r w:rsidRPr="00E97D02">
              <w:t>Commercial</w:t>
            </w:r>
          </w:p>
        </w:tc>
        <w:tc>
          <w:tcPr>
            <w:tcW w:w="2340" w:type="dxa"/>
            <w:tcBorders>
              <w:left w:val="single" w:sz="4" w:space="0" w:color="auto"/>
              <w:right w:val="single" w:sz="12" w:space="0" w:color="000000"/>
            </w:tcBorders>
            <w:shd w:val="clear" w:color="auto" w:fill="auto"/>
          </w:tcPr>
          <w:p w14:paraId="2451397A" w14:textId="77777777" w:rsidR="006A0A11" w:rsidRPr="00E97D02" w:rsidRDefault="006A0A11" w:rsidP="00383F9B">
            <w:pPr>
              <w:pStyle w:val="TableText"/>
              <w:jc w:val="center"/>
            </w:pPr>
            <w:r w:rsidRPr="00E97D02">
              <w:t>__________________</w:t>
            </w:r>
          </w:p>
        </w:tc>
        <w:tc>
          <w:tcPr>
            <w:tcW w:w="2340" w:type="dxa"/>
            <w:tcBorders>
              <w:left w:val="single" w:sz="12" w:space="0" w:color="000000"/>
              <w:right w:val="single" w:sz="4" w:space="0" w:color="auto"/>
            </w:tcBorders>
          </w:tcPr>
          <w:p w14:paraId="5B16C028" w14:textId="77777777" w:rsidR="006A0A11" w:rsidRPr="00E97D02" w:rsidRDefault="006A0A11" w:rsidP="00383F9B">
            <w:pPr>
              <w:pStyle w:val="TableText"/>
            </w:pPr>
          </w:p>
        </w:tc>
        <w:tc>
          <w:tcPr>
            <w:tcW w:w="2340" w:type="dxa"/>
            <w:tcBorders>
              <w:left w:val="single" w:sz="4" w:space="0" w:color="auto"/>
              <w:right w:val="single" w:sz="4" w:space="0" w:color="auto"/>
            </w:tcBorders>
          </w:tcPr>
          <w:p w14:paraId="12D69946" w14:textId="77777777" w:rsidR="006A0A11" w:rsidRPr="00E97D02" w:rsidRDefault="006A0A11" w:rsidP="00383F9B">
            <w:pPr>
              <w:pStyle w:val="TableText"/>
              <w:jc w:val="center"/>
            </w:pPr>
          </w:p>
        </w:tc>
      </w:tr>
      <w:tr w:rsidR="00E97D02" w:rsidRPr="00E97D02" w14:paraId="00E91B61" w14:textId="77777777" w:rsidTr="00383F9B">
        <w:tc>
          <w:tcPr>
            <w:tcW w:w="2340" w:type="dxa"/>
            <w:tcBorders>
              <w:left w:val="single" w:sz="6" w:space="0" w:color="auto"/>
              <w:right w:val="single" w:sz="6" w:space="0" w:color="auto"/>
            </w:tcBorders>
            <w:shd w:val="clear" w:color="auto" w:fill="auto"/>
          </w:tcPr>
          <w:p w14:paraId="43FE4927" w14:textId="77777777" w:rsidR="006A0A11" w:rsidRPr="00E97D02" w:rsidRDefault="006A0A11" w:rsidP="00383F9B">
            <w:pPr>
              <w:pStyle w:val="TableText"/>
            </w:pPr>
            <w:r w:rsidRPr="00E97D02">
              <w:t>Marketplace</w:t>
            </w:r>
          </w:p>
        </w:tc>
        <w:tc>
          <w:tcPr>
            <w:tcW w:w="2340" w:type="dxa"/>
            <w:tcBorders>
              <w:left w:val="single" w:sz="6" w:space="0" w:color="auto"/>
              <w:right w:val="single" w:sz="12" w:space="0" w:color="000000"/>
            </w:tcBorders>
            <w:shd w:val="clear" w:color="auto" w:fill="auto"/>
          </w:tcPr>
          <w:p w14:paraId="0D492FE4" w14:textId="77777777" w:rsidR="006A0A11" w:rsidRPr="00E97D02" w:rsidRDefault="006A0A11" w:rsidP="00383F9B">
            <w:pPr>
              <w:pStyle w:val="TableText"/>
              <w:jc w:val="center"/>
            </w:pPr>
            <w:r w:rsidRPr="00E97D02">
              <w:t>__________________</w:t>
            </w:r>
          </w:p>
        </w:tc>
        <w:tc>
          <w:tcPr>
            <w:tcW w:w="2340" w:type="dxa"/>
            <w:tcBorders>
              <w:left w:val="single" w:sz="12" w:space="0" w:color="000000"/>
              <w:right w:val="single" w:sz="6" w:space="0" w:color="auto"/>
            </w:tcBorders>
          </w:tcPr>
          <w:p w14:paraId="4BBF05AF" w14:textId="77777777" w:rsidR="006A0A11" w:rsidRPr="00E97D02" w:rsidRDefault="006A0A11" w:rsidP="00383F9B">
            <w:pPr>
              <w:pStyle w:val="TableText"/>
            </w:pPr>
          </w:p>
        </w:tc>
        <w:tc>
          <w:tcPr>
            <w:tcW w:w="2340" w:type="dxa"/>
            <w:tcBorders>
              <w:left w:val="single" w:sz="6" w:space="0" w:color="auto"/>
              <w:right w:val="single" w:sz="6" w:space="0" w:color="auto"/>
            </w:tcBorders>
          </w:tcPr>
          <w:p w14:paraId="7A49EBD4" w14:textId="77777777" w:rsidR="006A0A11" w:rsidRPr="00E97D02" w:rsidRDefault="006A0A11" w:rsidP="00383F9B">
            <w:pPr>
              <w:pStyle w:val="TableText"/>
              <w:jc w:val="center"/>
            </w:pPr>
          </w:p>
        </w:tc>
      </w:tr>
      <w:tr w:rsidR="00E97D02" w:rsidRPr="00E97D02" w14:paraId="08966B49" w14:textId="77777777" w:rsidTr="00383F9B">
        <w:tc>
          <w:tcPr>
            <w:tcW w:w="2340" w:type="dxa"/>
            <w:tcBorders>
              <w:left w:val="single" w:sz="6" w:space="0" w:color="auto"/>
              <w:right w:val="single" w:sz="6" w:space="0" w:color="auto"/>
            </w:tcBorders>
            <w:shd w:val="clear" w:color="auto" w:fill="auto"/>
          </w:tcPr>
          <w:p w14:paraId="09CC195B" w14:textId="77777777" w:rsidR="006A0A11" w:rsidRPr="00E97D02" w:rsidRDefault="006A0A11" w:rsidP="00383F9B">
            <w:pPr>
              <w:pStyle w:val="TableText"/>
            </w:pPr>
            <w:r w:rsidRPr="00E97D02">
              <w:t>Other</w:t>
            </w:r>
          </w:p>
        </w:tc>
        <w:tc>
          <w:tcPr>
            <w:tcW w:w="2340" w:type="dxa"/>
            <w:tcBorders>
              <w:left w:val="single" w:sz="6" w:space="0" w:color="auto"/>
              <w:right w:val="single" w:sz="12" w:space="0" w:color="000000"/>
            </w:tcBorders>
            <w:shd w:val="clear" w:color="auto" w:fill="auto"/>
          </w:tcPr>
          <w:p w14:paraId="75F5659D" w14:textId="77777777" w:rsidR="006A0A11" w:rsidRPr="00E97D02" w:rsidRDefault="006A0A11" w:rsidP="00383F9B">
            <w:pPr>
              <w:pStyle w:val="TableText"/>
              <w:jc w:val="center"/>
            </w:pPr>
            <w:r w:rsidRPr="00E97D02">
              <w:t>__________________</w:t>
            </w:r>
          </w:p>
        </w:tc>
        <w:tc>
          <w:tcPr>
            <w:tcW w:w="2340" w:type="dxa"/>
            <w:tcBorders>
              <w:left w:val="single" w:sz="12" w:space="0" w:color="000000"/>
              <w:right w:val="single" w:sz="6" w:space="0" w:color="auto"/>
            </w:tcBorders>
          </w:tcPr>
          <w:p w14:paraId="62482E28" w14:textId="77777777" w:rsidR="006A0A11" w:rsidRPr="00E97D02" w:rsidRDefault="006A0A11" w:rsidP="00383F9B">
            <w:pPr>
              <w:pStyle w:val="TableText"/>
            </w:pPr>
          </w:p>
        </w:tc>
        <w:tc>
          <w:tcPr>
            <w:tcW w:w="2340" w:type="dxa"/>
            <w:tcBorders>
              <w:left w:val="single" w:sz="6" w:space="0" w:color="auto"/>
              <w:right w:val="single" w:sz="6" w:space="0" w:color="auto"/>
            </w:tcBorders>
          </w:tcPr>
          <w:p w14:paraId="061FAF58" w14:textId="77777777" w:rsidR="006A0A11" w:rsidRPr="00E97D02" w:rsidRDefault="006A0A11" w:rsidP="00383F9B">
            <w:pPr>
              <w:pStyle w:val="TableText"/>
              <w:jc w:val="center"/>
            </w:pPr>
          </w:p>
        </w:tc>
      </w:tr>
      <w:tr w:rsidR="00E97D02" w:rsidRPr="00E97D02" w14:paraId="1F9A637D" w14:textId="77777777" w:rsidTr="00383F9B">
        <w:tc>
          <w:tcPr>
            <w:tcW w:w="2340" w:type="dxa"/>
            <w:tcBorders>
              <w:left w:val="single" w:sz="6" w:space="0" w:color="auto"/>
              <w:bottom w:val="single" w:sz="6" w:space="0" w:color="auto"/>
              <w:right w:val="single" w:sz="6" w:space="0" w:color="auto"/>
            </w:tcBorders>
            <w:shd w:val="clear" w:color="auto" w:fill="auto"/>
            <w:vAlign w:val="center"/>
          </w:tcPr>
          <w:p w14:paraId="0D9E785C" w14:textId="77777777" w:rsidR="006A0A11" w:rsidRPr="00E97D02" w:rsidRDefault="006A0A11" w:rsidP="00383F9B">
            <w:pPr>
              <w:pStyle w:val="TableText"/>
              <w:jc w:val="right"/>
              <w:rPr>
                <w:b/>
                <w:i/>
              </w:rPr>
            </w:pPr>
            <w:r w:rsidRPr="00E97D02">
              <w:rPr>
                <w:b/>
                <w:i/>
              </w:rPr>
              <w:t>Total EPO</w:t>
            </w:r>
          </w:p>
        </w:tc>
        <w:tc>
          <w:tcPr>
            <w:tcW w:w="2340" w:type="dxa"/>
            <w:tcBorders>
              <w:left w:val="single" w:sz="6" w:space="0" w:color="auto"/>
              <w:bottom w:val="single" w:sz="6" w:space="0" w:color="auto"/>
              <w:right w:val="single" w:sz="12" w:space="0" w:color="000000"/>
            </w:tcBorders>
            <w:shd w:val="clear" w:color="auto" w:fill="auto"/>
          </w:tcPr>
          <w:p w14:paraId="137C14AD" w14:textId="77777777" w:rsidR="006A0A11" w:rsidRPr="00E97D02" w:rsidRDefault="006A0A11" w:rsidP="00383F9B">
            <w:pPr>
              <w:pStyle w:val="TableText"/>
              <w:jc w:val="center"/>
            </w:pPr>
            <w:r w:rsidRPr="00E97D02">
              <w:t>__________________</w:t>
            </w:r>
          </w:p>
        </w:tc>
        <w:tc>
          <w:tcPr>
            <w:tcW w:w="2340" w:type="dxa"/>
            <w:tcBorders>
              <w:left w:val="single" w:sz="12" w:space="0" w:color="000000"/>
              <w:bottom w:val="single" w:sz="6" w:space="0" w:color="auto"/>
              <w:right w:val="single" w:sz="6" w:space="0" w:color="auto"/>
            </w:tcBorders>
            <w:vAlign w:val="center"/>
          </w:tcPr>
          <w:p w14:paraId="1A31ED9E" w14:textId="77777777" w:rsidR="006A0A11" w:rsidRPr="00E97D02" w:rsidRDefault="006A0A11" w:rsidP="00383F9B">
            <w:pPr>
              <w:pStyle w:val="TableText"/>
              <w:jc w:val="right"/>
              <w:rPr>
                <w:b/>
                <w:i/>
              </w:rPr>
            </w:pPr>
          </w:p>
        </w:tc>
        <w:tc>
          <w:tcPr>
            <w:tcW w:w="2340" w:type="dxa"/>
            <w:tcBorders>
              <w:left w:val="single" w:sz="6" w:space="0" w:color="auto"/>
              <w:bottom w:val="single" w:sz="6" w:space="0" w:color="auto"/>
              <w:right w:val="single" w:sz="6" w:space="0" w:color="auto"/>
            </w:tcBorders>
          </w:tcPr>
          <w:p w14:paraId="087585CB" w14:textId="77777777" w:rsidR="006A0A11" w:rsidRPr="00E97D02" w:rsidRDefault="006A0A11" w:rsidP="00383F9B">
            <w:pPr>
              <w:pStyle w:val="TableText"/>
              <w:jc w:val="center"/>
            </w:pPr>
          </w:p>
        </w:tc>
      </w:tr>
      <w:tr w:rsidR="00E97D02" w:rsidRPr="00E97D02" w14:paraId="162BB23F" w14:textId="77777777" w:rsidTr="00383F9B">
        <w:tc>
          <w:tcPr>
            <w:tcW w:w="2340" w:type="dxa"/>
            <w:tcBorders>
              <w:top w:val="single" w:sz="6" w:space="0" w:color="auto"/>
              <w:left w:val="single" w:sz="6" w:space="0" w:color="auto"/>
              <w:bottom w:val="single" w:sz="6" w:space="0" w:color="auto"/>
              <w:right w:val="single" w:sz="6" w:space="0" w:color="auto"/>
            </w:tcBorders>
            <w:shd w:val="clear" w:color="auto" w:fill="C0C0C0"/>
            <w:vAlign w:val="center"/>
          </w:tcPr>
          <w:p w14:paraId="00E7625E" w14:textId="77777777" w:rsidR="006A0A11" w:rsidRPr="00E97D02" w:rsidRDefault="006A0A11" w:rsidP="00383F9B">
            <w:pPr>
              <w:pStyle w:val="TableText"/>
              <w:jc w:val="right"/>
              <w:rPr>
                <w:b/>
                <w:i/>
              </w:rPr>
            </w:pPr>
            <w:r w:rsidRPr="00E97D02">
              <w:rPr>
                <w:b/>
                <w:i/>
              </w:rPr>
              <w:t>Total</w:t>
            </w:r>
          </w:p>
        </w:tc>
        <w:tc>
          <w:tcPr>
            <w:tcW w:w="7020" w:type="dxa"/>
            <w:gridSpan w:val="3"/>
            <w:tcBorders>
              <w:top w:val="single" w:sz="6" w:space="0" w:color="auto"/>
              <w:left w:val="single" w:sz="6" w:space="0" w:color="auto"/>
              <w:bottom w:val="single" w:sz="6" w:space="0" w:color="auto"/>
              <w:right w:val="single" w:sz="6" w:space="0" w:color="auto"/>
            </w:tcBorders>
            <w:shd w:val="clear" w:color="auto" w:fill="C0C0C0"/>
          </w:tcPr>
          <w:p w14:paraId="47B56D37" w14:textId="77777777" w:rsidR="006A0A11" w:rsidRPr="00E97D02" w:rsidRDefault="006A0A11" w:rsidP="00383F9B">
            <w:pPr>
              <w:pStyle w:val="TableText"/>
            </w:pPr>
            <w:r w:rsidRPr="00E97D02">
              <w:t>__________________</w:t>
            </w:r>
          </w:p>
        </w:tc>
      </w:tr>
    </w:tbl>
    <w:p w14:paraId="2300FCD4" w14:textId="77777777" w:rsidR="006A0A11" w:rsidRPr="00E97D02" w:rsidRDefault="006A0A11" w:rsidP="006A0A11">
      <w:pPr>
        <w:pStyle w:val="TableText"/>
        <w:spacing w:before="120"/>
        <w:ind w:left="72"/>
      </w:pPr>
      <w:r w:rsidRPr="00E97D02">
        <w:t>*Total number of members in each category as of December 31 of the measurement year.</w:t>
      </w:r>
    </w:p>
    <w:p w14:paraId="5B64D119" w14:textId="77777777" w:rsidR="006A0A11" w:rsidRPr="00E97D02" w:rsidRDefault="006A0A11" w:rsidP="006A0A11">
      <w:pPr>
        <w:pStyle w:val="TableText"/>
        <w:spacing w:before="120"/>
        <w:ind w:left="72"/>
      </w:pPr>
    </w:p>
    <w:p w14:paraId="45B69368" w14:textId="77777777" w:rsidR="006A0A11" w:rsidRPr="00E97D02" w:rsidRDefault="006A0A11" w:rsidP="006A0A11">
      <w:pPr>
        <w:pStyle w:val="TableText"/>
        <w:spacing w:before="120"/>
        <w:ind w:left="72"/>
      </w:pPr>
    </w:p>
    <w:p w14:paraId="0841E922" w14:textId="77777777" w:rsidR="006A0A11" w:rsidRPr="00E97D02" w:rsidRDefault="006A0A11" w:rsidP="006A0A11">
      <w:pPr>
        <w:pStyle w:val="TableText"/>
        <w:spacing w:before="120"/>
        <w:ind w:left="72"/>
        <w:sectPr w:rsidR="006A0A11" w:rsidRPr="00E97D02" w:rsidSect="006A0A11">
          <w:headerReference w:type="even" r:id="rId53"/>
          <w:headerReference w:type="default" r:id="rId54"/>
          <w:footerReference w:type="even" r:id="rId55"/>
          <w:headerReference w:type="first" r:id="rId56"/>
          <w:footerReference w:type="first" r:id="rId57"/>
          <w:type w:val="nextColumn"/>
          <w:pgSz w:w="12240" w:h="15840" w:code="1"/>
          <w:pgMar w:top="1080" w:right="1080" w:bottom="1080" w:left="1440" w:header="720" w:footer="720" w:gutter="0"/>
          <w:cols w:space="720"/>
        </w:sectPr>
      </w:pPr>
    </w:p>
    <w:p w14:paraId="2561E2F8" w14:textId="374D13E5" w:rsidR="006A0A11" w:rsidRPr="00E97D02" w:rsidRDefault="006A0A11" w:rsidP="006A0A11">
      <w:pPr>
        <w:pStyle w:val="TableText"/>
        <w:spacing w:before="120"/>
        <w:ind w:left="72"/>
      </w:pPr>
    </w:p>
    <w:p w14:paraId="30CE13CF" w14:textId="77777777" w:rsidR="006A0A11" w:rsidRPr="00E97D02" w:rsidRDefault="006A0A11" w:rsidP="00520A55">
      <w:pPr>
        <w:sectPr w:rsidR="006A0A11" w:rsidRPr="00E97D02" w:rsidSect="006A0A11">
          <w:headerReference w:type="even" r:id="rId58"/>
          <w:headerReference w:type="default" r:id="rId59"/>
          <w:type w:val="evenPage"/>
          <w:pgSz w:w="12240" w:h="15840" w:code="1"/>
          <w:pgMar w:top="1080" w:right="1080" w:bottom="1080" w:left="1440" w:header="720" w:footer="720" w:gutter="0"/>
          <w:cols w:space="720"/>
        </w:sectPr>
      </w:pPr>
    </w:p>
    <w:p w14:paraId="7B3DF3A3" w14:textId="77777777" w:rsidR="006A0A11" w:rsidRPr="00E97D02" w:rsidRDefault="006A0A11" w:rsidP="001B5780">
      <w:pPr>
        <w:pStyle w:val="Breakpage"/>
      </w:pPr>
    </w:p>
    <w:p w14:paraId="12B8ABF4" w14:textId="77777777" w:rsidR="006A0A11" w:rsidRPr="00E97D02" w:rsidRDefault="006A0A11" w:rsidP="001B5780">
      <w:pPr>
        <w:pStyle w:val="Breakpage"/>
      </w:pPr>
    </w:p>
    <w:p w14:paraId="51A96D4E" w14:textId="77777777" w:rsidR="006A0A11" w:rsidRPr="00E97D02" w:rsidRDefault="006A0A11" w:rsidP="001B5780">
      <w:pPr>
        <w:pStyle w:val="Breakpage"/>
      </w:pPr>
    </w:p>
    <w:p w14:paraId="6BD335FB" w14:textId="77777777" w:rsidR="006A0A11" w:rsidRPr="00E97D02" w:rsidRDefault="006A0A11" w:rsidP="001B5780">
      <w:pPr>
        <w:pStyle w:val="Breakpage"/>
      </w:pPr>
    </w:p>
    <w:p w14:paraId="20CAC690" w14:textId="77777777" w:rsidR="006A0A11" w:rsidRPr="00E97D02" w:rsidRDefault="006A0A11" w:rsidP="001B5780">
      <w:pPr>
        <w:pStyle w:val="Breakpage"/>
      </w:pPr>
    </w:p>
    <w:p w14:paraId="10985E16" w14:textId="61BC3DF6" w:rsidR="001B5780" w:rsidRPr="00E97D02" w:rsidRDefault="001B5780" w:rsidP="001B5780">
      <w:pPr>
        <w:pStyle w:val="Breakpage"/>
      </w:pPr>
      <w:r w:rsidRPr="00E97D02">
        <w:t xml:space="preserve">Measures Collected </w:t>
      </w:r>
      <w:r w:rsidR="00BC20AA" w:rsidRPr="00E97D02">
        <w:t>U</w:t>
      </w:r>
      <w:r w:rsidRPr="00E97D02">
        <w:t xml:space="preserve">sing </w:t>
      </w:r>
    </w:p>
    <w:p w14:paraId="0E9F8931" w14:textId="405E3833" w:rsidR="001B5780" w:rsidRPr="00E97D02" w:rsidRDefault="001B5780" w:rsidP="001B5780">
      <w:pPr>
        <w:pStyle w:val="Breakpage"/>
      </w:pPr>
      <w:r w:rsidRPr="00E97D02">
        <w:t>Electronic Clinical Data Systems</w:t>
      </w:r>
    </w:p>
    <w:p w14:paraId="195EC9D6" w14:textId="77777777" w:rsidR="001B5780" w:rsidRPr="00E97D02" w:rsidRDefault="001B5780" w:rsidP="001B5780">
      <w:pPr>
        <w:jc w:val="right"/>
        <w:rPr>
          <w:b/>
        </w:rPr>
        <w:sectPr w:rsidR="001B5780" w:rsidRPr="00E97D02" w:rsidSect="006A0A11">
          <w:headerReference w:type="default" r:id="rId60"/>
          <w:footerReference w:type="default" r:id="rId61"/>
          <w:type w:val="nextColumn"/>
          <w:pgSz w:w="12240" w:h="15840" w:code="1"/>
          <w:pgMar w:top="1080" w:right="1080" w:bottom="1080" w:left="1440" w:header="720" w:footer="720" w:gutter="0"/>
          <w:cols w:space="720"/>
        </w:sectPr>
      </w:pPr>
    </w:p>
    <w:p w14:paraId="5B9BB628" w14:textId="0DA200F4" w:rsidR="001B5780" w:rsidRPr="00E97D02" w:rsidRDefault="001B5780" w:rsidP="00383F9B">
      <w:pPr>
        <w:pStyle w:val="Heading2"/>
        <w:rPr>
          <w:i w:val="0"/>
        </w:rPr>
      </w:pPr>
      <w:r w:rsidRPr="00E97D02">
        <w:rPr>
          <w:i w:val="0"/>
        </w:rPr>
        <w:lastRenderedPageBreak/>
        <w:t xml:space="preserve">Guidelines for Measures Collected </w:t>
      </w:r>
      <w:r w:rsidR="00383F9B" w:rsidRPr="00E97D02">
        <w:rPr>
          <w:i w:val="0"/>
        </w:rPr>
        <w:t>U</w:t>
      </w:r>
      <w:r w:rsidRPr="00E97D02">
        <w:rPr>
          <w:i w:val="0"/>
        </w:rPr>
        <w:t xml:space="preserve">sing </w:t>
      </w:r>
      <w:r w:rsidR="00383F9B" w:rsidRPr="00E97D02">
        <w:rPr>
          <w:i w:val="0"/>
        </w:rPr>
        <w:br/>
      </w:r>
      <w:r w:rsidRPr="00E97D02">
        <w:rPr>
          <w:i w:val="0"/>
        </w:rPr>
        <w:t>Electronic Clinical Data Systems (ECDS)</w:t>
      </w:r>
    </w:p>
    <w:p w14:paraId="6CAB8943" w14:textId="434D2DD5" w:rsidR="001B5780" w:rsidRPr="00E97D02" w:rsidRDefault="00312AEB" w:rsidP="00383F9B">
      <w:pPr>
        <w:pStyle w:val="Note"/>
        <w:rPr>
          <w:iCs/>
        </w:rPr>
      </w:pPr>
      <w:r w:rsidRPr="00E97D02">
        <w:rPr>
          <w:b/>
          <w:iCs/>
        </w:rPr>
        <w:t>Note:</w:t>
      </w:r>
      <w:r w:rsidRPr="00E97D02">
        <w:rPr>
          <w:iCs/>
        </w:rPr>
        <w:t xml:space="preserve"> </w:t>
      </w:r>
      <w:r w:rsidR="001B5780" w:rsidRPr="00E97D02">
        <w:rPr>
          <w:iCs/>
        </w:rPr>
        <w:t xml:space="preserve">New domain in HEDIS for health plan measures requiring structured electronic clinical data </w:t>
      </w:r>
      <w:r w:rsidR="00383F9B" w:rsidRPr="00E97D02">
        <w:rPr>
          <w:iCs/>
        </w:rPr>
        <w:t xml:space="preserve">to </w:t>
      </w:r>
      <w:r w:rsidR="001B5780" w:rsidRPr="00E97D02">
        <w:rPr>
          <w:iCs/>
        </w:rPr>
        <w:t>be</w:t>
      </w:r>
      <w:r w:rsidR="00383F9B" w:rsidRPr="00E97D02">
        <w:rPr>
          <w:iCs/>
        </w:rPr>
        <w:t xml:space="preserve"> </w:t>
      </w:r>
      <w:r w:rsidR="001B5780" w:rsidRPr="00E97D02">
        <w:rPr>
          <w:iCs/>
        </w:rPr>
        <w:t>shared between clinicians and plans for automated quality reporting.</w:t>
      </w:r>
    </w:p>
    <w:p w14:paraId="0BBDCEF2" w14:textId="77777777" w:rsidR="001B5780" w:rsidRPr="00E97D02" w:rsidRDefault="001B5780" w:rsidP="00383F9B">
      <w:pPr>
        <w:pStyle w:val="StdHead"/>
        <w:rPr>
          <w:color w:val="auto"/>
        </w:rPr>
      </w:pPr>
      <w:r w:rsidRPr="00E97D02">
        <w:rPr>
          <w:color w:val="auto"/>
        </w:rPr>
        <w:t>Description</w:t>
      </w:r>
    </w:p>
    <w:p w14:paraId="0BB8DA48" w14:textId="699D109D" w:rsidR="001B5780" w:rsidRPr="00E97D02" w:rsidRDefault="001B5780" w:rsidP="00383F9B">
      <w:pPr>
        <w:pStyle w:val="Body"/>
      </w:pPr>
      <w:r w:rsidRPr="00E97D02">
        <w:t>NCQA has been strongly encouraged to explore new approaches to HEDIS measures that assess whether health plans promot</w:t>
      </w:r>
      <w:r w:rsidR="00383F9B" w:rsidRPr="00E97D02">
        <w:t>e</w:t>
      </w:r>
      <w:r w:rsidRPr="00E97D02">
        <w:t xml:space="preserve"> care practices that lead to improved outcomes. </w:t>
      </w:r>
      <w:r w:rsidR="00F5788E" w:rsidRPr="00E97D02">
        <w:t>Moving</w:t>
      </w:r>
      <w:r w:rsidR="00383F9B" w:rsidRPr="00E97D02">
        <w:t xml:space="preserve"> health plan measurement and HEDIS toward this future</w:t>
      </w:r>
      <w:r w:rsidR="00F5788E" w:rsidRPr="00E97D02">
        <w:t xml:space="preserve"> will require leveraging new data and a new quality reporting process.</w:t>
      </w:r>
      <w:r w:rsidRPr="00E97D02">
        <w:t xml:space="preserve"> </w:t>
      </w:r>
    </w:p>
    <w:p w14:paraId="4D9AB0C1" w14:textId="28C28686" w:rsidR="001B5780" w:rsidRPr="00E97D02" w:rsidRDefault="001B5780" w:rsidP="00F5788E">
      <w:pPr>
        <w:pStyle w:val="SubHead"/>
        <w:spacing w:before="240"/>
      </w:pPr>
      <w:r w:rsidRPr="00E97D02">
        <w:t>Phased Implementation</w:t>
      </w:r>
      <w:r w:rsidR="00F5788E" w:rsidRPr="00E97D02">
        <w:t xml:space="preserve"> of Data Collection Method</w:t>
      </w:r>
    </w:p>
    <w:p w14:paraId="427BC995" w14:textId="05F0198B" w:rsidR="001B5780" w:rsidRPr="00E97D02" w:rsidRDefault="001B5780" w:rsidP="00383F9B">
      <w:pPr>
        <w:pStyle w:val="Body"/>
        <w:rPr>
          <w:u w:val="single"/>
        </w:rPr>
      </w:pPr>
      <w:r w:rsidRPr="00E97D02">
        <w:t xml:space="preserve">This new data collection method represents a step forward in adapting HEDIS to leverage new sources of data available through health information technology. By introducing measures into this new domain over time, NCQA </w:t>
      </w:r>
      <w:r w:rsidR="00BC20AA" w:rsidRPr="00E97D02">
        <w:t>can</w:t>
      </w:r>
      <w:r w:rsidRPr="00E97D02">
        <w:t xml:space="preserve"> work closely with innovative plans to pilot requirements</w:t>
      </w:r>
      <w:r w:rsidR="00BC20AA" w:rsidRPr="00E97D02">
        <w:t>,</w:t>
      </w:r>
      <w:r w:rsidRPr="00E97D02">
        <w:t xml:space="preserve"> with a focus on further </w:t>
      </w:r>
      <w:r w:rsidR="00BC20AA" w:rsidRPr="00E97D02">
        <w:t>refinement of</w:t>
      </w:r>
      <w:r w:rsidRPr="00E97D02">
        <w:t xml:space="preserve"> measure, audit and software certification specifications. To follow the progress of the pilot implementation of the new domain, go to</w:t>
      </w:r>
      <w:r w:rsidR="007C0ACB" w:rsidRPr="00E97D02">
        <w:t xml:space="preserve"> </w:t>
      </w:r>
      <w:hyperlink r:id="rId62" w:history="1">
        <w:r w:rsidR="00EB1423" w:rsidRPr="00E97D02">
          <w:rPr>
            <w:rStyle w:val="Hyperlink"/>
            <w:color w:val="auto"/>
          </w:rPr>
          <w:t>http://ncqa.org/ECDS</w:t>
        </w:r>
      </w:hyperlink>
      <w:r w:rsidR="00EB1423" w:rsidRPr="00E97D02">
        <w:t xml:space="preserve">. </w:t>
      </w:r>
    </w:p>
    <w:p w14:paraId="21F1416E" w14:textId="77777777" w:rsidR="001B5780" w:rsidRPr="00E97D02" w:rsidRDefault="001B5780" w:rsidP="001B5780">
      <w:pPr>
        <w:pStyle w:val="StdHead"/>
        <w:rPr>
          <w:color w:val="auto"/>
        </w:rPr>
      </w:pPr>
      <w:r w:rsidRPr="00E97D02">
        <w:rPr>
          <w:color w:val="auto"/>
        </w:rPr>
        <w:t>Definitions</w:t>
      </w:r>
    </w:p>
    <w:tbl>
      <w:tblPr>
        <w:tblW w:w="9810" w:type="dxa"/>
        <w:tblInd w:w="-90" w:type="dxa"/>
        <w:tblLook w:val="0000" w:firstRow="0" w:lastRow="0" w:firstColumn="0" w:lastColumn="0" w:noHBand="0" w:noVBand="0"/>
      </w:tblPr>
      <w:tblGrid>
        <w:gridCol w:w="1523"/>
        <w:gridCol w:w="8287"/>
      </w:tblGrid>
      <w:tr w:rsidR="00E97D02" w:rsidRPr="00E97D02" w14:paraId="7C031161" w14:textId="77777777" w:rsidTr="00BC20AA">
        <w:tc>
          <w:tcPr>
            <w:tcW w:w="1523" w:type="dxa"/>
          </w:tcPr>
          <w:p w14:paraId="3F67ECCE" w14:textId="73776E5C" w:rsidR="001B5780" w:rsidRPr="00E97D02" w:rsidRDefault="001B5780" w:rsidP="00642950">
            <w:pPr>
              <w:pStyle w:val="MarginSubhead"/>
              <w:rPr>
                <w:rFonts w:eastAsiaTheme="minorHAnsi"/>
              </w:rPr>
            </w:pPr>
            <w:r w:rsidRPr="00E97D02">
              <w:t>ECDS</w:t>
            </w:r>
          </w:p>
        </w:tc>
        <w:tc>
          <w:tcPr>
            <w:tcW w:w="8287" w:type="dxa"/>
          </w:tcPr>
          <w:p w14:paraId="1B5C0D09" w14:textId="599D6CB1" w:rsidR="00BC20AA" w:rsidRPr="00E97D02" w:rsidRDefault="001B5780" w:rsidP="00642950">
            <w:pPr>
              <w:pStyle w:val="Body"/>
            </w:pPr>
            <w:r w:rsidRPr="00E97D02">
              <w:t xml:space="preserve">Electronic </w:t>
            </w:r>
            <w:r w:rsidR="00642950" w:rsidRPr="00E97D02">
              <w:t>clinical data sy</w:t>
            </w:r>
            <w:r w:rsidRPr="00E97D02">
              <w:t>stem</w:t>
            </w:r>
            <w:r w:rsidR="00642950" w:rsidRPr="00E97D02">
              <w:t>. A</w:t>
            </w:r>
            <w:r w:rsidRPr="00E97D02">
              <w:t xml:space="preserve"> structured, electronic version of a patient’s comprehensive medical experiences, maintained over time</w:t>
            </w:r>
            <w:r w:rsidR="00BC20AA" w:rsidRPr="00E97D02">
              <w:t>, that m</w:t>
            </w:r>
            <w:r w:rsidRPr="00E97D02">
              <w:t>ay include some or all key administrative clinical data relevant to care</w:t>
            </w:r>
            <w:r w:rsidR="00BC20AA" w:rsidRPr="00E97D02">
              <w:t xml:space="preserve"> (e.g., </w:t>
            </w:r>
            <w:r w:rsidRPr="00E97D02">
              <w:t>demographics, progress notes, problems, medications, vital signs, past medical history, social history, immunizations, laboratory data</w:t>
            </w:r>
            <w:r w:rsidR="00BC20AA" w:rsidRPr="00E97D02">
              <w:t>,</w:t>
            </w:r>
            <w:r w:rsidRPr="00E97D02">
              <w:t xml:space="preserve"> radiology reports</w:t>
            </w:r>
            <w:r w:rsidR="00BC20AA" w:rsidRPr="00E97D02">
              <w:t>)</w:t>
            </w:r>
            <w:r w:rsidRPr="00E97D02">
              <w:t xml:space="preserve">. </w:t>
            </w:r>
          </w:p>
          <w:p w14:paraId="10F47E7E" w14:textId="19601BB4" w:rsidR="001B5780" w:rsidRPr="00E97D02" w:rsidRDefault="001B5780" w:rsidP="00BC20AA">
            <w:pPr>
              <w:pStyle w:val="Body"/>
            </w:pPr>
            <w:r w:rsidRPr="00E97D02">
              <w:t xml:space="preserve">The ECDS provides automated access to comprehensive information and </w:t>
            </w:r>
            <w:r w:rsidR="00BC20AA" w:rsidRPr="00E97D02">
              <w:t>can</w:t>
            </w:r>
            <w:r w:rsidRPr="00E97D02">
              <w:t xml:space="preserve"> create data files for quality reporting (e.g., QRDA 1, C-CDA, CCD). The ECDS may also support other care-related activities directly or indirectly through various interfaces, including evidence-based decision support, quality management and outcome reporting. </w:t>
            </w:r>
          </w:p>
          <w:p w14:paraId="0EA57195" w14:textId="2EDEA083" w:rsidR="001B5780" w:rsidRPr="00E97D02" w:rsidRDefault="00EE6AFC" w:rsidP="00EE6AFC">
            <w:pPr>
              <w:pStyle w:val="Body"/>
              <w:rPr>
                <w:b/>
                <w:szCs w:val="22"/>
                <w:highlight w:val="yellow"/>
              </w:rPr>
            </w:pPr>
            <w:r w:rsidRPr="00E97D02">
              <w:rPr>
                <w:b/>
                <w:szCs w:val="22"/>
              </w:rPr>
              <w:t>T</w:t>
            </w:r>
            <w:r w:rsidR="001B5780" w:rsidRPr="00E97D02">
              <w:rPr>
                <w:b/>
                <w:szCs w:val="22"/>
              </w:rPr>
              <w:t>o qualify for this measure, ECDS data must be automated data that is accessible by the health</w:t>
            </w:r>
            <w:r w:rsidR="00E97D02" w:rsidRPr="00E97D02">
              <w:rPr>
                <w:b/>
                <w:szCs w:val="22"/>
              </w:rPr>
              <w:t xml:space="preserve"> </w:t>
            </w:r>
            <w:r w:rsidR="001B5780" w:rsidRPr="00E97D02">
              <w:rPr>
                <w:b/>
                <w:szCs w:val="22"/>
              </w:rPr>
              <w:t xml:space="preserve">care team at the point of care </w:t>
            </w:r>
            <w:r w:rsidR="001B5780" w:rsidRPr="00E97D02">
              <w:rPr>
                <w:szCs w:val="22"/>
              </w:rPr>
              <w:t>(e.g.,</w:t>
            </w:r>
            <w:r w:rsidR="001B5780" w:rsidRPr="00E97D02">
              <w:rPr>
                <w:b/>
                <w:szCs w:val="22"/>
              </w:rPr>
              <w:t xml:space="preserve"> </w:t>
            </w:r>
            <w:r w:rsidR="001B5780" w:rsidRPr="00E97D02">
              <w:rPr>
                <w:szCs w:val="22"/>
              </w:rPr>
              <w:t xml:space="preserve">electronic health records, registries and case management or disease management systems to which any provider interacting with the member has access to the clinical interface). For specific requirements on allowable </w:t>
            </w:r>
            <w:r w:rsidRPr="00E97D02">
              <w:rPr>
                <w:szCs w:val="22"/>
              </w:rPr>
              <w:t xml:space="preserve">ECDS </w:t>
            </w:r>
            <w:r w:rsidR="001B5780" w:rsidRPr="00E97D02">
              <w:rPr>
                <w:szCs w:val="22"/>
              </w:rPr>
              <w:t xml:space="preserve">data, refer to </w:t>
            </w:r>
            <w:hyperlink r:id="rId63" w:history="1">
              <w:r w:rsidR="007C0ACB" w:rsidRPr="00E97D02">
                <w:rPr>
                  <w:rStyle w:val="Hyperlink"/>
                  <w:color w:val="auto"/>
                </w:rPr>
                <w:t>http://ncqa.org/ECDS</w:t>
              </w:r>
            </w:hyperlink>
            <w:r w:rsidR="00F07485" w:rsidRPr="00E97D02">
              <w:rPr>
                <w:szCs w:val="22"/>
              </w:rPr>
              <w:t>.</w:t>
            </w:r>
          </w:p>
        </w:tc>
      </w:tr>
    </w:tbl>
    <w:p w14:paraId="5644BB43" w14:textId="77777777" w:rsidR="001B5780" w:rsidRPr="00E97D02" w:rsidRDefault="001B5780" w:rsidP="00BC20AA">
      <w:pPr>
        <w:pStyle w:val="StdHead"/>
        <w:rPr>
          <w:color w:val="auto"/>
        </w:rPr>
      </w:pPr>
      <w:r w:rsidRPr="00E97D02">
        <w:rPr>
          <w:color w:val="auto"/>
        </w:rPr>
        <w:t>Overview</w:t>
      </w:r>
    </w:p>
    <w:p w14:paraId="0D3FECC5" w14:textId="686AFBA2" w:rsidR="007C0ACB" w:rsidRPr="00E97D02" w:rsidRDefault="001B5780" w:rsidP="001B5780">
      <w:pPr>
        <w:pStyle w:val="Body"/>
        <w:spacing w:before="120"/>
        <w:rPr>
          <w:szCs w:val="20"/>
        </w:rPr>
      </w:pPr>
      <w:r w:rsidRPr="00E97D02">
        <w:rPr>
          <w:szCs w:val="20"/>
        </w:rPr>
        <w:t>ECDS HEDIS measures report the organization’s total eligible population as defined by specific measure criteria. The measurement period align</w:t>
      </w:r>
      <w:r w:rsidR="00BC20AA" w:rsidRPr="00E97D02">
        <w:rPr>
          <w:szCs w:val="20"/>
        </w:rPr>
        <w:t>s</w:t>
      </w:r>
      <w:r w:rsidRPr="00E97D02">
        <w:rPr>
          <w:szCs w:val="20"/>
        </w:rPr>
        <w:t xml:space="preserve"> with the traditional 12-month measurement year</w:t>
      </w:r>
      <w:r w:rsidR="00BC20AA" w:rsidRPr="00E97D02">
        <w:rPr>
          <w:szCs w:val="20"/>
        </w:rPr>
        <w:t>,</w:t>
      </w:r>
      <w:r w:rsidRPr="00E97D02">
        <w:rPr>
          <w:szCs w:val="20"/>
        </w:rPr>
        <w:t xml:space="preserve"> although </w:t>
      </w:r>
      <w:r w:rsidR="00BC20AA" w:rsidRPr="00E97D02">
        <w:rPr>
          <w:szCs w:val="20"/>
        </w:rPr>
        <w:t xml:space="preserve">process </w:t>
      </w:r>
      <w:r w:rsidRPr="00E97D02">
        <w:rPr>
          <w:szCs w:val="20"/>
        </w:rPr>
        <w:t>orientation may operat</w:t>
      </w:r>
      <w:r w:rsidR="00577CAB" w:rsidRPr="00E97D02">
        <w:rPr>
          <w:szCs w:val="20"/>
        </w:rPr>
        <w:t>e</w:t>
      </w:r>
      <w:r w:rsidRPr="00E97D02">
        <w:rPr>
          <w:szCs w:val="20"/>
        </w:rPr>
        <w:t xml:space="preserve"> in reverse order </w:t>
      </w:r>
      <w:r w:rsidR="00117073" w:rsidRPr="00E97D02">
        <w:rPr>
          <w:szCs w:val="20"/>
        </w:rPr>
        <w:t>from the</w:t>
      </w:r>
      <w:r w:rsidRPr="00E97D02">
        <w:rPr>
          <w:szCs w:val="20"/>
        </w:rPr>
        <w:t xml:space="preserve"> traditional HEDIS administrative approach. For example, </w:t>
      </w:r>
      <w:r w:rsidR="00577CAB" w:rsidRPr="00E97D02">
        <w:rPr>
          <w:szCs w:val="20"/>
        </w:rPr>
        <w:t>because</w:t>
      </w:r>
      <w:r w:rsidRPr="00E97D02">
        <w:rPr>
          <w:szCs w:val="20"/>
        </w:rPr>
        <w:t xml:space="preserve"> data for </w:t>
      </w:r>
      <w:r w:rsidR="00AB0BE2" w:rsidRPr="00E97D02">
        <w:rPr>
          <w:szCs w:val="20"/>
        </w:rPr>
        <w:t xml:space="preserve">ECDS HEDIS </w:t>
      </w:r>
      <w:r w:rsidRPr="00E97D02">
        <w:rPr>
          <w:szCs w:val="20"/>
        </w:rPr>
        <w:t>is generated directly from a patient’s history, some data elements specified in the technical specifications may extend beyond the measurement period.</w:t>
      </w:r>
    </w:p>
    <w:p w14:paraId="50FDACE5" w14:textId="77777777" w:rsidR="00E97D02" w:rsidRPr="00E97D02" w:rsidRDefault="00E97D02" w:rsidP="001B5780">
      <w:pPr>
        <w:pStyle w:val="Body"/>
        <w:spacing w:before="120"/>
        <w:rPr>
          <w:szCs w:val="20"/>
        </w:rPr>
        <w:sectPr w:rsidR="00E97D02" w:rsidRPr="00E97D02" w:rsidSect="00BC20AA">
          <w:headerReference w:type="even" r:id="rId64"/>
          <w:headerReference w:type="default" r:id="rId65"/>
          <w:footerReference w:type="default" r:id="rId66"/>
          <w:pgSz w:w="12240" w:h="15840" w:code="1"/>
          <w:pgMar w:top="1080" w:right="1080" w:bottom="1080" w:left="1440" w:header="720" w:footer="720" w:gutter="0"/>
          <w:cols w:space="720"/>
          <w:docGrid w:linePitch="360"/>
        </w:sectPr>
      </w:pPr>
    </w:p>
    <w:p w14:paraId="46D0EA55" w14:textId="248695D0" w:rsidR="001B5780" w:rsidRPr="00E97D02" w:rsidRDefault="001B5780" w:rsidP="00BC20AA">
      <w:pPr>
        <w:pStyle w:val="StdHead"/>
        <w:spacing w:before="0"/>
        <w:rPr>
          <w:color w:val="auto"/>
        </w:rPr>
      </w:pPr>
      <w:r w:rsidRPr="00E97D02">
        <w:rPr>
          <w:color w:val="auto"/>
        </w:rPr>
        <w:lastRenderedPageBreak/>
        <w:t>Guidelines</w:t>
      </w:r>
    </w:p>
    <w:p w14:paraId="57BAA8C0" w14:textId="0A9F8F26" w:rsidR="001B5780" w:rsidRPr="00E97D02" w:rsidRDefault="00117073" w:rsidP="00117073">
      <w:pPr>
        <w:pStyle w:val="SubHead"/>
        <w:spacing w:before="240"/>
      </w:pPr>
      <w:r w:rsidRPr="00E97D02">
        <w:t xml:space="preserve">1. </w:t>
      </w:r>
      <w:r w:rsidR="001B5780" w:rsidRPr="00E97D02">
        <w:t>Eligible Population</w:t>
      </w:r>
    </w:p>
    <w:p w14:paraId="2EE8C0D7" w14:textId="7C2929D2" w:rsidR="001B5780" w:rsidRPr="00E97D02" w:rsidRDefault="001B5780" w:rsidP="001B5780">
      <w:pPr>
        <w:pStyle w:val="Body"/>
        <w:widowControl w:val="0"/>
        <w:rPr>
          <w:szCs w:val="20"/>
        </w:rPr>
      </w:pPr>
      <w:r w:rsidRPr="00E97D02">
        <w:t xml:space="preserve">The </w:t>
      </w:r>
      <w:r w:rsidRPr="00E97D02">
        <w:rPr>
          <w:b/>
        </w:rPr>
        <w:t>eligible population</w:t>
      </w:r>
      <w:r w:rsidRPr="00E97D02">
        <w:t xml:space="preserve"> for any measure is all members who satisfy all specified criteria, including age, continuous enrollment, benefit, event and </w:t>
      </w:r>
      <w:r w:rsidRPr="00E97D02">
        <w:rPr>
          <w:szCs w:val="20"/>
        </w:rPr>
        <w:t xml:space="preserve">anchor date enrollment requirement. Organizations must include all members (regardless of benefit type) in the appropriate HEDIS report. </w:t>
      </w:r>
    </w:p>
    <w:p w14:paraId="323AD1F2" w14:textId="5A2E1FE2" w:rsidR="001B5780" w:rsidRPr="00E97D02" w:rsidRDefault="00AF3F36" w:rsidP="001B5780">
      <w:pPr>
        <w:pStyle w:val="Body"/>
        <w:widowControl w:val="0"/>
        <w:rPr>
          <w:szCs w:val="20"/>
        </w:rPr>
      </w:pPr>
      <w:r w:rsidRPr="00E97D02">
        <w:rPr>
          <w:b/>
          <w:szCs w:val="20"/>
        </w:rPr>
        <w:t xml:space="preserve">Inclusion in </w:t>
      </w:r>
      <w:r w:rsidR="001B5780" w:rsidRPr="00E97D02">
        <w:rPr>
          <w:b/>
          <w:szCs w:val="20"/>
        </w:rPr>
        <w:t xml:space="preserve">ECDS </w:t>
      </w:r>
      <w:r w:rsidR="00117073" w:rsidRPr="00E97D02">
        <w:rPr>
          <w:b/>
          <w:szCs w:val="20"/>
        </w:rPr>
        <w:t>r</w:t>
      </w:r>
      <w:r w:rsidR="001B5780" w:rsidRPr="00E97D02">
        <w:rPr>
          <w:b/>
          <w:szCs w:val="20"/>
        </w:rPr>
        <w:t>ate.</w:t>
      </w:r>
      <w:r w:rsidR="001B5780" w:rsidRPr="00E97D02">
        <w:rPr>
          <w:szCs w:val="20"/>
        </w:rPr>
        <w:t xml:space="preserve"> For the duration of the </w:t>
      </w:r>
      <w:r w:rsidR="00A320FF" w:rsidRPr="00E97D02">
        <w:rPr>
          <w:szCs w:val="20"/>
        </w:rPr>
        <w:t xml:space="preserve">ECDS </w:t>
      </w:r>
      <w:r w:rsidR="001B5780" w:rsidRPr="00E97D02">
        <w:rPr>
          <w:szCs w:val="20"/>
        </w:rPr>
        <w:t xml:space="preserve">HEDIS reporting pilot phase, organizations are required to submit a data coverage rate for each measure submitted. </w:t>
      </w:r>
    </w:p>
    <w:p w14:paraId="15950297" w14:textId="77777777" w:rsidR="001B5780" w:rsidRPr="00E97D02" w:rsidRDefault="001B5780" w:rsidP="001B5780">
      <w:pPr>
        <w:pStyle w:val="Note"/>
        <w:widowControl w:val="0"/>
      </w:pPr>
      <w:r w:rsidRPr="00E97D02">
        <w:rPr>
          <w:b/>
        </w:rPr>
        <w:t xml:space="preserve">Note: </w:t>
      </w:r>
      <w:r w:rsidRPr="00E97D02">
        <w:t>Refer to the measurement specifications for eligible population criteria.</w:t>
      </w:r>
    </w:p>
    <w:p w14:paraId="27CE6554" w14:textId="1B0B4A6A" w:rsidR="001B5780" w:rsidRPr="00E97D02" w:rsidRDefault="00117073" w:rsidP="00117073">
      <w:pPr>
        <w:pStyle w:val="SubHead"/>
      </w:pPr>
      <w:r w:rsidRPr="00E97D02">
        <w:t xml:space="preserve">2. </w:t>
      </w:r>
      <w:r w:rsidR="001B5780" w:rsidRPr="00E97D02">
        <w:t>Data Collection Methods</w:t>
      </w:r>
    </w:p>
    <w:p w14:paraId="34121345" w14:textId="543AEA47" w:rsidR="001B5780" w:rsidRPr="00E97D02" w:rsidRDefault="001B5780" w:rsidP="001B5780">
      <w:pPr>
        <w:pStyle w:val="Body"/>
        <w:widowControl w:val="0"/>
      </w:pPr>
      <w:r w:rsidRPr="00E97D02">
        <w:t xml:space="preserve">Measures in the </w:t>
      </w:r>
      <w:r w:rsidR="00A320FF" w:rsidRPr="00E97D02">
        <w:t xml:space="preserve">ECDS </w:t>
      </w:r>
      <w:r w:rsidRPr="00E97D02">
        <w:t xml:space="preserve">HEDIS domain are specified for one data collection method. For additional information on data collection requirements and </w:t>
      </w:r>
      <w:r w:rsidR="00117073" w:rsidRPr="00E97D02">
        <w:t xml:space="preserve">the </w:t>
      </w:r>
      <w:r w:rsidRPr="00E97D02">
        <w:t xml:space="preserve">pilot implementation of </w:t>
      </w:r>
      <w:r w:rsidR="00117073" w:rsidRPr="00E97D02">
        <w:t>ECDS</w:t>
      </w:r>
      <w:r w:rsidRPr="00E97D02">
        <w:t xml:space="preserve"> HEDIS measures, </w:t>
      </w:r>
      <w:r w:rsidR="0051345E" w:rsidRPr="00E97D02">
        <w:t>go to</w:t>
      </w:r>
      <w:r w:rsidRPr="00E97D02">
        <w:t xml:space="preserve"> </w:t>
      </w:r>
      <w:hyperlink r:id="rId67" w:history="1">
        <w:r w:rsidR="007C0ACB" w:rsidRPr="00E97D02">
          <w:rPr>
            <w:rStyle w:val="Hyperlink"/>
            <w:color w:val="auto"/>
          </w:rPr>
          <w:t>http://ncqa.org/ECDS</w:t>
        </w:r>
      </w:hyperlink>
      <w:r w:rsidR="0051345E" w:rsidRPr="00E97D02">
        <w:t>.</w:t>
      </w:r>
    </w:p>
    <w:p w14:paraId="347A0A0B" w14:textId="40BEDAFE" w:rsidR="001B5780" w:rsidRPr="00E97D02" w:rsidRDefault="001B5780" w:rsidP="00117073">
      <w:pPr>
        <w:pStyle w:val="Heading3"/>
      </w:pPr>
      <w:r w:rsidRPr="00E97D02">
        <w:t>Electronic Clinical Data Systems</w:t>
      </w:r>
    </w:p>
    <w:tbl>
      <w:tblPr>
        <w:tblW w:w="9810" w:type="dxa"/>
        <w:tblInd w:w="-90" w:type="dxa"/>
        <w:tblLayout w:type="fixed"/>
        <w:tblLook w:val="04A0" w:firstRow="1" w:lastRow="0" w:firstColumn="1" w:lastColumn="0" w:noHBand="0" w:noVBand="1"/>
      </w:tblPr>
      <w:tblGrid>
        <w:gridCol w:w="2070"/>
        <w:gridCol w:w="7740"/>
      </w:tblGrid>
      <w:tr w:rsidR="00E97D02" w:rsidRPr="00E97D02" w14:paraId="714EFD9E" w14:textId="77777777" w:rsidTr="00117073">
        <w:tc>
          <w:tcPr>
            <w:tcW w:w="2070" w:type="dxa"/>
            <w:hideMark/>
          </w:tcPr>
          <w:p w14:paraId="48E028E1" w14:textId="77777777" w:rsidR="001B5780" w:rsidRPr="00E97D02" w:rsidRDefault="001B5780" w:rsidP="00117073">
            <w:pPr>
              <w:pStyle w:val="MarginSubhead"/>
            </w:pPr>
            <w:r w:rsidRPr="00E97D02">
              <w:t>Electronic Method</w:t>
            </w:r>
          </w:p>
        </w:tc>
        <w:tc>
          <w:tcPr>
            <w:tcW w:w="7740" w:type="dxa"/>
            <w:hideMark/>
          </w:tcPr>
          <w:p w14:paraId="5A8D1442" w14:textId="77777777" w:rsidR="001B5780" w:rsidRPr="00E97D02" w:rsidRDefault="001B5780" w:rsidP="00117073">
            <w:pPr>
              <w:pStyle w:val="Body"/>
            </w:pPr>
            <w:r w:rsidRPr="00E97D02">
              <w:t>Transactional data from a number of sources are used to identify the eligible population. The reported rate is based on all members who meet the eligible population criteria (after exclusions, if applicable).</w:t>
            </w:r>
          </w:p>
        </w:tc>
      </w:tr>
      <w:tr w:rsidR="00E97D02" w:rsidRPr="00E97D02" w14:paraId="58BAC124" w14:textId="77777777" w:rsidTr="00117073">
        <w:tc>
          <w:tcPr>
            <w:tcW w:w="2070" w:type="dxa"/>
            <w:hideMark/>
          </w:tcPr>
          <w:p w14:paraId="7E6487D6" w14:textId="6F8A2585" w:rsidR="001B5780" w:rsidRPr="00E97D02" w:rsidRDefault="00117073" w:rsidP="00117073">
            <w:pPr>
              <w:pStyle w:val="MarginSubhead"/>
              <w:jc w:val="right"/>
            </w:pPr>
            <w:r w:rsidRPr="00E97D02">
              <w:t>A</w:t>
            </w:r>
            <w:r w:rsidR="001B5780" w:rsidRPr="00E97D02">
              <w:t>llowable</w:t>
            </w:r>
            <w:r w:rsidR="001B5780" w:rsidRPr="00E97D02">
              <w:br/>
              <w:t xml:space="preserve"> data</w:t>
            </w:r>
          </w:p>
        </w:tc>
        <w:tc>
          <w:tcPr>
            <w:tcW w:w="7740" w:type="dxa"/>
            <w:hideMark/>
          </w:tcPr>
          <w:p w14:paraId="71BC1D3E" w14:textId="6655C241" w:rsidR="001B5780" w:rsidRPr="00E97D02" w:rsidRDefault="001B5780" w:rsidP="00A320FF">
            <w:pPr>
              <w:pStyle w:val="Body"/>
            </w:pPr>
            <w:r w:rsidRPr="00E97D02">
              <w:t xml:space="preserve">To calculate </w:t>
            </w:r>
            <w:r w:rsidR="00A320FF" w:rsidRPr="00E97D02">
              <w:t xml:space="preserve">ECDS </w:t>
            </w:r>
            <w:r w:rsidRPr="00E97D02">
              <w:t xml:space="preserve">HEDIS measures, organizations may use sources other than </w:t>
            </w:r>
            <w:r w:rsidR="00117073" w:rsidRPr="00E97D02">
              <w:t>EHR</w:t>
            </w:r>
            <w:r w:rsidRPr="00E97D02">
              <w:t>s to collect data about their members and about delivery of health services to their members.</w:t>
            </w:r>
          </w:p>
        </w:tc>
      </w:tr>
      <w:tr w:rsidR="00E97D02" w:rsidRPr="00E97D02" w14:paraId="18FAF665" w14:textId="77777777" w:rsidTr="00117073">
        <w:tc>
          <w:tcPr>
            <w:tcW w:w="2070" w:type="dxa"/>
            <w:hideMark/>
          </w:tcPr>
          <w:p w14:paraId="0F907865" w14:textId="77777777" w:rsidR="001B5780" w:rsidRPr="00E97D02" w:rsidRDefault="001B5780" w:rsidP="00117073">
            <w:pPr>
              <w:pStyle w:val="MarginSubhead"/>
              <w:jc w:val="right"/>
            </w:pPr>
            <w:r w:rsidRPr="00E97D02">
              <w:t>Standard ECDS data</w:t>
            </w:r>
          </w:p>
        </w:tc>
        <w:tc>
          <w:tcPr>
            <w:tcW w:w="7740" w:type="dxa"/>
            <w:hideMark/>
          </w:tcPr>
          <w:p w14:paraId="7DE365D6" w14:textId="6554BDBC" w:rsidR="001B5780" w:rsidRPr="00E97D02" w:rsidRDefault="001B5780" w:rsidP="00117073">
            <w:pPr>
              <w:pStyle w:val="Body"/>
              <w:rPr>
                <w:szCs w:val="22"/>
              </w:rPr>
            </w:pPr>
            <w:r w:rsidRPr="00E97D02">
              <w:rPr>
                <w:szCs w:val="22"/>
              </w:rPr>
              <w:t>Electronic files that come from service providers (providers who rendered the service). Production of these files follows clear policies and procedures; standard file layouts remain stable from year to year:</w:t>
            </w:r>
          </w:p>
          <w:p w14:paraId="17C6AC3E" w14:textId="77777777" w:rsidR="001B5780" w:rsidRPr="00E97D02" w:rsidRDefault="001B5780" w:rsidP="00117073">
            <w:pPr>
              <w:pStyle w:val="Bullet"/>
              <w:spacing w:before="60"/>
            </w:pPr>
            <w:r w:rsidRPr="00E97D02">
              <w:t>Laboratory result files.</w:t>
            </w:r>
          </w:p>
          <w:p w14:paraId="3BCA96C6" w14:textId="77777777" w:rsidR="001B5780" w:rsidRPr="00E97D02" w:rsidRDefault="001B5780" w:rsidP="00117073">
            <w:pPr>
              <w:pStyle w:val="Bullet"/>
              <w:spacing w:before="60"/>
            </w:pPr>
            <w:r w:rsidRPr="00E97D02">
              <w:t>Current or historic transactional files in a standard electronic format.</w:t>
            </w:r>
          </w:p>
          <w:p w14:paraId="6606F202" w14:textId="77777777" w:rsidR="001B5780" w:rsidRPr="00E97D02" w:rsidRDefault="001B5780" w:rsidP="00117073">
            <w:pPr>
              <w:pStyle w:val="Bullet"/>
              <w:spacing w:before="60"/>
            </w:pPr>
            <w:r w:rsidRPr="00E97D02">
              <w:t>Transactional data from behavioral healthcare vendors.</w:t>
            </w:r>
          </w:p>
          <w:p w14:paraId="337F2CE4" w14:textId="7EFFB8E0" w:rsidR="001B5780" w:rsidRPr="00E97D02" w:rsidRDefault="00117073" w:rsidP="00117073">
            <w:pPr>
              <w:pStyle w:val="Bullet"/>
              <w:spacing w:before="60"/>
            </w:pPr>
            <w:r w:rsidRPr="00E97D02">
              <w:t>EHR</w:t>
            </w:r>
            <w:r w:rsidR="001B5780" w:rsidRPr="00E97D02">
              <w:t xml:space="preserve"> vendor systems.</w:t>
            </w:r>
          </w:p>
          <w:p w14:paraId="30E9EB77" w14:textId="77777777" w:rsidR="001B5780" w:rsidRPr="00E97D02" w:rsidRDefault="001B5780" w:rsidP="00117073">
            <w:pPr>
              <w:pStyle w:val="Bullet"/>
              <w:spacing w:before="60"/>
            </w:pPr>
            <w:r w:rsidRPr="00E97D02">
              <w:t xml:space="preserve">Transactional data from case management, disease management or wellness vendors. </w:t>
            </w:r>
          </w:p>
        </w:tc>
      </w:tr>
      <w:tr w:rsidR="00E97D02" w:rsidRPr="00E97D02" w14:paraId="2A27468D" w14:textId="77777777" w:rsidTr="00117073">
        <w:tc>
          <w:tcPr>
            <w:tcW w:w="2070" w:type="dxa"/>
            <w:hideMark/>
          </w:tcPr>
          <w:p w14:paraId="6ECB4313" w14:textId="625276A4" w:rsidR="001B5780" w:rsidRPr="00E97D02" w:rsidRDefault="001B5780" w:rsidP="00117073">
            <w:pPr>
              <w:pStyle w:val="MarginSubhead"/>
              <w:jc w:val="right"/>
            </w:pPr>
            <w:r w:rsidRPr="00E97D02">
              <w:t xml:space="preserve">How ECDS </w:t>
            </w:r>
            <w:r w:rsidR="00117073" w:rsidRPr="00E97D02">
              <w:t xml:space="preserve">data </w:t>
            </w:r>
            <w:r w:rsidRPr="00E97D02">
              <w:t xml:space="preserve">differ from </w:t>
            </w:r>
            <w:r w:rsidR="00117073" w:rsidRPr="00E97D02">
              <w:t>supplemental d</w:t>
            </w:r>
            <w:r w:rsidRPr="00E97D02">
              <w:t>ata</w:t>
            </w:r>
          </w:p>
        </w:tc>
        <w:tc>
          <w:tcPr>
            <w:tcW w:w="7740" w:type="dxa"/>
            <w:hideMark/>
          </w:tcPr>
          <w:p w14:paraId="06D92D90" w14:textId="733A8360" w:rsidR="001B5780" w:rsidRPr="00E97D02" w:rsidRDefault="001B5780" w:rsidP="001B5780">
            <w:pPr>
              <w:pStyle w:val="Bullet"/>
              <w:numPr>
                <w:ilvl w:val="0"/>
                <w:numId w:val="0"/>
              </w:numPr>
              <w:spacing w:before="180"/>
              <w:rPr>
                <w:szCs w:val="22"/>
              </w:rPr>
            </w:pPr>
            <w:r w:rsidRPr="00E97D02">
              <w:rPr>
                <w:szCs w:val="22"/>
              </w:rPr>
              <w:t xml:space="preserve">Unlike supplemental data currently used in HEDIS, ECDS </w:t>
            </w:r>
            <w:r w:rsidR="00A320FF" w:rsidRPr="00E97D02">
              <w:rPr>
                <w:szCs w:val="22"/>
              </w:rPr>
              <w:t xml:space="preserve">HEDIS </w:t>
            </w:r>
            <w:r w:rsidRPr="00E97D02">
              <w:rPr>
                <w:szCs w:val="22"/>
              </w:rPr>
              <w:t xml:space="preserve">data </w:t>
            </w:r>
            <w:r w:rsidR="00117073" w:rsidRPr="00E97D02">
              <w:rPr>
                <w:szCs w:val="22"/>
              </w:rPr>
              <w:t>are</w:t>
            </w:r>
            <w:r w:rsidRPr="00E97D02">
              <w:rPr>
                <w:szCs w:val="22"/>
              </w:rPr>
              <w:t xml:space="preserve"> expected to be used to report all elements included in the measure specification</w:t>
            </w:r>
            <w:r w:rsidR="00117073" w:rsidRPr="00E97D02">
              <w:rPr>
                <w:szCs w:val="22"/>
              </w:rPr>
              <w:t>, including:</w:t>
            </w:r>
            <w:r w:rsidRPr="00E97D02">
              <w:rPr>
                <w:szCs w:val="22"/>
              </w:rPr>
              <w:t xml:space="preserve"> </w:t>
            </w:r>
          </w:p>
          <w:p w14:paraId="54B591F4" w14:textId="109E6BDD" w:rsidR="001B5780" w:rsidRPr="00E97D02" w:rsidRDefault="001B5780" w:rsidP="00117073">
            <w:pPr>
              <w:pStyle w:val="Bullet"/>
              <w:spacing w:before="60"/>
            </w:pPr>
            <w:r w:rsidRPr="00E97D02">
              <w:t>Eligible population diagnosis/event criteria</w:t>
            </w:r>
            <w:r w:rsidR="00117073" w:rsidRPr="00E97D02">
              <w:t>.</w:t>
            </w:r>
          </w:p>
          <w:p w14:paraId="54AD10A9" w14:textId="289CC18C" w:rsidR="001B5780" w:rsidRPr="00E97D02" w:rsidRDefault="001B5780" w:rsidP="00117073">
            <w:pPr>
              <w:pStyle w:val="Bullet"/>
              <w:spacing w:before="60"/>
            </w:pPr>
            <w:r w:rsidRPr="00E97D02">
              <w:t>Denominator events</w:t>
            </w:r>
            <w:r w:rsidR="00117073" w:rsidRPr="00E97D02">
              <w:t>.</w:t>
            </w:r>
          </w:p>
          <w:p w14:paraId="0E650721" w14:textId="20B9DD8C" w:rsidR="001B5780" w:rsidRPr="00E97D02" w:rsidRDefault="001B5780" w:rsidP="00117073">
            <w:pPr>
              <w:pStyle w:val="Bullet"/>
              <w:spacing w:before="60"/>
            </w:pPr>
            <w:r w:rsidRPr="00E97D02">
              <w:t>Identifying exclusions for clinical conditions</w:t>
            </w:r>
            <w:r w:rsidR="00117073" w:rsidRPr="00E97D02">
              <w:t>.</w:t>
            </w:r>
          </w:p>
          <w:p w14:paraId="54CF2766" w14:textId="75968883" w:rsidR="001B5780" w:rsidRPr="00E97D02" w:rsidRDefault="001B5780" w:rsidP="00117073">
            <w:pPr>
              <w:pStyle w:val="Bullet"/>
              <w:spacing w:before="60"/>
              <w:rPr>
                <w:i/>
              </w:rPr>
            </w:pPr>
            <w:r w:rsidRPr="00E97D02">
              <w:t>Numerator qualifying events</w:t>
            </w:r>
            <w:r w:rsidR="00117073" w:rsidRPr="00E97D02">
              <w:t>.</w:t>
            </w:r>
          </w:p>
        </w:tc>
      </w:tr>
      <w:tr w:rsidR="00E97D02" w:rsidRPr="00E97D02" w14:paraId="0A54F535" w14:textId="77777777" w:rsidTr="00117073">
        <w:tc>
          <w:tcPr>
            <w:tcW w:w="2070" w:type="dxa"/>
            <w:hideMark/>
          </w:tcPr>
          <w:p w14:paraId="3FCA688A" w14:textId="77777777" w:rsidR="001B5780" w:rsidRPr="00E97D02" w:rsidRDefault="001B5780" w:rsidP="00117073">
            <w:pPr>
              <w:pStyle w:val="MarginSubhead"/>
              <w:jc w:val="right"/>
              <w:rPr>
                <w:i/>
              </w:rPr>
            </w:pPr>
            <w:r w:rsidRPr="00E97D02">
              <w:rPr>
                <w:i/>
              </w:rPr>
              <w:t>Audit requirements</w:t>
            </w:r>
          </w:p>
        </w:tc>
        <w:tc>
          <w:tcPr>
            <w:tcW w:w="7740" w:type="dxa"/>
            <w:hideMark/>
          </w:tcPr>
          <w:p w14:paraId="53193D64" w14:textId="6C9C0B9A" w:rsidR="001B5780" w:rsidRPr="00E97D02" w:rsidRDefault="001B5780" w:rsidP="00117073">
            <w:pPr>
              <w:pStyle w:val="Body"/>
            </w:pPr>
            <w:r w:rsidRPr="00E97D02">
              <w:t xml:space="preserve">ECDS measures will not </w:t>
            </w:r>
            <w:r w:rsidR="006A5579" w:rsidRPr="00E97D02">
              <w:t>be part of the HEDIS Compliance Audit</w:t>
            </w:r>
            <w:r w:rsidR="00117073" w:rsidRPr="00E97D02">
              <w:t xml:space="preserve"> for HEDIS 2016</w:t>
            </w:r>
            <w:r w:rsidRPr="00E97D02">
              <w:t xml:space="preserve">. For information on the rollout of audit requirements for measures in the HEDIS ECDS domain, go to NCQA’s </w:t>
            </w:r>
            <w:r w:rsidR="00117073" w:rsidRPr="00E97D02">
              <w:t>W</w:t>
            </w:r>
            <w:r w:rsidRPr="00E97D02">
              <w:t>eb</w:t>
            </w:r>
            <w:r w:rsidR="00117073" w:rsidRPr="00E97D02">
              <w:t xml:space="preserve"> </w:t>
            </w:r>
            <w:r w:rsidRPr="00E97D02">
              <w:t>site (</w:t>
            </w:r>
            <w:hyperlink r:id="rId68" w:history="1">
              <w:r w:rsidR="007C0ACB" w:rsidRPr="00E97D02">
                <w:rPr>
                  <w:rStyle w:val="Hyperlink"/>
                  <w:color w:val="auto"/>
                </w:rPr>
                <w:t>http://ncqa.org/ECDS</w:t>
              </w:r>
            </w:hyperlink>
            <w:r w:rsidRPr="00E97D02">
              <w:t>).</w:t>
            </w:r>
          </w:p>
        </w:tc>
      </w:tr>
    </w:tbl>
    <w:p w14:paraId="12C6F93F" w14:textId="77777777" w:rsidR="00117073" w:rsidRPr="00E97D02" w:rsidRDefault="00117073" w:rsidP="00117073">
      <w:pPr>
        <w:sectPr w:rsidR="00117073" w:rsidRPr="00E97D02" w:rsidSect="00BC20AA">
          <w:pgSz w:w="12240" w:h="15840" w:code="1"/>
          <w:pgMar w:top="1080" w:right="1080" w:bottom="1080" w:left="1440" w:header="720" w:footer="720" w:gutter="0"/>
          <w:cols w:space="720"/>
          <w:docGrid w:linePitch="360"/>
        </w:sectPr>
      </w:pPr>
    </w:p>
    <w:p w14:paraId="784F977D" w14:textId="4DB3A8D2" w:rsidR="001B5780" w:rsidRPr="00E97D02" w:rsidRDefault="00117073" w:rsidP="00117073">
      <w:pPr>
        <w:pStyle w:val="SubHead"/>
        <w:spacing w:before="0"/>
      </w:pPr>
      <w:r w:rsidRPr="00E97D02">
        <w:lastRenderedPageBreak/>
        <w:t xml:space="preserve">3. </w:t>
      </w:r>
      <w:r w:rsidR="001B5780" w:rsidRPr="00E97D02">
        <w:t>Qualifying Data</w:t>
      </w:r>
    </w:p>
    <w:p w14:paraId="462AE99D" w14:textId="77777777" w:rsidR="00117073" w:rsidRPr="00E97D02" w:rsidRDefault="001B5780" w:rsidP="00117073">
      <w:pPr>
        <w:pStyle w:val="Body"/>
      </w:pPr>
      <w:r w:rsidRPr="00E97D02">
        <w:t>Organizations must have policies and procedures for using data files as ECDS data. Files must</w:t>
      </w:r>
      <w:r w:rsidR="00117073" w:rsidRPr="00E97D02">
        <w:t>:</w:t>
      </w:r>
    </w:p>
    <w:p w14:paraId="53FA670A" w14:textId="350C806D" w:rsidR="00117073" w:rsidRPr="00E97D02" w:rsidRDefault="00117073" w:rsidP="00B717AC">
      <w:pPr>
        <w:pStyle w:val="Bullet"/>
        <w:spacing w:before="60"/>
      </w:pPr>
      <w:r w:rsidRPr="00E97D02">
        <w:t>H</w:t>
      </w:r>
      <w:r w:rsidR="001B5780" w:rsidRPr="00E97D02">
        <w:t>ave standard file layouts referring to structured, standard data fields</w:t>
      </w:r>
      <w:r w:rsidRPr="00E97D02">
        <w:t>.</w:t>
      </w:r>
    </w:p>
    <w:p w14:paraId="49AE2308" w14:textId="3BA793F0" w:rsidR="00B717AC" w:rsidRPr="00E97D02" w:rsidRDefault="00117073" w:rsidP="00B717AC">
      <w:pPr>
        <w:pStyle w:val="Bullet"/>
        <w:spacing w:before="60"/>
      </w:pPr>
      <w:r w:rsidRPr="00E97D02">
        <w:t>I</w:t>
      </w:r>
      <w:r w:rsidR="001B5780" w:rsidRPr="00E97D02">
        <w:t>nclude all elements required by measure specifications</w:t>
      </w:r>
      <w:r w:rsidR="00B717AC" w:rsidRPr="00E97D02">
        <w:t>.</w:t>
      </w:r>
    </w:p>
    <w:p w14:paraId="2073A12E" w14:textId="76A12DEF" w:rsidR="001B5780" w:rsidRPr="00E97D02" w:rsidRDefault="00B717AC" w:rsidP="00B717AC">
      <w:pPr>
        <w:pStyle w:val="Bullet"/>
        <w:spacing w:before="60"/>
      </w:pPr>
      <w:r w:rsidRPr="00E97D02">
        <w:t>B</w:t>
      </w:r>
      <w:r w:rsidR="001B5780" w:rsidRPr="00E97D02">
        <w:t xml:space="preserve">e accessible by the practitioner or practitioner group </w:t>
      </w:r>
      <w:r w:rsidRPr="00E97D02">
        <w:t>that</w:t>
      </w:r>
      <w:r w:rsidR="001B5780" w:rsidRPr="00E97D02">
        <w:t xml:space="preserve"> is accountable for the clinical service.</w:t>
      </w:r>
    </w:p>
    <w:p w14:paraId="0EFB247A" w14:textId="1E751B64" w:rsidR="001B5780" w:rsidRPr="00E97D02" w:rsidRDefault="001B5780" w:rsidP="00117073">
      <w:pPr>
        <w:pStyle w:val="Body"/>
      </w:pPr>
      <w:r w:rsidRPr="00E97D02">
        <w:t>NCQA recommends adherence to the Health Level Seven International (</w:t>
      </w:r>
      <w:proofErr w:type="spellStart"/>
      <w:r w:rsidRPr="00E97D02">
        <w:t>HL7</w:t>
      </w:r>
      <w:proofErr w:type="spellEnd"/>
      <w:r w:rsidRPr="00E97D02">
        <w:t>) Clinical Document Architecture (CDA) Release 2</w:t>
      </w:r>
      <w:r w:rsidR="00B717AC" w:rsidRPr="00E97D02">
        <w:t>—</w:t>
      </w:r>
      <w:r w:rsidRPr="00E97D02">
        <w:t>Continuity of Care Documents (CCD) specification</w:t>
      </w:r>
      <w:r w:rsidR="00B717AC" w:rsidRPr="00E97D02">
        <w:t>s</w:t>
      </w:r>
      <w:r w:rsidRPr="00E97D02">
        <w:t xml:space="preserve"> to support data exchange between personal health records managed by insurance plans</w:t>
      </w:r>
      <w:r w:rsidR="00B717AC" w:rsidRPr="00E97D02">
        <w:t xml:space="preserve"> (i.e., </w:t>
      </w:r>
      <w:r w:rsidRPr="00E97D02">
        <w:t xml:space="preserve">“Plan to Plan Personal Health Record” documents </w:t>
      </w:r>
      <w:r w:rsidR="00B717AC" w:rsidRPr="00E97D02">
        <w:t>[</w:t>
      </w:r>
      <w:proofErr w:type="spellStart"/>
      <w:r w:rsidRPr="00E97D02">
        <w:t>P2PPHR</w:t>
      </w:r>
      <w:proofErr w:type="spellEnd"/>
      <w:r w:rsidR="00B717AC" w:rsidRPr="00E97D02">
        <w:t>]</w:t>
      </w:r>
      <w:r w:rsidRPr="00E97D02">
        <w:t>).</w:t>
      </w:r>
    </w:p>
    <w:p w14:paraId="4BA1BA07" w14:textId="77777777" w:rsidR="00117073" w:rsidRPr="00E97D02" w:rsidRDefault="00117073">
      <w:pPr>
        <w:sectPr w:rsidR="00117073" w:rsidRPr="00E97D02" w:rsidSect="00BC20AA">
          <w:pgSz w:w="12240" w:h="15840" w:code="1"/>
          <w:pgMar w:top="1080" w:right="1080" w:bottom="1080" w:left="1440" w:header="720" w:footer="720" w:gutter="0"/>
          <w:cols w:space="720"/>
          <w:docGrid w:linePitch="360"/>
        </w:sectPr>
      </w:pPr>
    </w:p>
    <w:p w14:paraId="487CF1EF" w14:textId="5B5DEBE2" w:rsidR="007A614C" w:rsidRPr="00E97D02" w:rsidRDefault="007A614C" w:rsidP="000333AF">
      <w:pPr>
        <w:pStyle w:val="Heading2"/>
      </w:pPr>
      <w:bookmarkStart w:id="8" w:name="_Toc441634930"/>
      <w:r w:rsidRPr="00E97D02">
        <w:lastRenderedPageBreak/>
        <w:t>Utilization of the PHQ-9 to Monitor Depression Symptoms for Adolescents and Adults</w:t>
      </w:r>
      <w:r w:rsidR="00EC68B7" w:rsidRPr="00E97D02">
        <w:t xml:space="preserve"> (</w:t>
      </w:r>
      <w:r w:rsidR="00A837EB" w:rsidRPr="00E97D02">
        <w:t>DMS</w:t>
      </w:r>
      <w:r w:rsidR="00EC68B7" w:rsidRPr="00E97D02">
        <w:t>)</w:t>
      </w:r>
    </w:p>
    <w:p w14:paraId="2AE87403" w14:textId="77777777" w:rsidR="007A614C" w:rsidRPr="00E97D02" w:rsidRDefault="007A614C" w:rsidP="000333AF">
      <w:pPr>
        <w:keepNext/>
        <w:pBdr>
          <w:top w:val="single" w:sz="6" w:space="1" w:color="auto"/>
          <w:bottom w:val="single" w:sz="6" w:space="1" w:color="auto"/>
        </w:pBdr>
        <w:outlineLvl w:val="1"/>
        <w:rPr>
          <w:b/>
          <w:bCs/>
          <w:iCs/>
          <w:smallCaps/>
          <w:sz w:val="22"/>
          <w:szCs w:val="22"/>
        </w:rPr>
      </w:pPr>
      <w:r w:rsidRPr="00E97D02">
        <w:rPr>
          <w:b/>
          <w:bCs/>
          <w:iCs/>
          <w:smallCaps/>
          <w:sz w:val="22"/>
          <w:szCs w:val="22"/>
        </w:rPr>
        <w:t>Summary of Changes to HEDIS 2016</w:t>
      </w:r>
    </w:p>
    <w:p w14:paraId="32B754E8" w14:textId="20A8C0A4" w:rsidR="007A614C" w:rsidRPr="00E97D02" w:rsidRDefault="006A5579" w:rsidP="007A614C">
      <w:pPr>
        <w:pStyle w:val="ProcessBullet"/>
        <w:rPr>
          <w:i/>
          <w:iCs/>
        </w:rPr>
      </w:pPr>
      <w:r w:rsidRPr="00E97D02">
        <w:t>F</w:t>
      </w:r>
      <w:r w:rsidR="007A614C" w:rsidRPr="00E97D02">
        <w:t>irst</w:t>
      </w:r>
      <w:r w:rsidRPr="00E97D02">
        <w:t>-</w:t>
      </w:r>
      <w:r w:rsidR="007A614C" w:rsidRPr="00E97D02">
        <w:t>year measure</w:t>
      </w:r>
      <w:r w:rsidRPr="00E97D02">
        <w:t>.</w:t>
      </w:r>
    </w:p>
    <w:p w14:paraId="5423A809" w14:textId="7D1AC08D" w:rsidR="005D1484" w:rsidRPr="00E97D02" w:rsidRDefault="006A5579" w:rsidP="000A7572">
      <w:pPr>
        <w:pStyle w:val="Note"/>
        <w:rPr>
          <w:szCs w:val="22"/>
        </w:rPr>
      </w:pPr>
      <w:r w:rsidRPr="00E97D02">
        <w:rPr>
          <w:b/>
        </w:rPr>
        <w:t>Note</w:t>
      </w:r>
      <w:r w:rsidRPr="00E97D02">
        <w:t xml:space="preserve">: This measure uses a new reporting methodology for electronic clinical data. For the most up-to-date information go to </w:t>
      </w:r>
      <w:hyperlink r:id="rId69" w:history="1">
        <w:r w:rsidR="007C0ACB" w:rsidRPr="00272349">
          <w:rPr>
            <w:rStyle w:val="Hyperlink"/>
            <w:color w:val="auto"/>
            <w:u w:val="none"/>
          </w:rPr>
          <w:t>http://ncqa.org/ECDS</w:t>
        </w:r>
      </w:hyperlink>
      <w:r w:rsidR="00EE6AFC" w:rsidRPr="00E97D02">
        <w:t>.</w:t>
      </w:r>
      <w:r w:rsidR="00EE6AFC" w:rsidRPr="00E97D02" w:rsidDel="00EE6AFC">
        <w:rPr>
          <w:szCs w:val="22"/>
          <w:highlight w:val="yellow"/>
        </w:rPr>
        <w:t xml:space="preserve"> </w:t>
      </w:r>
    </w:p>
    <w:bookmarkEnd w:id="8"/>
    <w:p w14:paraId="62EF3AA2" w14:textId="77777777" w:rsidR="007A614C" w:rsidRPr="00E97D02" w:rsidRDefault="007A614C" w:rsidP="000333AF">
      <w:pPr>
        <w:pStyle w:val="StdHead"/>
        <w:rPr>
          <w:color w:val="auto"/>
        </w:rPr>
      </w:pPr>
      <w:r w:rsidRPr="00E97D02">
        <w:rPr>
          <w:color w:val="auto"/>
        </w:rPr>
        <w:t>Description</w:t>
      </w:r>
    </w:p>
    <w:p w14:paraId="0EA9346B" w14:textId="3F8FDB5E" w:rsidR="007A614C" w:rsidRPr="00E97D02" w:rsidRDefault="007A614C" w:rsidP="007A614C">
      <w:pPr>
        <w:pStyle w:val="Body"/>
      </w:pPr>
      <w:r w:rsidRPr="00E97D02">
        <w:t>The percentage of members 12 years of age and older with a diagnosis of major depression or dysthymia</w:t>
      </w:r>
      <w:r w:rsidR="000333AF" w:rsidRPr="00E97D02">
        <w:t>,</w:t>
      </w:r>
      <w:r w:rsidRPr="00E97D02">
        <w:t xml:space="preserve"> who have a PHQ-9 or PHQ-A tool administered at least once during a four-month period. Two rates are reported.</w:t>
      </w:r>
    </w:p>
    <w:p w14:paraId="0C4C9F00" w14:textId="78DBDFE2" w:rsidR="007A614C" w:rsidRPr="00E97D02" w:rsidRDefault="007A614C" w:rsidP="000333AF">
      <w:pPr>
        <w:pStyle w:val="Body"/>
        <w:numPr>
          <w:ilvl w:val="0"/>
          <w:numId w:val="17"/>
        </w:numPr>
        <w:spacing w:before="120"/>
        <w:ind w:left="648" w:hanging="288"/>
      </w:pPr>
      <w:r w:rsidRPr="00E97D02">
        <w:rPr>
          <w:b/>
        </w:rPr>
        <w:t>Inclusion in ECDS Rate.</w:t>
      </w:r>
      <w:r w:rsidRPr="00E97D02">
        <w:t xml:space="preserve"> The percentage of members 12 and older with a diagnosis of major depression or dysthymia</w:t>
      </w:r>
      <w:r w:rsidR="000333AF" w:rsidRPr="00E97D02">
        <w:t>,</w:t>
      </w:r>
      <w:r w:rsidRPr="00E97D02">
        <w:t xml:space="preserve"> who are included in an electronic clinical data system (ECDS).</w:t>
      </w:r>
    </w:p>
    <w:p w14:paraId="727C8A54" w14:textId="69B8714E" w:rsidR="007A614C" w:rsidRPr="00E97D02" w:rsidRDefault="007A614C" w:rsidP="000333AF">
      <w:pPr>
        <w:pStyle w:val="Body"/>
        <w:numPr>
          <w:ilvl w:val="0"/>
          <w:numId w:val="17"/>
        </w:numPr>
        <w:spacing w:before="120"/>
        <w:ind w:left="648" w:hanging="288"/>
      </w:pPr>
      <w:r w:rsidRPr="00E97D02">
        <w:rPr>
          <w:b/>
        </w:rPr>
        <w:t>Utilization of PHQ-9 Rate.</w:t>
      </w:r>
      <w:r w:rsidRPr="00E97D02">
        <w:t xml:space="preserve"> The percentage of PHQ utilization. Members with a diagnosis of major depression or dysthymia who are covered by an ECDS and, if they had an outpatient encounter, have </w:t>
      </w:r>
      <w:r w:rsidRPr="00E97D02">
        <w:rPr>
          <w:i/>
        </w:rPr>
        <w:t>either</w:t>
      </w:r>
      <w:r w:rsidRPr="00E97D02">
        <w:t xml:space="preserve"> a PHQ-9 or</w:t>
      </w:r>
      <w:r w:rsidR="000333AF" w:rsidRPr="00E97D02">
        <w:t xml:space="preserve"> a</w:t>
      </w:r>
      <w:r w:rsidRPr="00E97D02">
        <w:t xml:space="preserve"> PHQ-A score present in their record. </w:t>
      </w:r>
    </w:p>
    <w:p w14:paraId="2ED3B5B9" w14:textId="77777777" w:rsidR="007A614C" w:rsidRPr="00E97D02" w:rsidRDefault="007A614C" w:rsidP="000333AF">
      <w:pPr>
        <w:pStyle w:val="StdHead"/>
        <w:rPr>
          <w:color w:val="auto"/>
        </w:rPr>
      </w:pPr>
      <w:r w:rsidRPr="00E97D02">
        <w:rPr>
          <w:color w:val="auto"/>
        </w:rPr>
        <w:t>Definitions</w:t>
      </w:r>
    </w:p>
    <w:tbl>
      <w:tblPr>
        <w:tblW w:w="9900" w:type="dxa"/>
        <w:tblInd w:w="-90" w:type="dxa"/>
        <w:tblLook w:val="0000" w:firstRow="0" w:lastRow="0" w:firstColumn="0" w:lastColumn="0" w:noHBand="0" w:noVBand="0"/>
      </w:tblPr>
      <w:tblGrid>
        <w:gridCol w:w="1800"/>
        <w:gridCol w:w="8100"/>
      </w:tblGrid>
      <w:tr w:rsidR="00E97D02" w:rsidRPr="00E97D02" w14:paraId="2EBB7A76" w14:textId="77777777" w:rsidTr="000333AF">
        <w:tc>
          <w:tcPr>
            <w:tcW w:w="1800" w:type="dxa"/>
          </w:tcPr>
          <w:p w14:paraId="0AEF41C4" w14:textId="77777777" w:rsidR="007A614C" w:rsidRPr="00E97D02" w:rsidRDefault="007A614C" w:rsidP="0051345E">
            <w:pPr>
              <w:pStyle w:val="MarginSubhead"/>
            </w:pPr>
            <w:r w:rsidRPr="00E97D02">
              <w:t>ECDS</w:t>
            </w:r>
          </w:p>
        </w:tc>
        <w:tc>
          <w:tcPr>
            <w:tcW w:w="8100" w:type="dxa"/>
          </w:tcPr>
          <w:p w14:paraId="4BC79F2C" w14:textId="77777777" w:rsidR="00A320FF" w:rsidRPr="00E97D02" w:rsidRDefault="00A320FF" w:rsidP="00A320FF">
            <w:pPr>
              <w:pStyle w:val="Body"/>
            </w:pPr>
            <w:r w:rsidRPr="00E97D02">
              <w:t xml:space="preserve">Electronic clinical data system. A structured, electronic version of a patient’s comprehensive medical experiences, maintained over time, that may include some or all key administrative clinical data relevant to care (e.g., demographics, progress notes, problems, medications, vital signs, past medical history, social history, immunizations, laboratory data, radiology reports). </w:t>
            </w:r>
          </w:p>
          <w:p w14:paraId="443237D2" w14:textId="77777777" w:rsidR="00A320FF" w:rsidRPr="00E97D02" w:rsidRDefault="00A320FF" w:rsidP="00A320FF">
            <w:pPr>
              <w:pStyle w:val="Body"/>
            </w:pPr>
            <w:r w:rsidRPr="00E97D02">
              <w:t xml:space="preserve">The ECDS provides automated access to comprehensive information and can create data files for quality reporting (e.g., QRDA 1, C-CDA, CCD). The ECDS may also support other care-related activities directly or indirectly through various interfaces, including evidence-based decision support, quality management and outcome reporting. </w:t>
            </w:r>
          </w:p>
          <w:p w14:paraId="37AACE5C" w14:textId="42017AB8" w:rsidR="007A614C" w:rsidRPr="00E97D02" w:rsidRDefault="00A320FF" w:rsidP="00A320FF">
            <w:pPr>
              <w:pStyle w:val="Body"/>
            </w:pPr>
            <w:r w:rsidRPr="00E97D02">
              <w:rPr>
                <w:b/>
                <w:szCs w:val="22"/>
              </w:rPr>
              <w:t xml:space="preserve">To qualify for this measure, ECDS data must be automated data that is accessible by the healthcare team at the point of care </w:t>
            </w:r>
            <w:r w:rsidRPr="00E97D02">
              <w:rPr>
                <w:szCs w:val="22"/>
              </w:rPr>
              <w:t>(e.g.,</w:t>
            </w:r>
            <w:r w:rsidRPr="00E97D02">
              <w:rPr>
                <w:b/>
                <w:szCs w:val="22"/>
              </w:rPr>
              <w:t xml:space="preserve"> </w:t>
            </w:r>
            <w:r w:rsidRPr="00E97D02">
              <w:rPr>
                <w:szCs w:val="22"/>
              </w:rPr>
              <w:t xml:space="preserve">electronic health records, registries and case management or disease management systems to which any provider interacting with the member has access to the clinical interface). For specific requirements on allowable ECDS data, refer to </w:t>
            </w:r>
            <w:hyperlink r:id="rId70" w:history="1">
              <w:r w:rsidR="007C0ACB" w:rsidRPr="00272349">
                <w:rPr>
                  <w:rStyle w:val="Hyperlink"/>
                  <w:color w:val="auto"/>
                  <w:u w:val="none"/>
                </w:rPr>
                <w:t>http://ncqa.org/ECDS</w:t>
              </w:r>
            </w:hyperlink>
            <w:r w:rsidRPr="00E97D02">
              <w:rPr>
                <w:szCs w:val="22"/>
              </w:rPr>
              <w:t>.</w:t>
            </w:r>
          </w:p>
        </w:tc>
      </w:tr>
      <w:tr w:rsidR="00E97D02" w:rsidRPr="00E97D02" w14:paraId="0190F528" w14:textId="77777777" w:rsidTr="000333AF">
        <w:tc>
          <w:tcPr>
            <w:tcW w:w="1800" w:type="dxa"/>
          </w:tcPr>
          <w:p w14:paraId="6955CEF1" w14:textId="5642A3D5" w:rsidR="007A614C" w:rsidRPr="00E97D02" w:rsidRDefault="007A614C" w:rsidP="000333AF">
            <w:pPr>
              <w:pStyle w:val="MarginSubhead"/>
            </w:pPr>
            <w:r w:rsidRPr="00E97D02">
              <w:t>IESD</w:t>
            </w:r>
          </w:p>
        </w:tc>
        <w:tc>
          <w:tcPr>
            <w:tcW w:w="8100" w:type="dxa"/>
            <w:vAlign w:val="bottom"/>
          </w:tcPr>
          <w:p w14:paraId="1BF0D7BC" w14:textId="5F4EA4A3" w:rsidR="007A614C" w:rsidRPr="00E97D02" w:rsidRDefault="000333AF" w:rsidP="000333AF">
            <w:pPr>
              <w:pStyle w:val="Body"/>
            </w:pPr>
            <w:r w:rsidRPr="00E97D02">
              <w:t>Index Episode Start Date</w:t>
            </w:r>
            <w:r w:rsidR="0000780E" w:rsidRPr="00E97D02">
              <w:t>.</w:t>
            </w:r>
            <w:r w:rsidRPr="00E97D02">
              <w:t xml:space="preserve"> </w:t>
            </w:r>
            <w:r w:rsidR="007A614C" w:rsidRPr="00E97D02">
              <w:t xml:space="preserve">The first date of an outpatient encounter in </w:t>
            </w:r>
            <w:r w:rsidR="007A614C" w:rsidRPr="00E97D02">
              <w:rPr>
                <w:i/>
              </w:rPr>
              <w:t>each</w:t>
            </w:r>
            <w:r w:rsidR="007A614C" w:rsidRPr="00E97D02">
              <w:t xml:space="preserve"> assessment period</w:t>
            </w:r>
            <w:r w:rsidRPr="00E97D02">
              <w:t>,</w:t>
            </w:r>
            <w:r w:rsidR="007A614C" w:rsidRPr="00E97D02">
              <w:t xml:space="preserve"> where an active diagnosis of depression starts before or occurs during the encounter.</w:t>
            </w:r>
          </w:p>
        </w:tc>
      </w:tr>
      <w:tr w:rsidR="00E97D02" w:rsidRPr="00E97D02" w14:paraId="0EB77BA9" w14:textId="77777777" w:rsidTr="000333AF">
        <w:tc>
          <w:tcPr>
            <w:tcW w:w="1800" w:type="dxa"/>
          </w:tcPr>
          <w:p w14:paraId="3119B94D" w14:textId="77777777" w:rsidR="007A614C" w:rsidRPr="00E97D02" w:rsidRDefault="007A614C" w:rsidP="0051345E">
            <w:pPr>
              <w:pStyle w:val="MarginSubhead"/>
            </w:pPr>
            <w:r w:rsidRPr="00E97D02">
              <w:t>Measurement period</w:t>
            </w:r>
          </w:p>
        </w:tc>
        <w:tc>
          <w:tcPr>
            <w:tcW w:w="8100" w:type="dxa"/>
          </w:tcPr>
          <w:p w14:paraId="42E69A89" w14:textId="1722C7E8" w:rsidR="007A614C" w:rsidRPr="00E97D02" w:rsidRDefault="007A614C" w:rsidP="000333AF">
            <w:pPr>
              <w:pStyle w:val="Body"/>
            </w:pPr>
            <w:r w:rsidRPr="00E97D02">
              <w:t xml:space="preserve">The measurement year is segmented to establish regular utilization of the PHQ assessment tool in the management of depression. The first qualifying encounter in each period determines the denominator events for the performance measure. The measurement year is divided into three </w:t>
            </w:r>
            <w:r w:rsidR="00FD1BFE" w:rsidRPr="00E97D02">
              <w:t xml:space="preserve">assessment </w:t>
            </w:r>
            <w:r w:rsidRPr="00E97D02">
              <w:t>periods</w:t>
            </w:r>
            <w:r w:rsidR="00FD1BFE" w:rsidRPr="00E97D02">
              <w:t xml:space="preserve"> with specific dates of service</w:t>
            </w:r>
            <w:r w:rsidRPr="00E97D02">
              <w:t>:</w:t>
            </w:r>
          </w:p>
          <w:p w14:paraId="23C35DC3" w14:textId="44C133C8" w:rsidR="007A614C" w:rsidRPr="00E97D02" w:rsidRDefault="007A614C" w:rsidP="000333AF">
            <w:pPr>
              <w:pStyle w:val="Bullet"/>
              <w:spacing w:before="60"/>
            </w:pPr>
            <w:r w:rsidRPr="00E97D02">
              <w:rPr>
                <w:i/>
              </w:rPr>
              <w:t xml:space="preserve">Assessment Period One. </w:t>
            </w:r>
            <w:r w:rsidRPr="00E97D02">
              <w:t>January 1</w:t>
            </w:r>
            <w:r w:rsidR="000333AF" w:rsidRPr="00E97D02">
              <w:t>–</w:t>
            </w:r>
            <w:r w:rsidRPr="00E97D02">
              <w:t>April 30 of the measurement year.</w:t>
            </w:r>
          </w:p>
          <w:p w14:paraId="18F0D7DC" w14:textId="7DE7C930" w:rsidR="007A614C" w:rsidRPr="00E97D02" w:rsidRDefault="007A614C" w:rsidP="000333AF">
            <w:pPr>
              <w:pStyle w:val="Bullet"/>
              <w:spacing w:before="60"/>
            </w:pPr>
            <w:r w:rsidRPr="00E97D02">
              <w:rPr>
                <w:i/>
              </w:rPr>
              <w:t xml:space="preserve">Assessment Period Two. </w:t>
            </w:r>
            <w:r w:rsidRPr="00E97D02">
              <w:t>May 1</w:t>
            </w:r>
            <w:r w:rsidR="000333AF" w:rsidRPr="00E97D02">
              <w:t>–A</w:t>
            </w:r>
            <w:r w:rsidRPr="00E97D02">
              <w:t>ugust 31 of the measurement year.</w:t>
            </w:r>
          </w:p>
          <w:p w14:paraId="11EB6612" w14:textId="6A82B8FA" w:rsidR="007A614C" w:rsidRPr="00E97D02" w:rsidRDefault="007A614C" w:rsidP="000333AF">
            <w:pPr>
              <w:pStyle w:val="Bullet"/>
              <w:spacing w:before="60"/>
            </w:pPr>
            <w:r w:rsidRPr="00E97D02">
              <w:rPr>
                <w:i/>
              </w:rPr>
              <w:t>Assessment Period Three.</w:t>
            </w:r>
            <w:r w:rsidRPr="00E97D02">
              <w:t xml:space="preserve"> September 1</w:t>
            </w:r>
            <w:r w:rsidR="000333AF" w:rsidRPr="00E97D02">
              <w:t>–</w:t>
            </w:r>
            <w:r w:rsidRPr="00E97D02">
              <w:t>December 31 of the measurement year.</w:t>
            </w:r>
          </w:p>
        </w:tc>
      </w:tr>
    </w:tbl>
    <w:p w14:paraId="41C6EE51" w14:textId="77777777" w:rsidR="000333AF" w:rsidRPr="00E97D02" w:rsidRDefault="000333AF" w:rsidP="000333AF">
      <w:pPr>
        <w:sectPr w:rsidR="000333AF" w:rsidRPr="00E97D02" w:rsidSect="00BC20AA">
          <w:headerReference w:type="even" r:id="rId71"/>
          <w:headerReference w:type="default" r:id="rId72"/>
          <w:pgSz w:w="12240" w:h="15840" w:code="1"/>
          <w:pgMar w:top="1080" w:right="1080" w:bottom="1080" w:left="1440" w:header="720" w:footer="720" w:gutter="0"/>
          <w:cols w:space="720"/>
          <w:docGrid w:linePitch="360"/>
        </w:sectPr>
      </w:pPr>
    </w:p>
    <w:p w14:paraId="300FC1EF" w14:textId="24F76413" w:rsidR="007A614C" w:rsidRPr="00E97D02" w:rsidRDefault="007A614C" w:rsidP="00FD1BFE">
      <w:pPr>
        <w:pStyle w:val="StdHead"/>
        <w:spacing w:before="0"/>
        <w:rPr>
          <w:color w:val="auto"/>
        </w:rPr>
      </w:pPr>
      <w:r w:rsidRPr="00E97D02">
        <w:rPr>
          <w:color w:val="auto"/>
        </w:rPr>
        <w:lastRenderedPageBreak/>
        <w:t xml:space="preserve">Eligible Population </w:t>
      </w:r>
    </w:p>
    <w:tbl>
      <w:tblPr>
        <w:tblW w:w="9810" w:type="dxa"/>
        <w:tblLayout w:type="fixed"/>
        <w:tblLook w:val="0000" w:firstRow="0" w:lastRow="0" w:firstColumn="0" w:lastColumn="0" w:noHBand="0" w:noVBand="0"/>
      </w:tblPr>
      <w:tblGrid>
        <w:gridCol w:w="1710"/>
        <w:gridCol w:w="2610"/>
        <w:gridCol w:w="5490"/>
      </w:tblGrid>
      <w:tr w:rsidR="00E97D02" w:rsidRPr="00E97D02" w14:paraId="7A5D7199" w14:textId="77777777" w:rsidTr="00FD1BFE">
        <w:trPr>
          <w:trHeight w:val="333"/>
        </w:trPr>
        <w:tc>
          <w:tcPr>
            <w:tcW w:w="1710" w:type="dxa"/>
          </w:tcPr>
          <w:p w14:paraId="678FC8DC" w14:textId="77777777" w:rsidR="007A614C" w:rsidRPr="00E97D02" w:rsidRDefault="007A614C" w:rsidP="0051345E">
            <w:pPr>
              <w:pStyle w:val="MarginSubhead"/>
            </w:pPr>
            <w:r w:rsidRPr="00E97D02">
              <w:t>Product line</w:t>
            </w:r>
          </w:p>
        </w:tc>
        <w:tc>
          <w:tcPr>
            <w:tcW w:w="8100" w:type="dxa"/>
            <w:gridSpan w:val="2"/>
          </w:tcPr>
          <w:p w14:paraId="1219945D" w14:textId="77777777" w:rsidR="007A614C" w:rsidRPr="00E97D02" w:rsidRDefault="007A614C" w:rsidP="0051345E">
            <w:pPr>
              <w:pStyle w:val="Body"/>
              <w:rPr>
                <w:i/>
              </w:rPr>
            </w:pPr>
            <w:r w:rsidRPr="00E97D02">
              <w:t>Commercial, Medicare, Medicaid (report each product line separately).</w:t>
            </w:r>
          </w:p>
        </w:tc>
      </w:tr>
      <w:tr w:rsidR="00E97D02" w:rsidRPr="00E97D02" w14:paraId="7C7AEC9A" w14:textId="77777777" w:rsidTr="00FD1BFE">
        <w:trPr>
          <w:trHeight w:val="333"/>
        </w:trPr>
        <w:tc>
          <w:tcPr>
            <w:tcW w:w="1710" w:type="dxa"/>
          </w:tcPr>
          <w:p w14:paraId="1B70390B" w14:textId="0CE3017B" w:rsidR="00FD1BFE" w:rsidRPr="00E97D02" w:rsidRDefault="00FD1BFE" w:rsidP="0051345E">
            <w:pPr>
              <w:pStyle w:val="MarginSubhead"/>
            </w:pPr>
            <w:r w:rsidRPr="00E97D02">
              <w:t>Ages</w:t>
            </w:r>
          </w:p>
        </w:tc>
        <w:tc>
          <w:tcPr>
            <w:tcW w:w="8100" w:type="dxa"/>
            <w:gridSpan w:val="2"/>
          </w:tcPr>
          <w:p w14:paraId="0EF9A600" w14:textId="77777777" w:rsidR="00FD1BFE" w:rsidRPr="00E97D02" w:rsidRDefault="00FD1BFE" w:rsidP="00FD1BFE">
            <w:pPr>
              <w:pStyle w:val="Body"/>
            </w:pPr>
            <w:r w:rsidRPr="00E97D02">
              <w:t>12 years and older as of January 1 of the measurement year.</w:t>
            </w:r>
          </w:p>
          <w:p w14:paraId="3B490CC0" w14:textId="4ADB6C66" w:rsidR="00FD1BFE" w:rsidRPr="00E97D02" w:rsidRDefault="00FD1BFE" w:rsidP="00FD1BFE">
            <w:pPr>
              <w:pStyle w:val="Body"/>
            </w:pPr>
            <w:r w:rsidRPr="00E97D02">
              <w:t>Report four age stratifications and a total rate:</w:t>
            </w:r>
          </w:p>
        </w:tc>
      </w:tr>
      <w:tr w:rsidR="00E97D02" w:rsidRPr="00E97D02" w14:paraId="3A501EEA" w14:textId="77777777" w:rsidTr="00FD1BFE">
        <w:trPr>
          <w:trHeight w:val="333"/>
        </w:trPr>
        <w:tc>
          <w:tcPr>
            <w:tcW w:w="1710" w:type="dxa"/>
          </w:tcPr>
          <w:p w14:paraId="36FE34BD" w14:textId="77777777" w:rsidR="00FD1BFE" w:rsidRPr="00E97D02" w:rsidRDefault="00FD1BFE" w:rsidP="0051345E">
            <w:pPr>
              <w:pStyle w:val="MarginSubhead"/>
            </w:pPr>
          </w:p>
        </w:tc>
        <w:tc>
          <w:tcPr>
            <w:tcW w:w="2610" w:type="dxa"/>
          </w:tcPr>
          <w:p w14:paraId="5ACBEF88" w14:textId="77777777" w:rsidR="00FD1BFE" w:rsidRPr="00E97D02" w:rsidRDefault="00FD1BFE" w:rsidP="00FD1BFE">
            <w:pPr>
              <w:pStyle w:val="Bullet"/>
              <w:spacing w:before="60"/>
            </w:pPr>
            <w:r w:rsidRPr="00E97D02">
              <w:t>12–17 years.</w:t>
            </w:r>
          </w:p>
          <w:p w14:paraId="5CB12698" w14:textId="77777777" w:rsidR="00FD1BFE" w:rsidRPr="00E97D02" w:rsidRDefault="00FD1BFE" w:rsidP="00FD1BFE">
            <w:pPr>
              <w:pStyle w:val="Bullet"/>
              <w:spacing w:before="60"/>
            </w:pPr>
            <w:r w:rsidRPr="00E97D02">
              <w:t>18–44 years.</w:t>
            </w:r>
          </w:p>
          <w:p w14:paraId="35A32E44" w14:textId="13228E88" w:rsidR="00FD1BFE" w:rsidRPr="00E97D02" w:rsidRDefault="00FD1BFE" w:rsidP="00FD1BFE">
            <w:pPr>
              <w:pStyle w:val="Bullet"/>
              <w:spacing w:before="60"/>
            </w:pPr>
            <w:r w:rsidRPr="00E97D02">
              <w:t>45–64 years.</w:t>
            </w:r>
          </w:p>
        </w:tc>
        <w:tc>
          <w:tcPr>
            <w:tcW w:w="5490" w:type="dxa"/>
          </w:tcPr>
          <w:p w14:paraId="1FE07E4A" w14:textId="77777777" w:rsidR="00FD1BFE" w:rsidRPr="00E97D02" w:rsidRDefault="00FD1BFE" w:rsidP="00FD1BFE">
            <w:pPr>
              <w:pStyle w:val="ProcessBullet"/>
              <w:spacing w:before="60"/>
            </w:pPr>
            <w:r w:rsidRPr="00E97D02">
              <w:t>65+ years.</w:t>
            </w:r>
          </w:p>
          <w:p w14:paraId="513A07F5" w14:textId="0259A4F8" w:rsidR="00FD1BFE" w:rsidRPr="00E97D02" w:rsidRDefault="00FD1BFE" w:rsidP="00FD1BFE">
            <w:pPr>
              <w:pStyle w:val="ProcessBullet"/>
              <w:spacing w:before="60"/>
            </w:pPr>
            <w:r w:rsidRPr="00E97D02">
              <w:t>Total.</w:t>
            </w:r>
          </w:p>
        </w:tc>
      </w:tr>
      <w:tr w:rsidR="00E97D02" w:rsidRPr="00E97D02" w14:paraId="4CB13669" w14:textId="77777777" w:rsidTr="0051345E">
        <w:trPr>
          <w:trHeight w:val="630"/>
        </w:trPr>
        <w:tc>
          <w:tcPr>
            <w:tcW w:w="1710" w:type="dxa"/>
            <w:shd w:val="clear" w:color="auto" w:fill="auto"/>
          </w:tcPr>
          <w:p w14:paraId="53FF7E3D" w14:textId="77777777" w:rsidR="007A614C" w:rsidRPr="00E97D02" w:rsidRDefault="007A614C" w:rsidP="0051345E">
            <w:pPr>
              <w:pStyle w:val="MarginSubhead"/>
            </w:pPr>
            <w:r w:rsidRPr="00E97D02">
              <w:t>Continuous enrollment</w:t>
            </w:r>
          </w:p>
        </w:tc>
        <w:tc>
          <w:tcPr>
            <w:tcW w:w="8100" w:type="dxa"/>
            <w:gridSpan w:val="2"/>
            <w:shd w:val="clear" w:color="auto" w:fill="auto"/>
          </w:tcPr>
          <w:p w14:paraId="0B9ACCD8" w14:textId="77777777" w:rsidR="007A614C" w:rsidRPr="00E97D02" w:rsidRDefault="007A614C" w:rsidP="0051345E">
            <w:pPr>
              <w:pStyle w:val="Body"/>
            </w:pPr>
            <w:r w:rsidRPr="00E97D02">
              <w:t>The measurement year.</w:t>
            </w:r>
          </w:p>
        </w:tc>
      </w:tr>
      <w:tr w:rsidR="00E97D02" w:rsidRPr="00E97D02" w14:paraId="6CAD983D" w14:textId="77777777" w:rsidTr="0051345E">
        <w:trPr>
          <w:trHeight w:val="630"/>
        </w:trPr>
        <w:tc>
          <w:tcPr>
            <w:tcW w:w="1710" w:type="dxa"/>
            <w:shd w:val="clear" w:color="auto" w:fill="auto"/>
          </w:tcPr>
          <w:p w14:paraId="45813FF9" w14:textId="77777777" w:rsidR="007A614C" w:rsidRPr="00E97D02" w:rsidRDefault="007A614C" w:rsidP="0051345E">
            <w:pPr>
              <w:pStyle w:val="MarginSubhead"/>
            </w:pPr>
            <w:r w:rsidRPr="00E97D02">
              <w:t>Allowable gap</w:t>
            </w:r>
          </w:p>
        </w:tc>
        <w:tc>
          <w:tcPr>
            <w:tcW w:w="8100" w:type="dxa"/>
            <w:gridSpan w:val="2"/>
            <w:shd w:val="clear" w:color="auto" w:fill="auto"/>
          </w:tcPr>
          <w:p w14:paraId="0A800788" w14:textId="77777777" w:rsidR="007A614C" w:rsidRPr="00E97D02" w:rsidRDefault="007A614C" w:rsidP="0051345E">
            <w:pPr>
              <w:pStyle w:val="Body"/>
            </w:pPr>
            <w:r w:rsidRPr="00E97D02">
              <w:t xml:space="preserve">No more than one gap in enrollment up to 45 days during the measurement year. To determine continuous enrollment for a Medicaid beneficiary for whom enrollment is verified monthly, the member may not have more than a 1-month gap in coverage </w:t>
            </w:r>
            <w:r w:rsidRPr="00E97D02">
              <w:br/>
              <w:t>(i.e. a member whose coverage lapses for 2 months [60 days] is not considered continuously enrolled.)</w:t>
            </w:r>
          </w:p>
        </w:tc>
      </w:tr>
      <w:tr w:rsidR="00E97D02" w:rsidRPr="00E97D02" w14:paraId="2957F655" w14:textId="77777777" w:rsidTr="0051345E">
        <w:trPr>
          <w:trHeight w:val="423"/>
        </w:trPr>
        <w:tc>
          <w:tcPr>
            <w:tcW w:w="1710" w:type="dxa"/>
          </w:tcPr>
          <w:p w14:paraId="5AB63FF7" w14:textId="77777777" w:rsidR="007A614C" w:rsidRPr="00E97D02" w:rsidRDefault="007A614C" w:rsidP="0051345E">
            <w:pPr>
              <w:pStyle w:val="MarginSubhead"/>
            </w:pPr>
            <w:r w:rsidRPr="00E97D02">
              <w:t>Anchor date</w:t>
            </w:r>
          </w:p>
        </w:tc>
        <w:tc>
          <w:tcPr>
            <w:tcW w:w="8100" w:type="dxa"/>
            <w:gridSpan w:val="2"/>
          </w:tcPr>
          <w:p w14:paraId="1CC0BE79" w14:textId="77777777" w:rsidR="007A614C" w:rsidRPr="00E97D02" w:rsidRDefault="007A614C" w:rsidP="0051345E">
            <w:pPr>
              <w:pStyle w:val="Body"/>
            </w:pPr>
            <w:r w:rsidRPr="00E97D02">
              <w:t>December 31 of the measurement year.</w:t>
            </w:r>
          </w:p>
        </w:tc>
      </w:tr>
      <w:tr w:rsidR="00E97D02" w:rsidRPr="00E97D02" w14:paraId="78D4B58F" w14:textId="77777777" w:rsidTr="0051345E">
        <w:trPr>
          <w:trHeight w:val="423"/>
        </w:trPr>
        <w:tc>
          <w:tcPr>
            <w:tcW w:w="1710" w:type="dxa"/>
          </w:tcPr>
          <w:p w14:paraId="2E91F492" w14:textId="77777777" w:rsidR="007A614C" w:rsidRPr="00E97D02" w:rsidRDefault="007A614C" w:rsidP="0051345E">
            <w:pPr>
              <w:pStyle w:val="MarginSubhead"/>
            </w:pPr>
            <w:r w:rsidRPr="00E97D02">
              <w:t>Benefit</w:t>
            </w:r>
          </w:p>
        </w:tc>
        <w:tc>
          <w:tcPr>
            <w:tcW w:w="8100" w:type="dxa"/>
            <w:gridSpan w:val="2"/>
          </w:tcPr>
          <w:p w14:paraId="306048C7" w14:textId="43E4E8FD" w:rsidR="007A614C" w:rsidRPr="00E97D02" w:rsidRDefault="007A614C" w:rsidP="0051345E">
            <w:pPr>
              <w:pStyle w:val="Body"/>
            </w:pPr>
            <w:r w:rsidRPr="00E97D02">
              <w:t>Medical</w:t>
            </w:r>
            <w:r w:rsidR="001D3399">
              <w:t>.</w:t>
            </w:r>
          </w:p>
        </w:tc>
      </w:tr>
      <w:tr w:rsidR="00E97D02" w:rsidRPr="00E97D02" w14:paraId="267BDD47" w14:textId="77777777" w:rsidTr="0051345E">
        <w:trPr>
          <w:trHeight w:val="513"/>
        </w:trPr>
        <w:tc>
          <w:tcPr>
            <w:tcW w:w="1710" w:type="dxa"/>
          </w:tcPr>
          <w:p w14:paraId="134622CB" w14:textId="77777777" w:rsidR="007A614C" w:rsidRPr="00E97D02" w:rsidRDefault="007A614C" w:rsidP="0051345E">
            <w:pPr>
              <w:pStyle w:val="MarginSubhead"/>
            </w:pPr>
            <w:r w:rsidRPr="00E97D02">
              <w:t>Event/ diagnosis</w:t>
            </w:r>
          </w:p>
        </w:tc>
        <w:tc>
          <w:tcPr>
            <w:tcW w:w="8100" w:type="dxa"/>
            <w:gridSpan w:val="2"/>
          </w:tcPr>
          <w:p w14:paraId="04B17255" w14:textId="77777777" w:rsidR="007A614C" w:rsidRPr="00E97D02" w:rsidRDefault="007A614C" w:rsidP="0051345E">
            <w:pPr>
              <w:pStyle w:val="Body"/>
            </w:pPr>
            <w:r w:rsidRPr="00E97D02">
              <w:t xml:space="preserve">Follow the steps below to identify the eligible population. </w:t>
            </w:r>
          </w:p>
        </w:tc>
      </w:tr>
      <w:tr w:rsidR="00E97D02" w:rsidRPr="00E97D02" w14:paraId="16D0CF4A" w14:textId="77777777" w:rsidTr="0051345E">
        <w:trPr>
          <w:trHeight w:val="513"/>
        </w:trPr>
        <w:tc>
          <w:tcPr>
            <w:tcW w:w="1710" w:type="dxa"/>
          </w:tcPr>
          <w:p w14:paraId="78E4C1AF" w14:textId="77777777" w:rsidR="007A614C" w:rsidRPr="00E97D02" w:rsidRDefault="007A614C" w:rsidP="0051345E">
            <w:pPr>
              <w:pStyle w:val="MarginSubhead"/>
              <w:jc w:val="right"/>
              <w:rPr>
                <w:i/>
              </w:rPr>
            </w:pPr>
            <w:r w:rsidRPr="00E97D02">
              <w:rPr>
                <w:i/>
              </w:rPr>
              <w:t>Step 1</w:t>
            </w:r>
          </w:p>
        </w:tc>
        <w:tc>
          <w:tcPr>
            <w:tcW w:w="8100" w:type="dxa"/>
            <w:gridSpan w:val="2"/>
          </w:tcPr>
          <w:p w14:paraId="7AE74F0E" w14:textId="77777777" w:rsidR="007A614C" w:rsidRPr="00E97D02" w:rsidRDefault="007A614C" w:rsidP="0051345E">
            <w:pPr>
              <w:pStyle w:val="Body"/>
            </w:pPr>
            <w:r w:rsidRPr="00E97D02">
              <w:t>Identify all members in claims with an active diagnosis of major depression or dysthymia (</w:t>
            </w:r>
            <w:r w:rsidRPr="00E97D02">
              <w:rPr>
                <w:u w:val="single"/>
              </w:rPr>
              <w:t>Major Depression and Dysthymia Value Set</w:t>
            </w:r>
            <w:r w:rsidRPr="00E97D02">
              <w:t xml:space="preserve">) that starts before the beginning of the measurement year or during the measurement year. </w:t>
            </w:r>
          </w:p>
        </w:tc>
      </w:tr>
      <w:tr w:rsidR="00E97D02" w:rsidRPr="00E97D02" w14:paraId="330BFB0C" w14:textId="77777777" w:rsidTr="0051345E">
        <w:trPr>
          <w:trHeight w:val="513"/>
        </w:trPr>
        <w:tc>
          <w:tcPr>
            <w:tcW w:w="1710" w:type="dxa"/>
          </w:tcPr>
          <w:p w14:paraId="63ACFF74" w14:textId="77777777" w:rsidR="007A614C" w:rsidRPr="00E97D02" w:rsidRDefault="007A614C" w:rsidP="0051345E">
            <w:pPr>
              <w:pStyle w:val="MarginSubhead"/>
              <w:jc w:val="right"/>
              <w:rPr>
                <w:rFonts w:cs="Arial"/>
                <w:i/>
              </w:rPr>
            </w:pPr>
            <w:r w:rsidRPr="00E97D02">
              <w:rPr>
                <w:rFonts w:cs="Arial"/>
                <w:i/>
              </w:rPr>
              <w:t>Step 2</w:t>
            </w:r>
          </w:p>
        </w:tc>
        <w:tc>
          <w:tcPr>
            <w:tcW w:w="8100" w:type="dxa"/>
            <w:gridSpan w:val="2"/>
          </w:tcPr>
          <w:p w14:paraId="7ED10078" w14:textId="77777777" w:rsidR="007A614C" w:rsidRPr="00E97D02" w:rsidRDefault="007A614C" w:rsidP="0051345E">
            <w:pPr>
              <w:pStyle w:val="Body"/>
            </w:pPr>
            <w:r w:rsidRPr="00E97D02">
              <w:t>Identify all members in step 1 with an active diagnosis of depression that starts before or occurs during an outpatient encounter (</w:t>
            </w:r>
            <w:r w:rsidRPr="00E97D02">
              <w:rPr>
                <w:u w:val="single"/>
              </w:rPr>
              <w:t>Depression Encounter Value Set</w:t>
            </w:r>
            <w:r w:rsidRPr="00E97D02">
              <w:t xml:space="preserve">) during the measurement year. </w:t>
            </w:r>
          </w:p>
        </w:tc>
      </w:tr>
      <w:tr w:rsidR="00E97D02" w:rsidRPr="00E97D02" w14:paraId="188FCE73" w14:textId="77777777" w:rsidTr="0051345E">
        <w:trPr>
          <w:trHeight w:val="513"/>
        </w:trPr>
        <w:tc>
          <w:tcPr>
            <w:tcW w:w="1710" w:type="dxa"/>
          </w:tcPr>
          <w:p w14:paraId="6DAAD426" w14:textId="77777777" w:rsidR="007A614C" w:rsidRPr="00E97D02" w:rsidRDefault="007A614C" w:rsidP="0051345E">
            <w:pPr>
              <w:pStyle w:val="MarginSubhead"/>
              <w:jc w:val="right"/>
              <w:rPr>
                <w:i/>
              </w:rPr>
            </w:pPr>
            <w:r w:rsidRPr="00E97D02">
              <w:rPr>
                <w:rFonts w:cs="Arial"/>
                <w:i/>
              </w:rPr>
              <w:t>Step 3</w:t>
            </w:r>
          </w:p>
        </w:tc>
        <w:tc>
          <w:tcPr>
            <w:tcW w:w="8100" w:type="dxa"/>
            <w:gridSpan w:val="2"/>
          </w:tcPr>
          <w:p w14:paraId="4D999902" w14:textId="77777777" w:rsidR="007A614C" w:rsidRPr="00E97D02" w:rsidRDefault="007A614C" w:rsidP="0051345E">
            <w:pPr>
              <w:pStyle w:val="Body"/>
            </w:pPr>
            <w:r w:rsidRPr="00E97D02">
              <w:t>Determine continuous enrollment. For all members identified in step 2, identify members continuously enrolled in the health plan for the measurement year, with no more than a 45-day gap in enrolment.</w:t>
            </w:r>
          </w:p>
        </w:tc>
      </w:tr>
      <w:tr w:rsidR="00E97D02" w:rsidRPr="00E97D02" w14:paraId="2869C81A" w14:textId="77777777" w:rsidTr="001D3399">
        <w:trPr>
          <w:trHeight w:val="2394"/>
        </w:trPr>
        <w:tc>
          <w:tcPr>
            <w:tcW w:w="1710" w:type="dxa"/>
          </w:tcPr>
          <w:p w14:paraId="0096101D" w14:textId="08FA9728" w:rsidR="004773D1" w:rsidRPr="00E97D02" w:rsidRDefault="004773D1" w:rsidP="004773D1">
            <w:pPr>
              <w:pStyle w:val="MarginSubhead"/>
              <w:jc w:val="right"/>
              <w:rPr>
                <w:rFonts w:cs="Arial"/>
                <w:i/>
              </w:rPr>
            </w:pPr>
            <w:r w:rsidRPr="00E97D02">
              <w:rPr>
                <w:rFonts w:cs="Arial"/>
                <w:i/>
              </w:rPr>
              <w:t>Step 4: Required Exclusions</w:t>
            </w:r>
          </w:p>
        </w:tc>
        <w:tc>
          <w:tcPr>
            <w:tcW w:w="8100" w:type="dxa"/>
            <w:gridSpan w:val="2"/>
          </w:tcPr>
          <w:p w14:paraId="72D63D51" w14:textId="14DB210D" w:rsidR="004773D1" w:rsidRPr="00E97D02" w:rsidRDefault="004773D1" w:rsidP="004773D1">
            <w:pPr>
              <w:pStyle w:val="Body"/>
            </w:pPr>
            <w:r w:rsidRPr="00E97D02">
              <w:t>Exclude members with an active diagnosis from any of the following value sets, at any time during the measurement year:</w:t>
            </w:r>
          </w:p>
          <w:p w14:paraId="551F8240" w14:textId="77777777" w:rsidR="004773D1" w:rsidRPr="00E97D02" w:rsidRDefault="004773D1" w:rsidP="004773D1">
            <w:pPr>
              <w:pStyle w:val="Bullet"/>
            </w:pPr>
            <w:r w:rsidRPr="00E97D02">
              <w:t>Bipolar disorder (</w:t>
            </w:r>
            <w:r w:rsidRPr="00E97D02">
              <w:rPr>
                <w:u w:val="single"/>
              </w:rPr>
              <w:t>Bipolar Disorder Value Set</w:t>
            </w:r>
            <w:r w:rsidRPr="00E97D02">
              <w:t xml:space="preserve">; </w:t>
            </w:r>
            <w:r w:rsidRPr="00E97D02">
              <w:rPr>
                <w:u w:val="single"/>
              </w:rPr>
              <w:t>Bipolar Disorder ECDS Value Set</w:t>
            </w:r>
            <w:r w:rsidRPr="00E97D02">
              <w:t xml:space="preserve">; </w:t>
            </w:r>
            <w:r w:rsidRPr="00E97D02">
              <w:rPr>
                <w:u w:val="single"/>
              </w:rPr>
              <w:t>Other Bipolar Disorder Value Set</w:t>
            </w:r>
            <w:r w:rsidRPr="00E97D02">
              <w:t xml:space="preserve">). </w:t>
            </w:r>
          </w:p>
          <w:p w14:paraId="34D4A519" w14:textId="77777777" w:rsidR="004773D1" w:rsidRPr="00E97D02" w:rsidRDefault="004773D1" w:rsidP="004773D1">
            <w:pPr>
              <w:pStyle w:val="Bullet"/>
            </w:pPr>
            <w:r w:rsidRPr="00E97D02">
              <w:t>Personality disorder (</w:t>
            </w:r>
            <w:r w:rsidRPr="00E97D02">
              <w:rPr>
                <w:u w:val="single"/>
              </w:rPr>
              <w:t>Personality Disorder Value Set</w:t>
            </w:r>
            <w:r w:rsidRPr="00E97D02">
              <w:t xml:space="preserve">). </w:t>
            </w:r>
          </w:p>
          <w:p w14:paraId="5CCE6D5F" w14:textId="77777777" w:rsidR="004773D1" w:rsidRPr="00E97D02" w:rsidRDefault="004773D1" w:rsidP="004773D1">
            <w:pPr>
              <w:pStyle w:val="Bullet"/>
            </w:pPr>
            <w:r w:rsidRPr="00E97D02">
              <w:t>Psychotic disorder (</w:t>
            </w:r>
            <w:r w:rsidRPr="00E97D02">
              <w:rPr>
                <w:u w:val="single"/>
              </w:rPr>
              <w:t>Psychotic Disorders Value Set</w:t>
            </w:r>
            <w:r w:rsidRPr="00E97D02">
              <w:t>).</w:t>
            </w:r>
          </w:p>
          <w:p w14:paraId="17F4E109" w14:textId="3F1FD5EF" w:rsidR="004773D1" w:rsidRPr="00E97D02" w:rsidRDefault="004773D1" w:rsidP="0051345E">
            <w:pPr>
              <w:pStyle w:val="Bullet"/>
            </w:pPr>
            <w:r w:rsidRPr="00E97D02">
              <w:t>Autism spectrum disorder (</w:t>
            </w:r>
            <w:r w:rsidRPr="00E97D02">
              <w:rPr>
                <w:u w:val="single"/>
              </w:rPr>
              <w:t>Pervasive Developmental Disorder Value Set</w:t>
            </w:r>
            <w:r w:rsidRPr="00E97D02">
              <w:t xml:space="preserve">). </w:t>
            </w:r>
          </w:p>
        </w:tc>
      </w:tr>
    </w:tbl>
    <w:p w14:paraId="3D83E515" w14:textId="77777777" w:rsidR="00E97D02" w:rsidRDefault="00E97D02" w:rsidP="00E97D02">
      <w:pPr>
        <w:sectPr w:rsidR="00E97D02" w:rsidSect="00BC20AA">
          <w:headerReference w:type="even" r:id="rId73"/>
          <w:pgSz w:w="12240" w:h="15840" w:code="1"/>
          <w:pgMar w:top="1080" w:right="1080" w:bottom="1080" w:left="1440" w:header="720" w:footer="720" w:gutter="0"/>
          <w:cols w:space="720"/>
          <w:docGrid w:linePitch="360"/>
        </w:sectPr>
      </w:pPr>
    </w:p>
    <w:p w14:paraId="5FEFDAC2" w14:textId="7CAABF90" w:rsidR="007A614C" w:rsidRPr="00E97D02" w:rsidRDefault="007A614C" w:rsidP="00E97D02">
      <w:pPr>
        <w:pStyle w:val="StdHead"/>
        <w:spacing w:before="0"/>
        <w:rPr>
          <w:color w:val="auto"/>
        </w:rPr>
      </w:pPr>
      <w:r w:rsidRPr="00E97D02">
        <w:rPr>
          <w:i/>
          <w:color w:val="auto"/>
        </w:rPr>
        <w:lastRenderedPageBreak/>
        <w:t>Rate 1:</w:t>
      </w:r>
      <w:r w:rsidRPr="00E97D02">
        <w:rPr>
          <w:color w:val="auto"/>
        </w:rPr>
        <w:t xml:space="preserve"> Inclusion in ECDS </w:t>
      </w:r>
    </w:p>
    <w:tbl>
      <w:tblPr>
        <w:tblW w:w="9900" w:type="dxa"/>
        <w:tblInd w:w="-90" w:type="dxa"/>
        <w:tblLayout w:type="fixed"/>
        <w:tblLook w:val="0000" w:firstRow="0" w:lastRow="0" w:firstColumn="0" w:lastColumn="0" w:noHBand="0" w:noVBand="0"/>
      </w:tblPr>
      <w:tblGrid>
        <w:gridCol w:w="1800"/>
        <w:gridCol w:w="8100"/>
      </w:tblGrid>
      <w:tr w:rsidR="00E97D02" w:rsidRPr="00E97D02" w14:paraId="5B17C810" w14:textId="77777777" w:rsidTr="00E97D02">
        <w:tc>
          <w:tcPr>
            <w:tcW w:w="1800" w:type="dxa"/>
          </w:tcPr>
          <w:p w14:paraId="0FA81B2C" w14:textId="77777777" w:rsidR="007A614C" w:rsidRPr="00E97D02" w:rsidRDefault="007A614C" w:rsidP="0051345E">
            <w:pPr>
              <w:pStyle w:val="MarginSubhead"/>
            </w:pPr>
            <w:r w:rsidRPr="00E97D02">
              <w:t>Denominator</w:t>
            </w:r>
          </w:p>
        </w:tc>
        <w:tc>
          <w:tcPr>
            <w:tcW w:w="8100" w:type="dxa"/>
          </w:tcPr>
          <w:p w14:paraId="3F272088" w14:textId="77777777" w:rsidR="007A614C" w:rsidRPr="00E97D02" w:rsidRDefault="007A614C" w:rsidP="0051345E">
            <w:pPr>
              <w:pStyle w:val="Body"/>
            </w:pPr>
            <w:r w:rsidRPr="00E97D02">
              <w:t xml:space="preserve">The eligible population. </w:t>
            </w:r>
          </w:p>
        </w:tc>
      </w:tr>
      <w:tr w:rsidR="00E97D02" w:rsidRPr="00E97D02" w14:paraId="1D8A87ED" w14:textId="77777777" w:rsidTr="00E97D02">
        <w:tc>
          <w:tcPr>
            <w:tcW w:w="1800" w:type="dxa"/>
          </w:tcPr>
          <w:p w14:paraId="3A62F2AB" w14:textId="77777777" w:rsidR="007A614C" w:rsidRPr="00E97D02" w:rsidRDefault="007A614C" w:rsidP="0051345E">
            <w:pPr>
              <w:pStyle w:val="MarginSubhead"/>
            </w:pPr>
            <w:r w:rsidRPr="00E97D02">
              <w:t>Numerator</w:t>
            </w:r>
          </w:p>
        </w:tc>
        <w:tc>
          <w:tcPr>
            <w:tcW w:w="8100" w:type="dxa"/>
          </w:tcPr>
          <w:p w14:paraId="01045055" w14:textId="77777777" w:rsidR="007A614C" w:rsidRPr="00E97D02" w:rsidRDefault="007A614C" w:rsidP="0051345E">
            <w:pPr>
              <w:pStyle w:val="Body"/>
            </w:pPr>
            <w:r w:rsidRPr="00E97D02">
              <w:rPr>
                <w:rFonts w:cs="Arial"/>
                <w:szCs w:val="20"/>
              </w:rPr>
              <w:t xml:space="preserve">Identify all members for whom a plan can receive HEDIS measure ECDS data. </w:t>
            </w:r>
          </w:p>
        </w:tc>
      </w:tr>
    </w:tbl>
    <w:p w14:paraId="668D47AB" w14:textId="1BE52E74" w:rsidR="007A614C" w:rsidRPr="00E97D02" w:rsidRDefault="0000780E" w:rsidP="0000780E">
      <w:pPr>
        <w:pStyle w:val="StdHead"/>
        <w:rPr>
          <w:color w:val="auto"/>
        </w:rPr>
      </w:pPr>
      <w:r w:rsidRPr="00E97D02">
        <w:rPr>
          <w:i/>
          <w:color w:val="auto"/>
        </w:rPr>
        <w:t xml:space="preserve">Rate 2: </w:t>
      </w:r>
      <w:r w:rsidRPr="00E97D02">
        <w:rPr>
          <w:color w:val="auto"/>
        </w:rPr>
        <w:t>Utilization of PHQ-9</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8000"/>
      </w:tblGrid>
      <w:tr w:rsidR="00E97D02" w:rsidRPr="00E97D02" w14:paraId="773BAF0D" w14:textId="77777777" w:rsidTr="0000780E">
        <w:tc>
          <w:tcPr>
            <w:tcW w:w="1800" w:type="dxa"/>
          </w:tcPr>
          <w:p w14:paraId="5A8A2B56" w14:textId="33A7864A" w:rsidR="0000780E" w:rsidRPr="00E97D02" w:rsidRDefault="0000780E" w:rsidP="0000780E">
            <w:pPr>
              <w:pStyle w:val="MarginSubhead"/>
            </w:pPr>
            <w:r w:rsidRPr="00E97D02">
              <w:t>Denominator</w:t>
            </w:r>
          </w:p>
        </w:tc>
        <w:tc>
          <w:tcPr>
            <w:tcW w:w="8000" w:type="dxa"/>
          </w:tcPr>
          <w:p w14:paraId="01AD7A5B" w14:textId="3CD7822D" w:rsidR="0000780E" w:rsidRPr="00E97D02" w:rsidRDefault="0000780E" w:rsidP="0000780E">
            <w:pPr>
              <w:pStyle w:val="Body"/>
            </w:pPr>
            <w:r w:rsidRPr="00E97D02">
              <w:t>Count the IESD from each of the three assessment periods (members may have an IESD in any or all the three assessment periods, thus members may appear in the denominator 1-3 times based on the presence of an IESD in each of the different assessment periods). Members need only have one event in any assessment period to be counted. Follow the steps below to determine denominator events.</w:t>
            </w:r>
          </w:p>
        </w:tc>
      </w:tr>
      <w:tr w:rsidR="00E97D02" w:rsidRPr="00E97D02" w14:paraId="74B64332" w14:textId="77777777" w:rsidTr="00E97D02">
        <w:tc>
          <w:tcPr>
            <w:tcW w:w="1800" w:type="dxa"/>
          </w:tcPr>
          <w:p w14:paraId="2EC07075" w14:textId="10B98257" w:rsidR="0000780E" w:rsidRPr="00E97D02" w:rsidRDefault="0000780E" w:rsidP="00E97D02">
            <w:pPr>
              <w:pStyle w:val="MarginSubhead"/>
              <w:ind w:left="0"/>
              <w:jc w:val="right"/>
            </w:pPr>
            <w:r w:rsidRPr="00E97D02">
              <w:rPr>
                <w:rFonts w:cs="Arial"/>
                <w:i/>
              </w:rPr>
              <w:t>Step 1</w:t>
            </w:r>
          </w:p>
        </w:tc>
        <w:tc>
          <w:tcPr>
            <w:tcW w:w="8000" w:type="dxa"/>
          </w:tcPr>
          <w:p w14:paraId="1D20219D" w14:textId="7E437CBE" w:rsidR="0000780E" w:rsidRPr="00E97D02" w:rsidRDefault="0000780E" w:rsidP="00E97D02">
            <w:pPr>
              <w:pStyle w:val="Body"/>
            </w:pPr>
            <w:r w:rsidRPr="00E97D02">
              <w:t xml:space="preserve">For all members from the </w:t>
            </w:r>
            <w:r w:rsidR="008979B5" w:rsidRPr="00E97D02">
              <w:t xml:space="preserve">inclusion in </w:t>
            </w:r>
            <w:r w:rsidRPr="00E97D02">
              <w:t>ECDS numerator, identify all outpatient encounters (</w:t>
            </w:r>
            <w:r w:rsidRPr="00E97D02">
              <w:rPr>
                <w:u w:val="single"/>
              </w:rPr>
              <w:t>Depression Encounter Value Set</w:t>
            </w:r>
            <w:r w:rsidRPr="00E97D02">
              <w:t>) during the measurement year where an active diagnosis of depression starts before or during the encounter.</w:t>
            </w:r>
          </w:p>
        </w:tc>
      </w:tr>
      <w:tr w:rsidR="00E97D02" w:rsidRPr="00E97D02" w14:paraId="6905DA85" w14:textId="77777777" w:rsidTr="00E97D02">
        <w:tc>
          <w:tcPr>
            <w:tcW w:w="1800" w:type="dxa"/>
          </w:tcPr>
          <w:p w14:paraId="2106C5E6" w14:textId="2494A6CD" w:rsidR="0000780E" w:rsidRPr="00E97D02" w:rsidRDefault="0000780E" w:rsidP="0000780E">
            <w:pPr>
              <w:pStyle w:val="MarginSubhead"/>
              <w:ind w:left="0"/>
              <w:jc w:val="right"/>
            </w:pPr>
            <w:r w:rsidRPr="00E97D02">
              <w:rPr>
                <w:rFonts w:cs="Arial"/>
                <w:i/>
              </w:rPr>
              <w:t>Step 2</w:t>
            </w:r>
          </w:p>
        </w:tc>
        <w:tc>
          <w:tcPr>
            <w:tcW w:w="8000" w:type="dxa"/>
          </w:tcPr>
          <w:p w14:paraId="1BE2DB5A" w14:textId="75CFD96A" w:rsidR="0000780E" w:rsidRPr="00E97D02" w:rsidRDefault="0000780E" w:rsidP="0000780E">
            <w:pPr>
              <w:pStyle w:val="Body"/>
            </w:pPr>
            <w:r w:rsidRPr="00E97D02">
              <w:t xml:space="preserve">For each outpatient encounter in step 1, identify the date of service and classify each encounter in one of the three assessment periods. </w:t>
            </w:r>
          </w:p>
        </w:tc>
      </w:tr>
      <w:tr w:rsidR="00E97D02" w:rsidRPr="00E97D02" w14:paraId="28D201FE" w14:textId="77777777" w:rsidTr="00E97D02">
        <w:tc>
          <w:tcPr>
            <w:tcW w:w="1800" w:type="dxa"/>
          </w:tcPr>
          <w:p w14:paraId="02FC01BB" w14:textId="41D4BAA2" w:rsidR="0000780E" w:rsidRPr="00E97D02" w:rsidRDefault="0000780E" w:rsidP="0000780E">
            <w:pPr>
              <w:pStyle w:val="MarginSubhead"/>
              <w:ind w:left="0"/>
              <w:jc w:val="right"/>
            </w:pPr>
            <w:r w:rsidRPr="00E97D02">
              <w:rPr>
                <w:rFonts w:cs="Arial"/>
                <w:i/>
              </w:rPr>
              <w:t>Step 3</w:t>
            </w:r>
          </w:p>
        </w:tc>
        <w:tc>
          <w:tcPr>
            <w:tcW w:w="8000" w:type="dxa"/>
          </w:tcPr>
          <w:p w14:paraId="18DB1C1B" w14:textId="34FD1131" w:rsidR="0000780E" w:rsidRPr="00E97D02" w:rsidRDefault="0000780E" w:rsidP="0000780E">
            <w:pPr>
              <w:pStyle w:val="Body"/>
            </w:pPr>
            <w:r w:rsidRPr="00E97D02">
              <w:t>For each assessment period, count only the first qualifying encounter for each member. These are the IESD. Each member may have up to three IESDs (one from each assessment period) for the measurement year.</w:t>
            </w:r>
          </w:p>
        </w:tc>
      </w:tr>
      <w:tr w:rsidR="00E97D02" w:rsidRPr="00E97D02" w14:paraId="5CF71119" w14:textId="77777777" w:rsidTr="00E97D02">
        <w:tc>
          <w:tcPr>
            <w:tcW w:w="1800" w:type="dxa"/>
          </w:tcPr>
          <w:p w14:paraId="1BE16475" w14:textId="7D040A3F" w:rsidR="0000780E" w:rsidRPr="00E97D02" w:rsidRDefault="0000780E" w:rsidP="0000780E">
            <w:pPr>
              <w:pStyle w:val="MarginSubhead"/>
              <w:ind w:left="0"/>
              <w:jc w:val="right"/>
            </w:pPr>
            <w:r w:rsidRPr="00E97D02">
              <w:rPr>
                <w:rFonts w:cs="Arial"/>
                <w:i/>
              </w:rPr>
              <w:t>Step 4</w:t>
            </w:r>
          </w:p>
        </w:tc>
        <w:tc>
          <w:tcPr>
            <w:tcW w:w="8000" w:type="dxa"/>
          </w:tcPr>
          <w:p w14:paraId="30D7AC3B" w14:textId="5F5D2657" w:rsidR="0000780E" w:rsidRPr="00E97D02" w:rsidRDefault="0000780E" w:rsidP="0000780E">
            <w:pPr>
              <w:pStyle w:val="Body"/>
            </w:pPr>
            <w:r w:rsidRPr="00E97D02">
              <w:t xml:space="preserve">Count the number of IESDs for each member. The denominator is the sum of all IESDs across all of the members. </w:t>
            </w:r>
          </w:p>
        </w:tc>
      </w:tr>
      <w:tr w:rsidR="00E97D02" w:rsidRPr="00E97D02" w14:paraId="6674323D" w14:textId="77777777" w:rsidTr="00E97D02">
        <w:tc>
          <w:tcPr>
            <w:tcW w:w="1800" w:type="dxa"/>
          </w:tcPr>
          <w:p w14:paraId="0B48ADDE" w14:textId="27939F74" w:rsidR="0000780E" w:rsidRPr="00E97D02" w:rsidRDefault="0000780E" w:rsidP="0000780E">
            <w:pPr>
              <w:pStyle w:val="MarginSubhead"/>
              <w:ind w:left="0"/>
            </w:pPr>
            <w:r w:rsidRPr="00E97D02">
              <w:t>Numerator</w:t>
            </w:r>
          </w:p>
        </w:tc>
        <w:tc>
          <w:tcPr>
            <w:tcW w:w="8000" w:type="dxa"/>
          </w:tcPr>
          <w:p w14:paraId="7E42DF0F" w14:textId="6558DCE3" w:rsidR="0000780E" w:rsidRPr="00E97D02" w:rsidRDefault="0000780E" w:rsidP="0000780E">
            <w:pPr>
              <w:pStyle w:val="Body"/>
            </w:pPr>
            <w:r w:rsidRPr="00E97D02">
              <w:t>A PHQ-9 or PHQ-A total score in the patient’s record during the same assessment period in which an IESD occurred. Follow the steps below to determine numerator events.</w:t>
            </w:r>
          </w:p>
        </w:tc>
      </w:tr>
      <w:tr w:rsidR="00E97D02" w:rsidRPr="00E97D02" w14:paraId="041420F2" w14:textId="77777777" w:rsidTr="00E97D02">
        <w:tc>
          <w:tcPr>
            <w:tcW w:w="1800" w:type="dxa"/>
          </w:tcPr>
          <w:p w14:paraId="542945FB" w14:textId="649F25DB" w:rsidR="0000780E" w:rsidRPr="00E97D02" w:rsidRDefault="0000780E" w:rsidP="0000780E">
            <w:pPr>
              <w:pStyle w:val="MarginSubhead"/>
              <w:ind w:left="0"/>
              <w:jc w:val="right"/>
              <w:rPr>
                <w:i/>
              </w:rPr>
            </w:pPr>
            <w:r w:rsidRPr="00E97D02">
              <w:rPr>
                <w:i/>
              </w:rPr>
              <w:t>Step 1</w:t>
            </w:r>
          </w:p>
        </w:tc>
        <w:tc>
          <w:tcPr>
            <w:tcW w:w="8000" w:type="dxa"/>
          </w:tcPr>
          <w:p w14:paraId="4E6E99EE" w14:textId="5C5D6B4D" w:rsidR="00352C7E" w:rsidRPr="00E97D02" w:rsidRDefault="0000780E" w:rsidP="00352C7E">
            <w:pPr>
              <w:pStyle w:val="Body"/>
            </w:pPr>
            <w:r w:rsidRPr="00E97D02">
              <w:t>For each IESD, identify if a PHQ questionnaire was completed during the same assessment period as the IESD. The presence of a PHQ total score indicates completion of a PHQ assessment tool and counts as a qualifying PHQ.</w:t>
            </w:r>
            <w:r w:rsidR="00D460DC" w:rsidRPr="00E97D02">
              <w:t xml:space="preserve"> </w:t>
            </w:r>
            <w:r w:rsidR="00352C7E" w:rsidRPr="00E97D02">
              <w:t>In addition, completion of a PHQ</w:t>
            </w:r>
            <w:r w:rsidR="00D460DC" w:rsidRPr="00E97D02">
              <w:t xml:space="preserve"> </w:t>
            </w:r>
            <w:r w:rsidR="00352C7E" w:rsidRPr="00E97D02">
              <w:t xml:space="preserve">can </w:t>
            </w:r>
            <w:r w:rsidR="00D460DC" w:rsidRPr="00E97D02">
              <w:t xml:space="preserve">be identified by codes </w:t>
            </w:r>
            <w:r w:rsidR="00352C7E" w:rsidRPr="00E97D02">
              <w:t xml:space="preserve">in the </w:t>
            </w:r>
            <w:r w:rsidR="00D460DC" w:rsidRPr="00E97D02">
              <w:rPr>
                <w:u w:val="single"/>
              </w:rPr>
              <w:t xml:space="preserve">PHQ </w:t>
            </w:r>
            <w:r w:rsidR="00352C7E" w:rsidRPr="00E97D02">
              <w:rPr>
                <w:u w:val="single"/>
              </w:rPr>
              <w:t>Administered Value Set</w:t>
            </w:r>
            <w:r w:rsidR="00D460DC" w:rsidRPr="00E97D02">
              <w:t>.</w:t>
            </w:r>
            <w:r w:rsidRPr="00E97D02">
              <w:t xml:space="preserve"> The </w:t>
            </w:r>
            <w:r w:rsidR="00352C7E" w:rsidRPr="00E97D02">
              <w:t xml:space="preserve">PHQ </w:t>
            </w:r>
            <w:r w:rsidRPr="00E97D02">
              <w:t>assessment does not need to occur during an encounter</w:t>
            </w:r>
            <w:r w:rsidR="004F3C15" w:rsidRPr="00E97D02">
              <w:t xml:space="preserve">; for example, it </w:t>
            </w:r>
            <w:r w:rsidRPr="00E97D02">
              <w:t xml:space="preserve">can be completed over the telephone or through a </w:t>
            </w:r>
            <w:r w:rsidR="004F3C15" w:rsidRPr="00E97D02">
              <w:t>W</w:t>
            </w:r>
            <w:r w:rsidRPr="00E97D02">
              <w:t>eb-based portal.</w:t>
            </w:r>
          </w:p>
        </w:tc>
      </w:tr>
      <w:tr w:rsidR="00E97D02" w:rsidRPr="00E97D02" w14:paraId="65986D4D" w14:textId="77777777" w:rsidTr="00E97D02">
        <w:tc>
          <w:tcPr>
            <w:tcW w:w="1800" w:type="dxa"/>
          </w:tcPr>
          <w:p w14:paraId="16ED8263" w14:textId="62A4FBB9" w:rsidR="0000780E" w:rsidRPr="00E97D02" w:rsidRDefault="0000780E" w:rsidP="0000780E">
            <w:pPr>
              <w:pStyle w:val="MarginSubhead"/>
              <w:ind w:left="0"/>
              <w:jc w:val="right"/>
              <w:rPr>
                <w:i/>
              </w:rPr>
            </w:pPr>
            <w:r w:rsidRPr="00E97D02">
              <w:rPr>
                <w:i/>
              </w:rPr>
              <w:t xml:space="preserve">Step </w:t>
            </w:r>
            <w:r w:rsidR="007C0ACB" w:rsidRPr="00E97D02">
              <w:rPr>
                <w:i/>
              </w:rPr>
              <w:t>2</w:t>
            </w:r>
          </w:p>
        </w:tc>
        <w:tc>
          <w:tcPr>
            <w:tcW w:w="8000" w:type="dxa"/>
          </w:tcPr>
          <w:p w14:paraId="30AFDC05" w14:textId="7E6657CE" w:rsidR="0000780E" w:rsidRPr="00E97D02" w:rsidRDefault="0000780E" w:rsidP="0000780E">
            <w:pPr>
              <w:pStyle w:val="Body"/>
            </w:pPr>
            <w:r w:rsidRPr="00E97D02">
              <w:t xml:space="preserve">For each assessment period where a member had an IESD, count only the first qualifying PHQ. Each member may have up to three qualifying PHQs (one from each assessment period) for the measurement year. </w:t>
            </w:r>
          </w:p>
        </w:tc>
      </w:tr>
      <w:tr w:rsidR="00E97D02" w:rsidRPr="00E97D02" w14:paraId="410FD4BA" w14:textId="77777777" w:rsidTr="00E97D02">
        <w:tc>
          <w:tcPr>
            <w:tcW w:w="1800" w:type="dxa"/>
          </w:tcPr>
          <w:p w14:paraId="419EFC2D" w14:textId="07B7B288" w:rsidR="0000780E" w:rsidRPr="00E97D02" w:rsidRDefault="0000780E" w:rsidP="0000780E">
            <w:pPr>
              <w:pStyle w:val="MarginSubhead"/>
              <w:ind w:left="0"/>
              <w:jc w:val="right"/>
              <w:rPr>
                <w:i/>
              </w:rPr>
            </w:pPr>
            <w:r w:rsidRPr="00E97D02">
              <w:rPr>
                <w:i/>
              </w:rPr>
              <w:t xml:space="preserve">Step </w:t>
            </w:r>
            <w:r w:rsidR="007C0ACB" w:rsidRPr="00E97D02">
              <w:rPr>
                <w:i/>
              </w:rPr>
              <w:t>3</w:t>
            </w:r>
          </w:p>
        </w:tc>
        <w:tc>
          <w:tcPr>
            <w:tcW w:w="8000" w:type="dxa"/>
          </w:tcPr>
          <w:p w14:paraId="0B3D1308" w14:textId="30EA57C3" w:rsidR="0000780E" w:rsidRPr="00E97D02" w:rsidRDefault="0000780E" w:rsidP="0000780E">
            <w:pPr>
              <w:pStyle w:val="Body"/>
            </w:pPr>
            <w:r w:rsidRPr="00E97D02">
              <w:t>Sum the qualifying PHQs across the three periods to report the Rate 2 numerator.</w:t>
            </w:r>
          </w:p>
        </w:tc>
      </w:tr>
      <w:tr w:rsidR="00E97D02" w:rsidRPr="00E97D02" w14:paraId="2FB77D75" w14:textId="77777777" w:rsidTr="00E97D02">
        <w:tc>
          <w:tcPr>
            <w:tcW w:w="1800" w:type="dxa"/>
          </w:tcPr>
          <w:p w14:paraId="0B3DCA4C" w14:textId="59DE40A3" w:rsidR="0000780E" w:rsidRPr="00E97D02" w:rsidRDefault="0000780E" w:rsidP="007C0ACB">
            <w:pPr>
              <w:pStyle w:val="MarginSubhead"/>
              <w:ind w:left="0"/>
              <w:jc w:val="right"/>
              <w:rPr>
                <w:i/>
              </w:rPr>
            </w:pPr>
            <w:r w:rsidRPr="00E97D02">
              <w:rPr>
                <w:i/>
              </w:rPr>
              <w:t xml:space="preserve">Step </w:t>
            </w:r>
            <w:r w:rsidR="007C0ACB" w:rsidRPr="00E97D02">
              <w:rPr>
                <w:i/>
              </w:rPr>
              <w:t>4</w:t>
            </w:r>
          </w:p>
        </w:tc>
        <w:tc>
          <w:tcPr>
            <w:tcW w:w="8000" w:type="dxa"/>
          </w:tcPr>
          <w:p w14:paraId="533945A3" w14:textId="64F534FB" w:rsidR="0000780E" w:rsidRPr="00E97D02" w:rsidRDefault="0000780E" w:rsidP="0000780E">
            <w:pPr>
              <w:pStyle w:val="Body"/>
            </w:pPr>
            <w:r w:rsidRPr="00E97D02">
              <w:t xml:space="preserve">To calculate the performance rate, divide the sum of the qualifying PHQs across the three assessment periods (step </w:t>
            </w:r>
            <w:r w:rsidR="007C0ACB" w:rsidRPr="00E97D02">
              <w:t>3</w:t>
            </w:r>
            <w:r w:rsidRPr="00E97D02">
              <w:t>) by the sum of the IESD</w:t>
            </w:r>
            <w:r w:rsidR="004F3C15" w:rsidRPr="00E97D02">
              <w:t>s</w:t>
            </w:r>
            <w:r w:rsidRPr="00E97D02">
              <w:t xml:space="preserve"> across the three assessment periods.</w:t>
            </w:r>
          </w:p>
          <w:p w14:paraId="5C86855F" w14:textId="262DC49D" w:rsidR="004773D1" w:rsidRPr="00E97D02" w:rsidRDefault="004773D1" w:rsidP="0000780E">
            <w:pPr>
              <w:pStyle w:val="Body"/>
            </w:pPr>
          </w:p>
        </w:tc>
      </w:tr>
    </w:tbl>
    <w:p w14:paraId="2917E3D4" w14:textId="77777777" w:rsidR="00E97D02" w:rsidRDefault="00E97D02" w:rsidP="00E97D02">
      <w:pPr>
        <w:sectPr w:rsidR="00E97D02" w:rsidSect="0000780E">
          <w:pgSz w:w="12240" w:h="15840" w:code="1"/>
          <w:pgMar w:top="1080" w:right="1080" w:bottom="1080" w:left="1440" w:header="720" w:footer="720" w:gutter="0"/>
          <w:cols w:space="720"/>
          <w:docGrid w:linePitch="360"/>
        </w:sectPr>
      </w:pPr>
    </w:p>
    <w:p w14:paraId="2F316B89" w14:textId="0B85DA64" w:rsidR="007A614C" w:rsidRPr="00E97D02" w:rsidRDefault="007A614C" w:rsidP="0000780E">
      <w:pPr>
        <w:pStyle w:val="StdHead"/>
        <w:spacing w:before="0"/>
        <w:rPr>
          <w:color w:val="auto"/>
        </w:rPr>
      </w:pPr>
      <w:r w:rsidRPr="00E97D02">
        <w:rPr>
          <w:color w:val="auto"/>
        </w:rPr>
        <w:lastRenderedPageBreak/>
        <w:t xml:space="preserve">Data Elements for Reporting </w:t>
      </w:r>
    </w:p>
    <w:p w14:paraId="15F73885" w14:textId="77777777" w:rsidR="007A614C" w:rsidRPr="00E97D02" w:rsidRDefault="007A614C" w:rsidP="007A614C">
      <w:pPr>
        <w:spacing w:before="180"/>
      </w:pPr>
      <w:r w:rsidRPr="00E97D02">
        <w:t>Organizations that submit HEDIS data to NCQA must provide the following data elements.</w:t>
      </w:r>
    </w:p>
    <w:p w14:paraId="48400050" w14:textId="243267D7" w:rsidR="007A614C" w:rsidRPr="00E97D02" w:rsidRDefault="007A614C" w:rsidP="004F3C15">
      <w:pPr>
        <w:pStyle w:val="Heading3"/>
        <w:ind w:left="1530" w:hanging="1530"/>
      </w:pPr>
      <w:r w:rsidRPr="00E97D02">
        <w:t xml:space="preserve">Table </w:t>
      </w:r>
      <w:r w:rsidR="00A837EB" w:rsidRPr="00E97D02">
        <w:t>DMS</w:t>
      </w:r>
      <w:r w:rsidRPr="00E97D02">
        <w:t>-</w:t>
      </w:r>
      <w:r w:rsidR="000A7572" w:rsidRPr="00E97D02">
        <w:t>1/2/3</w:t>
      </w:r>
      <w:r w:rsidRPr="00E97D02">
        <w:t>:</w:t>
      </w:r>
      <w:r w:rsidR="004F3C15" w:rsidRPr="00E97D02">
        <w:t xml:space="preserve"> </w:t>
      </w:r>
      <w:r w:rsidRPr="00E97D02">
        <w:t>Data Elements for Utilization of the PHQ-9 to Monitor Depression Symptoms</w:t>
      </w:r>
      <w:r w:rsidR="00B01E64" w:rsidRPr="00E97D02">
        <w:t xml:space="preserve"> for Adolescents and Adults</w:t>
      </w:r>
    </w:p>
    <w:tbl>
      <w:tblPr>
        <w:tblW w:w="945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70"/>
        <w:gridCol w:w="4680"/>
      </w:tblGrid>
      <w:tr w:rsidR="00E97D02" w:rsidRPr="00E97D02" w14:paraId="3FD3F635" w14:textId="77777777" w:rsidTr="0051345E">
        <w:tc>
          <w:tcPr>
            <w:tcW w:w="4770" w:type="dxa"/>
            <w:tcBorders>
              <w:bottom w:val="single" w:sz="6" w:space="0" w:color="auto"/>
              <w:right w:val="single" w:sz="6" w:space="0" w:color="FFFFFF"/>
            </w:tcBorders>
            <w:shd w:val="clear" w:color="auto" w:fill="000000"/>
          </w:tcPr>
          <w:p w14:paraId="5A58C72A" w14:textId="77777777" w:rsidR="007A614C" w:rsidRPr="00E97D02" w:rsidRDefault="007A614C" w:rsidP="0051345E">
            <w:pPr>
              <w:spacing w:before="40" w:after="40" w:line="200" w:lineRule="exact"/>
              <w:jc w:val="center"/>
              <w:rPr>
                <w:rFonts w:ascii="Arial Narrow" w:hAnsi="Arial Narrow"/>
                <w:b/>
                <w:szCs w:val="20"/>
                <w:highlight w:val="black"/>
              </w:rPr>
            </w:pPr>
          </w:p>
        </w:tc>
        <w:tc>
          <w:tcPr>
            <w:tcW w:w="4680" w:type="dxa"/>
            <w:tcBorders>
              <w:left w:val="single" w:sz="6" w:space="0" w:color="FFFFFF"/>
              <w:bottom w:val="single" w:sz="6" w:space="0" w:color="auto"/>
              <w:right w:val="single" w:sz="4" w:space="0" w:color="auto"/>
            </w:tcBorders>
            <w:shd w:val="clear" w:color="auto" w:fill="000000"/>
          </w:tcPr>
          <w:p w14:paraId="1ADD88C0" w14:textId="77777777" w:rsidR="007A614C" w:rsidRPr="00E97D02" w:rsidRDefault="007A614C" w:rsidP="0051345E">
            <w:pPr>
              <w:spacing w:before="40" w:after="40" w:line="200" w:lineRule="exact"/>
              <w:jc w:val="center"/>
              <w:rPr>
                <w:rFonts w:ascii="Arial Narrow" w:hAnsi="Arial Narrow"/>
                <w:b/>
                <w:szCs w:val="20"/>
                <w:highlight w:val="black"/>
              </w:rPr>
            </w:pPr>
            <w:r w:rsidRPr="00E97D02">
              <w:rPr>
                <w:rFonts w:ascii="Arial Narrow" w:hAnsi="Arial Narrow"/>
                <w:b/>
                <w:szCs w:val="20"/>
                <w:highlight w:val="black"/>
              </w:rPr>
              <w:t>Electronic Clinical Data</w:t>
            </w:r>
          </w:p>
        </w:tc>
      </w:tr>
      <w:tr w:rsidR="00E97D02" w:rsidRPr="00E97D02" w14:paraId="138BAA83" w14:textId="77777777" w:rsidTr="0051345E">
        <w:tc>
          <w:tcPr>
            <w:tcW w:w="4770" w:type="dxa"/>
            <w:tcBorders>
              <w:bottom w:val="single" w:sz="6" w:space="0" w:color="auto"/>
            </w:tcBorders>
            <w:vAlign w:val="center"/>
          </w:tcPr>
          <w:p w14:paraId="41991B88"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Measurement year</w:t>
            </w:r>
          </w:p>
        </w:tc>
        <w:tc>
          <w:tcPr>
            <w:tcW w:w="4680" w:type="dxa"/>
            <w:tcBorders>
              <w:bottom w:val="single" w:sz="6" w:space="0" w:color="auto"/>
            </w:tcBorders>
            <w:vAlign w:val="center"/>
          </w:tcPr>
          <w:p w14:paraId="29C206CD" w14:textId="18BC6353" w:rsidR="007A614C" w:rsidRPr="00E97D02" w:rsidRDefault="003B6503" w:rsidP="0051345E">
            <w:pPr>
              <w:spacing w:before="40" w:after="40" w:line="200" w:lineRule="exact"/>
              <w:jc w:val="center"/>
              <w:rPr>
                <w:rFonts w:ascii="Arial Narrow" w:hAnsi="Arial Narrow"/>
                <w:sz w:val="24"/>
              </w:rPr>
            </w:pPr>
            <w:r w:rsidRPr="00E97D02">
              <w:rPr>
                <w:rFonts w:ascii="Arial Narrow" w:hAnsi="Arial Narrow"/>
                <w:i/>
                <w:szCs w:val="19"/>
              </w:rPr>
              <w:t>Each of the 2 rates</w:t>
            </w:r>
          </w:p>
        </w:tc>
      </w:tr>
      <w:tr w:rsidR="00E97D02" w:rsidRPr="00E97D02" w14:paraId="6857524E" w14:textId="77777777" w:rsidTr="0051345E">
        <w:tc>
          <w:tcPr>
            <w:tcW w:w="4770" w:type="dxa"/>
            <w:shd w:val="clear" w:color="auto" w:fill="E0E0E0"/>
            <w:vAlign w:val="center"/>
          </w:tcPr>
          <w:p w14:paraId="7019145E"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Data collection methodology (Electronic Clinical Data)</w:t>
            </w:r>
          </w:p>
        </w:tc>
        <w:tc>
          <w:tcPr>
            <w:tcW w:w="4680" w:type="dxa"/>
            <w:shd w:val="clear" w:color="auto" w:fill="E0E0E0"/>
            <w:vAlign w:val="center"/>
          </w:tcPr>
          <w:p w14:paraId="0D2F3D82" w14:textId="0E3B1DDA" w:rsidR="007A614C" w:rsidRPr="00E97D02" w:rsidRDefault="003B6503" w:rsidP="0051345E">
            <w:pPr>
              <w:spacing w:before="40" w:after="40" w:line="200" w:lineRule="exact"/>
              <w:jc w:val="center"/>
              <w:rPr>
                <w:rFonts w:ascii="Arial Narrow" w:hAnsi="Arial Narrow"/>
                <w:sz w:val="24"/>
              </w:rPr>
            </w:pPr>
            <w:r w:rsidRPr="00E97D02">
              <w:rPr>
                <w:rFonts w:ascii="Arial Narrow" w:hAnsi="Arial Narrow"/>
                <w:i/>
                <w:szCs w:val="19"/>
              </w:rPr>
              <w:t>Each of the 2 rates</w:t>
            </w:r>
          </w:p>
        </w:tc>
      </w:tr>
      <w:tr w:rsidR="00E97D02" w:rsidRPr="00E97D02" w14:paraId="684C0397" w14:textId="77777777" w:rsidTr="0051345E">
        <w:tc>
          <w:tcPr>
            <w:tcW w:w="4770" w:type="dxa"/>
            <w:vAlign w:val="center"/>
          </w:tcPr>
          <w:p w14:paraId="78FD6F5F"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Eligible population</w:t>
            </w:r>
          </w:p>
        </w:tc>
        <w:tc>
          <w:tcPr>
            <w:tcW w:w="4680" w:type="dxa"/>
            <w:vAlign w:val="center"/>
          </w:tcPr>
          <w:p w14:paraId="2DA68513" w14:textId="77777777" w:rsidR="007A614C" w:rsidRPr="00E97D02" w:rsidRDefault="007A614C" w:rsidP="0051345E">
            <w:pPr>
              <w:pStyle w:val="TableText"/>
              <w:jc w:val="center"/>
              <w:rPr>
                <w:i/>
              </w:rPr>
            </w:pPr>
            <w:r w:rsidRPr="00E97D02">
              <w:rPr>
                <w:i/>
              </w:rPr>
              <w:t>For each of the 2 rates for each age stratification and total</w:t>
            </w:r>
          </w:p>
        </w:tc>
      </w:tr>
      <w:tr w:rsidR="00E97D02" w:rsidRPr="00E97D02" w14:paraId="39971DE8" w14:textId="77777777" w:rsidTr="004773D1">
        <w:tc>
          <w:tcPr>
            <w:tcW w:w="4770" w:type="dxa"/>
            <w:shd w:val="clear" w:color="auto" w:fill="D9D9D9" w:themeFill="background1" w:themeFillShade="D9"/>
            <w:vAlign w:val="center"/>
          </w:tcPr>
          <w:p w14:paraId="4732A1F4" w14:textId="054E2510" w:rsidR="007A614C" w:rsidRPr="00E97D02" w:rsidRDefault="00B01E64" w:rsidP="00B01E64">
            <w:pPr>
              <w:spacing w:before="40" w:after="40" w:line="200" w:lineRule="exact"/>
              <w:rPr>
                <w:rFonts w:ascii="Arial Narrow" w:hAnsi="Arial Narrow"/>
                <w:szCs w:val="19"/>
              </w:rPr>
            </w:pPr>
            <w:r w:rsidRPr="00E97D02">
              <w:rPr>
                <w:rFonts w:ascii="Arial Narrow" w:hAnsi="Arial Narrow"/>
                <w:szCs w:val="19"/>
              </w:rPr>
              <w:t>Number of r</w:t>
            </w:r>
            <w:r w:rsidR="007A614C" w:rsidRPr="00E97D02">
              <w:rPr>
                <w:rFonts w:ascii="Arial Narrow" w:hAnsi="Arial Narrow"/>
                <w:szCs w:val="19"/>
              </w:rPr>
              <w:t xml:space="preserve">equired </w:t>
            </w:r>
            <w:r w:rsidRPr="00E97D02">
              <w:rPr>
                <w:rFonts w:ascii="Arial Narrow" w:hAnsi="Arial Narrow"/>
                <w:szCs w:val="19"/>
              </w:rPr>
              <w:t>e</w:t>
            </w:r>
            <w:r w:rsidR="007A614C" w:rsidRPr="00E97D02">
              <w:rPr>
                <w:rFonts w:ascii="Arial Narrow" w:hAnsi="Arial Narrow"/>
                <w:szCs w:val="19"/>
              </w:rPr>
              <w:t>xclusions</w:t>
            </w:r>
          </w:p>
        </w:tc>
        <w:tc>
          <w:tcPr>
            <w:tcW w:w="4680" w:type="dxa"/>
            <w:shd w:val="clear" w:color="auto" w:fill="D9D9D9" w:themeFill="background1" w:themeFillShade="D9"/>
            <w:vAlign w:val="center"/>
          </w:tcPr>
          <w:p w14:paraId="7C7BEF45" w14:textId="56A70176" w:rsidR="007A614C" w:rsidRPr="00E97D02" w:rsidRDefault="003B6503" w:rsidP="0051345E">
            <w:pPr>
              <w:pStyle w:val="TableText"/>
              <w:jc w:val="center"/>
              <w:rPr>
                <w:i/>
              </w:rPr>
            </w:pPr>
            <w:r w:rsidRPr="00E97D02">
              <w:rPr>
                <w:i/>
              </w:rPr>
              <w:t>For each of the 2 rates for each age stratification and total</w:t>
            </w:r>
          </w:p>
        </w:tc>
      </w:tr>
      <w:tr w:rsidR="00E97D02" w:rsidRPr="00E97D02" w14:paraId="4112EF9C" w14:textId="77777777" w:rsidTr="0051345E">
        <w:tc>
          <w:tcPr>
            <w:tcW w:w="4770" w:type="dxa"/>
            <w:vAlign w:val="center"/>
          </w:tcPr>
          <w:p w14:paraId="1AD3245F" w14:textId="55D26CB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Numerator</w:t>
            </w:r>
            <w:r w:rsidR="00CA2749" w:rsidRPr="00E97D02">
              <w:rPr>
                <w:rFonts w:ascii="Arial Narrow" w:hAnsi="Arial Narrow"/>
                <w:szCs w:val="19"/>
              </w:rPr>
              <w:t xml:space="preserve"> events</w:t>
            </w:r>
          </w:p>
        </w:tc>
        <w:tc>
          <w:tcPr>
            <w:tcW w:w="4680" w:type="dxa"/>
            <w:vAlign w:val="center"/>
          </w:tcPr>
          <w:p w14:paraId="312705B6" w14:textId="77777777" w:rsidR="007A614C" w:rsidRPr="00E97D02" w:rsidRDefault="007A614C" w:rsidP="0051345E">
            <w:pPr>
              <w:pStyle w:val="TableText"/>
              <w:jc w:val="center"/>
              <w:rPr>
                <w:i/>
              </w:rPr>
            </w:pPr>
            <w:r w:rsidRPr="00E97D02">
              <w:rPr>
                <w:i/>
              </w:rPr>
              <w:t>For each of the 2 rates for each age stratification and total</w:t>
            </w:r>
          </w:p>
        </w:tc>
      </w:tr>
      <w:tr w:rsidR="00E97D02" w:rsidRPr="00E97D02" w14:paraId="425CB4BC" w14:textId="77777777" w:rsidTr="004773D1">
        <w:tc>
          <w:tcPr>
            <w:tcW w:w="4770" w:type="dxa"/>
            <w:shd w:val="clear" w:color="auto" w:fill="D9D9D9" w:themeFill="background1" w:themeFillShade="D9"/>
            <w:vAlign w:val="center"/>
          </w:tcPr>
          <w:p w14:paraId="0E7EFB02"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Reported rate</w:t>
            </w:r>
          </w:p>
        </w:tc>
        <w:tc>
          <w:tcPr>
            <w:tcW w:w="4680" w:type="dxa"/>
            <w:shd w:val="clear" w:color="auto" w:fill="D9D9D9" w:themeFill="background1" w:themeFillShade="D9"/>
            <w:vAlign w:val="center"/>
          </w:tcPr>
          <w:p w14:paraId="38702C35" w14:textId="77777777" w:rsidR="007A614C" w:rsidRPr="00E97D02" w:rsidRDefault="007A614C" w:rsidP="0051345E">
            <w:pPr>
              <w:pStyle w:val="TableText"/>
              <w:jc w:val="center"/>
              <w:rPr>
                <w:i/>
              </w:rPr>
            </w:pPr>
            <w:r w:rsidRPr="00E97D02">
              <w:rPr>
                <w:i/>
              </w:rPr>
              <w:t>For each of the 2 rates for each age stratification and total</w:t>
            </w:r>
          </w:p>
        </w:tc>
      </w:tr>
      <w:tr w:rsidR="00E97D02" w:rsidRPr="00E97D02" w14:paraId="2E471D64" w14:textId="77777777" w:rsidTr="004773D1">
        <w:tc>
          <w:tcPr>
            <w:tcW w:w="4770" w:type="dxa"/>
            <w:tcBorders>
              <w:bottom w:val="single" w:sz="6" w:space="0" w:color="auto"/>
            </w:tcBorders>
            <w:shd w:val="clear" w:color="auto" w:fill="FFFFFF" w:themeFill="background1"/>
            <w:vAlign w:val="center"/>
          </w:tcPr>
          <w:p w14:paraId="798E7512"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Lower 95% confidence interval</w:t>
            </w:r>
          </w:p>
        </w:tc>
        <w:tc>
          <w:tcPr>
            <w:tcW w:w="4680" w:type="dxa"/>
            <w:tcBorders>
              <w:bottom w:val="single" w:sz="6" w:space="0" w:color="auto"/>
            </w:tcBorders>
            <w:shd w:val="clear" w:color="auto" w:fill="FFFFFF" w:themeFill="background1"/>
            <w:vAlign w:val="center"/>
          </w:tcPr>
          <w:p w14:paraId="692E3F81" w14:textId="77777777" w:rsidR="007A614C" w:rsidRPr="00E97D02" w:rsidRDefault="007A614C" w:rsidP="0051345E">
            <w:pPr>
              <w:pStyle w:val="TableText"/>
              <w:jc w:val="center"/>
              <w:rPr>
                <w:i/>
              </w:rPr>
            </w:pPr>
            <w:r w:rsidRPr="00E97D02">
              <w:rPr>
                <w:i/>
              </w:rPr>
              <w:t>For each of the 2 rates for each age stratification and total</w:t>
            </w:r>
          </w:p>
        </w:tc>
      </w:tr>
      <w:tr w:rsidR="00E97D02" w:rsidRPr="00E97D02" w14:paraId="4D4213D2" w14:textId="77777777" w:rsidTr="004773D1">
        <w:tc>
          <w:tcPr>
            <w:tcW w:w="4770" w:type="dxa"/>
            <w:tcBorders>
              <w:bottom w:val="single" w:sz="6" w:space="0" w:color="auto"/>
            </w:tcBorders>
            <w:shd w:val="clear" w:color="auto" w:fill="D9D9D9" w:themeFill="background1" w:themeFillShade="D9"/>
            <w:vAlign w:val="center"/>
          </w:tcPr>
          <w:p w14:paraId="793F63E2" w14:textId="77777777" w:rsidR="007A614C" w:rsidRPr="00E97D02" w:rsidRDefault="007A614C" w:rsidP="0051345E">
            <w:pPr>
              <w:spacing w:before="40" w:after="40" w:line="200" w:lineRule="exact"/>
              <w:rPr>
                <w:rFonts w:ascii="Arial Narrow" w:hAnsi="Arial Narrow"/>
                <w:szCs w:val="19"/>
              </w:rPr>
            </w:pPr>
            <w:r w:rsidRPr="00E97D02">
              <w:rPr>
                <w:rFonts w:ascii="Arial Narrow" w:hAnsi="Arial Narrow"/>
                <w:szCs w:val="19"/>
              </w:rPr>
              <w:t>Upper 95% confidence interval</w:t>
            </w:r>
          </w:p>
        </w:tc>
        <w:tc>
          <w:tcPr>
            <w:tcW w:w="4680" w:type="dxa"/>
            <w:tcBorders>
              <w:bottom w:val="single" w:sz="6" w:space="0" w:color="auto"/>
            </w:tcBorders>
            <w:shd w:val="clear" w:color="auto" w:fill="D9D9D9" w:themeFill="background1" w:themeFillShade="D9"/>
            <w:vAlign w:val="center"/>
          </w:tcPr>
          <w:p w14:paraId="0FE7DE26" w14:textId="77777777" w:rsidR="007A614C" w:rsidRPr="00E97D02" w:rsidRDefault="007A614C" w:rsidP="0051345E">
            <w:pPr>
              <w:pStyle w:val="TableText"/>
              <w:jc w:val="center"/>
              <w:rPr>
                <w:i/>
              </w:rPr>
            </w:pPr>
            <w:r w:rsidRPr="00E97D02">
              <w:rPr>
                <w:i/>
              </w:rPr>
              <w:t>For each of the 2 rates for each age stratification and total</w:t>
            </w:r>
          </w:p>
        </w:tc>
      </w:tr>
    </w:tbl>
    <w:p w14:paraId="3D37BF78" w14:textId="561275DB" w:rsidR="007A614C" w:rsidRPr="00E97D02" w:rsidRDefault="007A614C" w:rsidP="004773D1">
      <w:pPr>
        <w:pStyle w:val="Heading3"/>
        <w:spacing w:before="0" w:after="120"/>
      </w:pPr>
    </w:p>
    <w:sectPr w:rsidR="007A614C" w:rsidRPr="00E97D02" w:rsidSect="006A0A11">
      <w:type w:val="nextColumn"/>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EB1423" w:rsidRDefault="00EB1423">
      <w:r>
        <w:separator/>
      </w:r>
    </w:p>
  </w:endnote>
  <w:endnote w:type="continuationSeparator" w:id="0">
    <w:p w14:paraId="478DEA20" w14:textId="77777777" w:rsidR="00EB1423" w:rsidRDefault="00EB1423">
      <w:r>
        <w:continuationSeparator/>
      </w:r>
    </w:p>
  </w:endnote>
  <w:endnote w:type="continuationNotice" w:id="1">
    <w:p w14:paraId="1762A6DB" w14:textId="77777777" w:rsidR="00EB1423" w:rsidRDefault="00EB1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3C30" w14:textId="1068BF3B" w:rsidR="00EB1423" w:rsidRDefault="00EB1423">
    <w:pPr>
      <w:pStyle w:val="Footer"/>
      <w:tabs>
        <w:tab w:val="right" w:pos="8460"/>
      </w:tabs>
    </w:pPr>
    <w:r>
      <w:t>HEDIS 2016, Volume 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7361B" w14:textId="2D244FD9" w:rsidR="00EB1423" w:rsidRDefault="00EB1423">
    <w:pPr>
      <w:pStyle w:val="Footer"/>
      <w:tabs>
        <w:tab w:val="right" w:pos="9360"/>
      </w:tabs>
    </w:pPr>
    <w:r>
      <w:t xml:space="preserve">HEDIS </w:t>
    </w:r>
    <w:r>
      <w:rPr>
        <w:iCs/>
        <w:smallCaps/>
      </w:rPr>
      <w:t>2016</w:t>
    </w:r>
    <w:r>
      <w:t>, Volume 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3ACB3" w14:textId="77777777" w:rsidR="00EB1423" w:rsidRDefault="00EB1423">
    <w:pPr>
      <w:pStyle w:val="Footer"/>
    </w:pPr>
    <w:r>
      <w:t>HEDIS 2003, Volume 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43086" w14:textId="77777777" w:rsidR="00EB1423" w:rsidRDefault="00EB1423">
    <w:pPr>
      <w:pStyle w:val="Footer"/>
      <w:tabs>
        <w:tab w:val="right" w:pos="8460"/>
      </w:tabs>
    </w:pPr>
    <w:r>
      <w:t>HEDIS 2016, Volume 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C378" w14:textId="77777777" w:rsidR="00EB1423" w:rsidRDefault="00EB1423">
    <w:pPr>
      <w:pStyle w:val="Footer"/>
      <w:pBdr>
        <w:top w:val="none" w:sz="0" w:space="0" w:color="auto"/>
      </w:pBd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780A" w14:textId="09C8E676" w:rsidR="00EB1423" w:rsidRPr="006A0A11" w:rsidRDefault="00EB1423" w:rsidP="006A0A11"/>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D78C5" w14:textId="2E8EC4E2" w:rsidR="00EB1423" w:rsidRDefault="00EB1423" w:rsidP="006A0A11">
    <w:pPr>
      <w:pStyle w:val="Footer"/>
      <w:jc w:val="right"/>
    </w:pPr>
    <w:r w:rsidRPr="006A0A11">
      <w:t>HEDIS 2016,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7384C" w14:textId="77777777" w:rsidR="00EB1423" w:rsidRDefault="00EB1423">
    <w:pPr>
      <w:pStyle w:val="Footer"/>
      <w:pBdr>
        <w:top w:val="none" w:sz="0" w:space="0" w:color="auto"/>
      </w:pBd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E68E" w14:textId="77777777" w:rsidR="00EB1423" w:rsidRDefault="00EB1423">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665EC" w14:textId="5CC39DA5" w:rsidR="00EB1423" w:rsidRDefault="00EB1423">
    <w:pPr>
      <w:pStyle w:val="Footer"/>
      <w:tabs>
        <w:tab w:val="right" w:pos="8460"/>
      </w:tabs>
    </w:pPr>
    <w:r>
      <w:t>HEDIS 2016,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4DFBA" w14:textId="24078EEC" w:rsidR="00EB1423" w:rsidRDefault="00EB1423" w:rsidP="00C56CA6">
    <w:pPr>
      <w:pStyle w:val="Footer"/>
      <w:tabs>
        <w:tab w:val="right" w:pos="8460"/>
      </w:tabs>
      <w:jc w:val="right"/>
    </w:pPr>
    <w:r>
      <w:t>HEDIS 2016,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BDD3B" w14:textId="77777777" w:rsidR="00EB1423" w:rsidRDefault="00EB1423" w:rsidP="00C56CA6">
    <w:pPr>
      <w:pStyle w:val="Footer"/>
      <w:tabs>
        <w:tab w:val="right" w:pos="8460"/>
      </w:tabs>
      <w:jc w:val="right"/>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D81AB" w14:textId="5102BAEA" w:rsidR="00EB1423" w:rsidRDefault="00EB1423">
    <w:pPr>
      <w:pStyle w:val="Footer"/>
      <w:tabs>
        <w:tab w:val="right" w:pos="9360"/>
      </w:tabs>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9C477" w14:textId="77777777" w:rsidR="00EB1423" w:rsidRDefault="00EB1423">
    <w:pPr>
      <w:pStyle w:val="Footer"/>
    </w:pPr>
    <w:r>
      <w:t>HEDIS 2003,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A569" w14:textId="322885D1" w:rsidR="00EB1423" w:rsidRDefault="00EB1423" w:rsidP="00C56CA6">
    <w:pPr>
      <w:pStyle w:val="Footer"/>
      <w:tabs>
        <w:tab w:val="right" w:pos="8460"/>
      </w:tabs>
      <w:jc w:val="right"/>
    </w:pPr>
    <w:r>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EB1423" w:rsidRDefault="00EB1423">
      <w:pPr>
        <w:pStyle w:val="AnswerText"/>
        <w:ind w:left="0"/>
        <w:rPr>
          <w:rFonts w:ascii="Times New Roman" w:hAnsi="Times New Roman"/>
        </w:rPr>
      </w:pPr>
      <w:r>
        <w:separator/>
      </w:r>
    </w:p>
  </w:footnote>
  <w:footnote w:type="continuationSeparator" w:id="0">
    <w:p w14:paraId="12A45878" w14:textId="77777777" w:rsidR="00EB1423" w:rsidRDefault="00EB1423">
      <w:r>
        <w:continuationSeparator/>
      </w:r>
    </w:p>
  </w:footnote>
  <w:footnote w:type="continuationNotice" w:id="1">
    <w:p w14:paraId="22A3558D" w14:textId="77777777" w:rsidR="00EB1423" w:rsidRDefault="00EB14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5B5EC" w14:textId="77777777" w:rsidR="00EB1423" w:rsidRDefault="00EB1423">
    <w:pPr>
      <w:pStyle w:val="Header"/>
      <w:ind w:right="360"/>
    </w:pPr>
    <w:r>
      <w:fldChar w:fldCharType="begin"/>
    </w:r>
    <w:r>
      <w:instrText xml:space="preserve"> PAGE </w:instrText>
    </w:r>
    <w:r>
      <w:fldChar w:fldCharType="separate"/>
    </w:r>
    <w:r>
      <w:rPr>
        <w:noProof/>
      </w:rPr>
      <w:t>248</w:t>
    </w:r>
    <w:r>
      <w:fldChar w:fldCharType="end"/>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4A60A" w14:textId="77777777" w:rsidR="00EB1423" w:rsidRDefault="00EB1423">
    <w:pPr>
      <w:pStyle w:val="Header"/>
      <w:tabs>
        <w:tab w:val="left" w:pos="720"/>
      </w:tabs>
    </w:pPr>
    <w:r>
      <w:fldChar w:fldCharType="begin"/>
    </w:r>
    <w:r>
      <w:instrText xml:space="preserve"> PAGE </w:instrText>
    </w:r>
    <w:r>
      <w:fldChar w:fldCharType="separate"/>
    </w:r>
    <w:r w:rsidR="00886E59">
      <w:rPr>
        <w:noProof/>
      </w:rPr>
      <w:t>426</w:t>
    </w:r>
    <w:r>
      <w:rPr>
        <w:noProof/>
      </w:rPr>
      <w:fldChar w:fldCharType="end"/>
    </w:r>
    <w:r>
      <w:tab/>
    </w:r>
    <w:r>
      <w:rPr>
        <w:rFonts w:cs="Arial"/>
        <w:szCs w:val="28"/>
      </w:rPr>
      <w:t>Enrollment by State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1F5F8" w14:textId="77777777" w:rsidR="00EB1423" w:rsidRDefault="00EB1423">
    <w:pPr>
      <w:pStyle w:val="Header"/>
    </w:pPr>
    <w:r>
      <w:tab/>
      <w:t xml:space="preserve"> </w:t>
    </w:r>
    <w:r>
      <w:rPr>
        <w:rFonts w:cs="Arial"/>
        <w:szCs w:val="28"/>
      </w:rPr>
      <w:t>Enrollment by State</w:t>
    </w:r>
    <w:r>
      <w:tab/>
      <w:t xml:space="preserve"> </w:t>
    </w:r>
    <w:r>
      <w:fldChar w:fldCharType="begin"/>
    </w:r>
    <w:r>
      <w:instrText xml:space="preserve"> PAGE </w:instrText>
    </w:r>
    <w:r>
      <w:fldChar w:fldCharType="separate"/>
    </w:r>
    <w:r>
      <w:rPr>
        <w:noProof/>
      </w:rPr>
      <w:t>395</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01EC5" w14:textId="77777777" w:rsidR="00EB1423" w:rsidRDefault="00EB1423">
    <w:pPr>
      <w:pStyle w:val="Header"/>
      <w:tabs>
        <w:tab w:val="left" w:pos="720"/>
      </w:tabs>
    </w:pPr>
    <w:r>
      <w:fldChar w:fldCharType="begin"/>
    </w:r>
    <w:r>
      <w:instrText xml:space="preserve"> PAGE </w:instrText>
    </w:r>
    <w:r>
      <w:fldChar w:fldCharType="separate"/>
    </w:r>
    <w:r>
      <w:rPr>
        <w:noProof/>
      </w:rPr>
      <w:t>396</w:t>
    </w:r>
    <w:r>
      <w:rPr>
        <w:noProof/>
      </w:rPr>
      <w:fldChar w:fldCharType="end"/>
    </w:r>
    <w:r>
      <w:tab/>
    </w:r>
    <w:r>
      <w:rPr>
        <w:rFonts w:cs="Arial"/>
        <w:szCs w:val="28"/>
      </w:rPr>
      <w:t>Language Diversity of Membership</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EFF5E" w14:textId="77777777" w:rsidR="00EB1423" w:rsidRDefault="00EB1423">
    <w:pPr>
      <w:pStyle w:val="Header"/>
    </w:pPr>
    <w:r>
      <w:tab/>
    </w:r>
    <w:r w:rsidRPr="00897FA7">
      <w:rPr>
        <w:szCs w:val="28"/>
      </w:rPr>
      <w:t>Language Diversity of Membership</w:t>
    </w:r>
    <w:r>
      <w:tab/>
      <w:t xml:space="preserve"> </w:t>
    </w:r>
    <w:r>
      <w:fldChar w:fldCharType="begin"/>
    </w:r>
    <w:r>
      <w:instrText xml:space="preserve"> PAGE </w:instrText>
    </w:r>
    <w:r>
      <w:fldChar w:fldCharType="separate"/>
    </w:r>
    <w:r w:rsidR="00886E59">
      <w:rPr>
        <w:noProof/>
      </w:rPr>
      <w:t>427</w: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5BA24" w14:textId="77777777" w:rsidR="00EB1423" w:rsidRDefault="00EB1423">
    <w:pPr>
      <w:pStyle w:val="Header"/>
      <w:tabs>
        <w:tab w:val="left" w:pos="720"/>
      </w:tabs>
    </w:pPr>
    <w:r>
      <w:fldChar w:fldCharType="begin"/>
    </w:r>
    <w:r>
      <w:instrText xml:space="preserve"> PAGE </w:instrText>
    </w:r>
    <w:r>
      <w:fldChar w:fldCharType="separate"/>
    </w:r>
    <w:r w:rsidR="00886E59">
      <w:rPr>
        <w:noProof/>
      </w:rPr>
      <w:t>428</w:t>
    </w:r>
    <w:r>
      <w:rPr>
        <w:noProof/>
      </w:rPr>
      <w:fldChar w:fldCharType="end"/>
    </w:r>
    <w:r>
      <w:tab/>
    </w:r>
    <w:r>
      <w:rPr>
        <w:rFonts w:cs="Arial"/>
        <w:szCs w:val="28"/>
      </w:rPr>
      <w:t>Language Diversity of Membership</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F273" w14:textId="77777777" w:rsidR="00EB1423" w:rsidRDefault="00EB1423">
    <w:pPr>
      <w:pStyle w:val="Header"/>
    </w:pPr>
    <w:r>
      <w:tab/>
    </w:r>
    <w:r>
      <w:rPr>
        <w:rFonts w:cs="Arial"/>
        <w:szCs w:val="28"/>
      </w:rPr>
      <w:t>Language Diversity of Membership</w:t>
    </w:r>
    <w:r>
      <w:tab/>
      <w:t xml:space="preserve"> </w:t>
    </w:r>
    <w:r>
      <w:fldChar w:fldCharType="begin"/>
    </w:r>
    <w:r>
      <w:instrText xml:space="preserve"> PAGE </w:instrText>
    </w:r>
    <w:r>
      <w:fldChar w:fldCharType="separate"/>
    </w:r>
    <w:r w:rsidR="00886E59">
      <w:rPr>
        <w:noProof/>
      </w:rPr>
      <w:t>429</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01B09" w14:textId="77777777" w:rsidR="00EB1423" w:rsidRDefault="00EB1423">
    <w:pPr>
      <w:pStyle w:val="Header"/>
      <w:tabs>
        <w:tab w:val="left" w:pos="720"/>
      </w:tabs>
    </w:pPr>
    <w:r>
      <w:fldChar w:fldCharType="begin"/>
    </w:r>
    <w:r>
      <w:instrText xml:space="preserve"> PAGE </w:instrText>
    </w:r>
    <w:r>
      <w:fldChar w:fldCharType="separate"/>
    </w:r>
    <w:r w:rsidR="00886E59">
      <w:rPr>
        <w:noProof/>
      </w:rPr>
      <w:t>430</w:t>
    </w:r>
    <w:r>
      <w:rPr>
        <w:noProof/>
      </w:rPr>
      <w:fldChar w:fldCharType="end"/>
    </w:r>
    <w:r>
      <w:tab/>
      <w:t>Race/Ethnicity Diversity of Membership</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D6AE8" w14:textId="77777777" w:rsidR="00EB1423" w:rsidRPr="005F4BF8" w:rsidRDefault="00EB1423" w:rsidP="00C56CA6">
    <w:pPr>
      <w:pStyle w:val="Header"/>
      <w:jc w:val="right"/>
    </w:pPr>
    <w:r>
      <w:tab/>
    </w:r>
    <w:r w:rsidRPr="006F4798">
      <w:t>Race/Ethnicity Diversity of Membership</w:t>
    </w:r>
    <w:r>
      <w:tab/>
    </w:r>
    <w:r>
      <w:fldChar w:fldCharType="begin"/>
    </w:r>
    <w:r>
      <w:instrText xml:space="preserve"> PAGE   \* MERGEFORMAT </w:instrText>
    </w:r>
    <w:r>
      <w:fldChar w:fldCharType="separate"/>
    </w:r>
    <w:r>
      <w:rPr>
        <w:noProof/>
      </w:rPr>
      <w:t>399</w:t>
    </w:r>
    <w:r>
      <w:rPr>
        <w:noProof/>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1360" w14:textId="77777777" w:rsidR="00EB1423" w:rsidRDefault="00EB1423">
    <w:pPr>
      <w:pStyle w:val="Header"/>
    </w:pPr>
    <w:r>
      <w:fldChar w:fldCharType="begin"/>
    </w:r>
    <w:r>
      <w:instrText xml:space="preserve"> PAGE </w:instrText>
    </w:r>
    <w:r>
      <w:fldChar w:fldCharType="separate"/>
    </w:r>
    <w:r>
      <w:t>327</w:t>
    </w:r>
    <w:r>
      <w:fldChar w:fldCharType="end"/>
    </w:r>
    <w:r>
      <w:tab/>
      <w:t>Weeks of Pregnancy at Time of Enrollment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507A" w14:textId="77777777" w:rsidR="00EB1423" w:rsidRDefault="00EB1423">
    <w:pPr>
      <w:pStyle w:val="Header"/>
      <w:tabs>
        <w:tab w:val="left" w:pos="720"/>
      </w:tabs>
    </w:pPr>
    <w:r>
      <w:fldChar w:fldCharType="begin"/>
    </w:r>
    <w:r>
      <w:instrText xml:space="preserve"> PAGE </w:instrText>
    </w:r>
    <w:r>
      <w:fldChar w:fldCharType="separate"/>
    </w:r>
    <w:r w:rsidR="00886E59">
      <w:rPr>
        <w:noProof/>
      </w:rPr>
      <w:t>434</w:t>
    </w:r>
    <w:r>
      <w:rPr>
        <w:noProof/>
      </w:rPr>
      <w:fldChar w:fldCharType="end"/>
    </w:r>
    <w:r>
      <w:tab/>
    </w:r>
    <w:r w:rsidRPr="005C48A1">
      <w:t>Race/Ethnicity Diversity of Membership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126" w14:textId="77777777" w:rsidR="00EB1423" w:rsidRDefault="00EB1423">
    <w:pPr>
      <w:pStyle w:val="Header"/>
      <w:pBdr>
        <w:bottom w:val="none" w:sz="0" w:space="0" w:color="auto"/>
      </w:pBdr>
      <w:ind w:right="360"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DF449" w14:textId="77777777" w:rsidR="00EB1423" w:rsidRPr="005F4BF8" w:rsidRDefault="00EB1423" w:rsidP="00C56CA6">
    <w:pPr>
      <w:pStyle w:val="Header"/>
      <w:jc w:val="right"/>
    </w:pPr>
    <w:r>
      <w:tab/>
    </w:r>
    <w:r w:rsidRPr="006F4798">
      <w:t>Race/Ethnicity Diversity of Membership</w:t>
    </w:r>
    <w:r>
      <w:tab/>
    </w:r>
    <w:r>
      <w:fldChar w:fldCharType="begin"/>
    </w:r>
    <w:r>
      <w:instrText xml:space="preserve"> PAGE   \* MERGEFORMAT </w:instrText>
    </w:r>
    <w:r>
      <w:fldChar w:fldCharType="separate"/>
    </w:r>
    <w:r w:rsidR="00886E59">
      <w:rPr>
        <w:noProof/>
      </w:rPr>
      <w:t>433</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3A04" w14:textId="77777777" w:rsidR="00EB1423" w:rsidRDefault="00EB1423" w:rsidP="00C56CA6">
    <w:pPr>
      <w:pStyle w:val="Header"/>
      <w:tabs>
        <w:tab w:val="clear" w:pos="9000"/>
        <w:tab w:val="clear" w:pos="9720"/>
        <w:tab w:val="right" w:pos="12510"/>
        <w:tab w:val="right" w:pos="13320"/>
      </w:tabs>
      <w:jc w:val="right"/>
    </w:pPr>
    <w:r>
      <w:tab/>
    </w:r>
    <w:r w:rsidRPr="005C48A1">
      <w:t>Race/Ethnicity Diversity of Membership</w:t>
    </w:r>
    <w:r>
      <w:tab/>
    </w:r>
    <w:r>
      <w:fldChar w:fldCharType="begin"/>
    </w:r>
    <w:r>
      <w:instrText xml:space="preserve"> PAGE </w:instrText>
    </w:r>
    <w:r>
      <w:fldChar w:fldCharType="separate"/>
    </w:r>
    <w:r>
      <w:rPr>
        <w:noProof/>
      </w:rPr>
      <w:t>403</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2A7A2" w14:textId="77777777" w:rsidR="00EB1423" w:rsidRDefault="00EB1423" w:rsidP="00C56CA6">
    <w:pPr>
      <w:pStyle w:val="Header"/>
      <w:tabs>
        <w:tab w:val="left" w:pos="720"/>
      </w:tabs>
    </w:pPr>
    <w:r>
      <w:fldChar w:fldCharType="begin"/>
    </w:r>
    <w:r>
      <w:instrText xml:space="preserve"> PAGE </w:instrText>
    </w:r>
    <w:r>
      <w:fldChar w:fldCharType="separate"/>
    </w:r>
    <w:r>
      <w:rPr>
        <w:noProof/>
      </w:rPr>
      <w:t>404</w:t>
    </w:r>
    <w:r>
      <w:rPr>
        <w:noProof/>
      </w:rPr>
      <w:fldChar w:fldCharType="end"/>
    </w:r>
    <w:r>
      <w:tab/>
    </w:r>
    <w:r w:rsidRPr="00EF1B71">
      <w:t>Weeks of Pregnancy at Time of Enrollment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0342" w14:textId="77777777" w:rsidR="00EB1423" w:rsidRDefault="00EB1423" w:rsidP="00C56CA6">
    <w:pPr>
      <w:pStyle w:val="Header"/>
    </w:pPr>
    <w:r>
      <w:tab/>
    </w:r>
    <w:r w:rsidRPr="005C48A1">
      <w:t>Weeks of Pregnancy at Time of Enrollment</w:t>
    </w:r>
    <w:r>
      <w:tab/>
    </w:r>
    <w:r>
      <w:fldChar w:fldCharType="begin"/>
    </w:r>
    <w:r>
      <w:instrText xml:space="preserve"> PAGE </w:instrText>
    </w:r>
    <w:r>
      <w:fldChar w:fldCharType="separate"/>
    </w:r>
    <w:r w:rsidR="00886E59">
      <w:rPr>
        <w:noProof/>
      </w:rPr>
      <w:t>435</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BACC" w14:textId="77777777" w:rsidR="00EB1423" w:rsidRDefault="00EB1423">
    <w:pPr>
      <w:pStyle w:val="Header"/>
      <w:tabs>
        <w:tab w:val="left" w:pos="720"/>
      </w:tabs>
    </w:pPr>
    <w:r>
      <w:fldChar w:fldCharType="begin"/>
    </w:r>
    <w:r>
      <w:instrText xml:space="preserve"> PAGE </w:instrText>
    </w:r>
    <w:r>
      <w:fldChar w:fldCharType="separate"/>
    </w:r>
    <w:r w:rsidR="00886E59">
      <w:rPr>
        <w:noProof/>
      </w:rPr>
      <w:t>436</w:t>
    </w:r>
    <w:r>
      <w:rPr>
        <w:noProof/>
      </w:rPr>
      <w:fldChar w:fldCharType="end"/>
    </w:r>
    <w:r>
      <w:tab/>
      <w:t>Weeks of Pregnancy at Time of Enrollment</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AFC2" w14:textId="77777777" w:rsidR="00EB1423" w:rsidRDefault="00EB1423">
    <w:pPr>
      <w:pStyle w:val="Header"/>
    </w:pPr>
    <w:r>
      <w:tab/>
      <w:t xml:space="preserve"> Weeks of Pregnancy at Time of Enrollment</w:t>
    </w:r>
    <w:r>
      <w:tab/>
    </w:r>
    <w:r>
      <w:fldChar w:fldCharType="begin"/>
    </w:r>
    <w:r>
      <w:instrText xml:space="preserve"> PAGE </w:instrText>
    </w:r>
    <w:r>
      <w:fldChar w:fldCharType="separate"/>
    </w:r>
    <w:r w:rsidR="00886E59">
      <w:rPr>
        <w:noProof/>
      </w:rPr>
      <w:t>437</w:t>
    </w:r>
    <w:r>
      <w:rPr>
        <w:noProof/>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A5125" w14:textId="77777777" w:rsidR="00EB1423" w:rsidRDefault="00EB1423">
    <w:pPr>
      <w:pStyle w:val="Header"/>
    </w:pPr>
    <w:r>
      <w:fldChar w:fldCharType="begin"/>
    </w:r>
    <w:r>
      <w:instrText xml:space="preserve"> PAGE </w:instrText>
    </w:r>
    <w:r>
      <w:fldChar w:fldCharType="separate"/>
    </w:r>
    <w:r>
      <w:t>328</w:t>
    </w:r>
    <w:r>
      <w:fldChar w:fldCharType="end"/>
    </w:r>
    <w:r>
      <w:tab/>
      <w:t>Weeks of Pregnancy at Time of Enrollment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8245E" w14:textId="3B47777B" w:rsidR="00EB1423" w:rsidRDefault="00EB1423">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886E59">
      <w:rPr>
        <w:rStyle w:val="PageNumber"/>
        <w:noProof/>
      </w:rPr>
      <w:t>438</w:t>
    </w:r>
    <w:r>
      <w:rPr>
        <w:rStyle w:val="PageNumber"/>
      </w:rPr>
      <w:fldChar w:fldCharType="end"/>
    </w:r>
    <w:r>
      <w:t xml:space="preserve"> </w:t>
    </w:r>
    <w:r>
      <w:tab/>
      <w:t>Total Membership</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9728" w14:textId="77777777" w:rsidR="00EB1423" w:rsidRDefault="00EB1423">
    <w:pPr>
      <w:pStyle w:val="Header"/>
    </w:pPr>
    <w:r>
      <w:tab/>
      <w:t xml:space="preserve"> Weeks of Pregnancy at Time of Enrollment</w:t>
    </w:r>
    <w:r>
      <w:tab/>
    </w:r>
    <w:r>
      <w:fldChar w:fldCharType="begin"/>
    </w:r>
    <w:r>
      <w:instrText xml:space="preserve"> PAGE </w:instrText>
    </w:r>
    <w:r>
      <w:fldChar w:fldCharType="separate"/>
    </w:r>
    <w:r>
      <w:rPr>
        <w:noProof/>
      </w:rPr>
      <w:t>439</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1D096" w14:textId="77777777" w:rsidR="00EB1423" w:rsidRDefault="00EB1423">
    <w:pPr>
      <w:pStyle w:val="Header"/>
      <w:ind w:right="360"/>
    </w:pPr>
    <w:r>
      <w:fldChar w:fldCharType="begin"/>
    </w:r>
    <w:r>
      <w:instrText xml:space="preserve"> PAGE </w:instrText>
    </w:r>
    <w:r>
      <w:fldChar w:fldCharType="separate"/>
    </w:r>
    <w:r>
      <w:rPr>
        <w:noProof/>
      </w:rPr>
      <w:t>440</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A698A" w14:textId="77777777" w:rsidR="00EB1423" w:rsidRDefault="00EB1423">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2C85" w14:textId="6DFE99F2" w:rsidR="00EB1423" w:rsidRDefault="00EB1423">
    <w:pPr>
      <w:pStyle w:val="Header"/>
    </w:pPr>
    <w:r>
      <w:tab/>
      <w:t>Total Membership</w:t>
    </w:r>
    <w:r>
      <w:tab/>
    </w:r>
    <w:r>
      <w:fldChar w:fldCharType="begin"/>
    </w:r>
    <w:r>
      <w:instrText xml:space="preserve"> PAGE </w:instrText>
    </w:r>
    <w:r>
      <w:fldChar w:fldCharType="separate"/>
    </w:r>
    <w:r w:rsidR="00886E59">
      <w:rPr>
        <w:noProof/>
      </w:rPr>
      <w:t>439</w:t>
    </w:r>
    <w:r>
      <w:rPr>
        <w:noProof/>
      </w:rP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70446" w14:textId="77777777" w:rsidR="00EB1423" w:rsidRDefault="00EB1423">
    <w:pPr>
      <w:pStyle w:val="Header"/>
      <w:pBdr>
        <w:bottom w:val="none" w:sz="0" w:space="0" w:color="auto"/>
      </w:pBd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E8562" w14:textId="130FFEB5" w:rsidR="00EB1423" w:rsidRDefault="00EB1423">
    <w:pPr>
      <w:pStyle w:val="Header"/>
      <w:ind w:right="360"/>
    </w:pPr>
    <w:r>
      <w:fldChar w:fldCharType="begin"/>
    </w:r>
    <w:r>
      <w:instrText xml:space="preserve"> PAGE </w:instrText>
    </w:r>
    <w:r>
      <w:fldChar w:fldCharType="separate"/>
    </w:r>
    <w:r w:rsidR="00886E59">
      <w:rPr>
        <w:noProof/>
      </w:rPr>
      <w:t>440</w:t>
    </w:r>
    <w: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106C9" w14:textId="4BFE4BA6" w:rsidR="00EB1423" w:rsidRPr="006A0A11" w:rsidRDefault="00EB1423" w:rsidP="006A0A11">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F69F3" w14:textId="77777777" w:rsidR="00EB1423" w:rsidRPr="006A0A11" w:rsidRDefault="00EB1423" w:rsidP="006A0A11"/>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572233"/>
      <w:docPartObj>
        <w:docPartGallery w:val="Page Numbers (Top of Page)"/>
        <w:docPartUnique/>
      </w:docPartObj>
    </w:sdtPr>
    <w:sdtEndPr>
      <w:rPr>
        <w:noProof/>
      </w:rPr>
    </w:sdtEndPr>
    <w:sdtContent>
      <w:p w14:paraId="668D8F6C" w14:textId="043C8D44" w:rsidR="00EB1423" w:rsidRDefault="00EB1423" w:rsidP="006A0A11">
        <w:pPr>
          <w:pStyle w:val="Header"/>
          <w:ind w:left="720" w:hanging="720"/>
        </w:pPr>
        <w:r>
          <w:fldChar w:fldCharType="begin"/>
        </w:r>
        <w:r>
          <w:instrText xml:space="preserve"> PAGE   \* MERGEFORMAT </w:instrText>
        </w:r>
        <w:r>
          <w:fldChar w:fldCharType="separate"/>
        </w:r>
        <w:r w:rsidR="00886E59">
          <w:rPr>
            <w:noProof/>
          </w:rPr>
          <w:t>444</w:t>
        </w:r>
        <w:r>
          <w:rPr>
            <w:noProof/>
          </w:rPr>
          <w:fldChar w:fldCharType="end"/>
        </w:r>
        <w:r>
          <w:rPr>
            <w:noProof/>
          </w:rPr>
          <w:tab/>
          <w:t>Guidelines for Measures Collected Using Electronic Clinical Data Systems</w:t>
        </w:r>
      </w:p>
    </w:sdtContent>
  </w:sdt>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675487"/>
      <w:docPartObj>
        <w:docPartGallery w:val="Page Numbers (Top of Page)"/>
        <w:docPartUnique/>
      </w:docPartObj>
    </w:sdtPr>
    <w:sdtEndPr>
      <w:rPr>
        <w:noProof/>
      </w:rPr>
    </w:sdtEndPr>
    <w:sdtContent>
      <w:p w14:paraId="00B22826" w14:textId="118E42C7" w:rsidR="00EB1423" w:rsidRDefault="00EB1423" w:rsidP="006A0A11">
        <w:pPr>
          <w:pStyle w:val="Header"/>
          <w:jc w:val="right"/>
        </w:pPr>
        <w:r>
          <w:tab/>
        </w:r>
        <w:r w:rsidRPr="006A0A11">
          <w:t xml:space="preserve">Guidelines for Measures Collected Using Electronic Clinical Data Systems </w:t>
        </w:r>
        <w:r>
          <w:tab/>
        </w:r>
        <w:r>
          <w:fldChar w:fldCharType="begin"/>
        </w:r>
        <w:r>
          <w:instrText xml:space="preserve"> PAGE   \* MERGEFORMAT </w:instrText>
        </w:r>
        <w:r>
          <w:fldChar w:fldCharType="separate"/>
        </w:r>
        <w:r w:rsidR="00886E59">
          <w:rPr>
            <w:noProof/>
          </w:rPr>
          <w:t>443</w:t>
        </w:r>
        <w:r>
          <w:rPr>
            <w:noProof/>
          </w:rPr>
          <w:fldChar w:fldCharType="end"/>
        </w:r>
      </w:p>
    </w:sdtContent>
  </w:sdt>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437077"/>
      <w:docPartObj>
        <w:docPartGallery w:val="Page Numbers (Top of Page)"/>
        <w:docPartUnique/>
      </w:docPartObj>
    </w:sdtPr>
    <w:sdtEndPr>
      <w:rPr>
        <w:noProof/>
      </w:rPr>
    </w:sdtEndPr>
    <w:sdtContent>
      <w:p w14:paraId="70F9EFA0" w14:textId="05882DDE" w:rsidR="00EB1423" w:rsidRDefault="00EB1423" w:rsidP="006A0A11">
        <w:pPr>
          <w:pStyle w:val="Header"/>
          <w:ind w:left="720" w:hanging="720"/>
        </w:pPr>
        <w:r>
          <w:fldChar w:fldCharType="begin"/>
        </w:r>
        <w:r>
          <w:instrText xml:space="preserve"> PAGE   \* MERGEFORMAT </w:instrText>
        </w:r>
        <w:r>
          <w:fldChar w:fldCharType="separate"/>
        </w:r>
        <w:r w:rsidR="008D2CD0">
          <w:rPr>
            <w:noProof/>
          </w:rPr>
          <w:t>448</w:t>
        </w:r>
        <w:r>
          <w:rPr>
            <w:noProof/>
          </w:rPr>
          <w:fldChar w:fldCharType="end"/>
        </w:r>
        <w:r>
          <w:rPr>
            <w:noProof/>
          </w:rPr>
          <w:tab/>
        </w:r>
        <w:r w:rsidRPr="000333AF">
          <w:rPr>
            <w:noProof/>
          </w:rPr>
          <w:t>Utilization of the PHQ-9 to Monitor Depression Symptoms for Adolescents and Adults</w:t>
        </w:r>
      </w:p>
    </w:sdtContent>
  </w:sdt>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3884"/>
      <w:docPartObj>
        <w:docPartGallery w:val="Page Numbers (Top of Page)"/>
        <w:docPartUnique/>
      </w:docPartObj>
    </w:sdtPr>
    <w:sdtEndPr>
      <w:rPr>
        <w:noProof/>
      </w:rPr>
    </w:sdtEndPr>
    <w:sdtContent>
      <w:p w14:paraId="2328EDE8" w14:textId="0AC13C27" w:rsidR="00EB1423" w:rsidRDefault="00EB1423" w:rsidP="006A0A11">
        <w:pPr>
          <w:pStyle w:val="Header"/>
          <w:jc w:val="right"/>
        </w:pPr>
        <w:r>
          <w:tab/>
        </w:r>
        <w:r w:rsidRPr="000333AF">
          <w:t>Utilization of the PHQ-9 to Monitor Depression Symptoms for Adolescents and Adults</w:t>
        </w:r>
        <w:r w:rsidRPr="006A0A11">
          <w:t xml:space="preserve"> </w:t>
        </w:r>
        <w:r>
          <w:tab/>
        </w:r>
        <w:r>
          <w:fldChar w:fldCharType="begin"/>
        </w:r>
        <w:r>
          <w:instrText xml:space="preserve"> PAGE   \* MERGEFORMAT </w:instrText>
        </w:r>
        <w:r>
          <w:fldChar w:fldCharType="separate"/>
        </w:r>
        <w:r w:rsidR="00886E59">
          <w:rPr>
            <w:noProof/>
          </w:rPr>
          <w:t>447</w:t>
        </w:r>
        <w:r>
          <w:rPr>
            <w:noProof/>
          </w:rPr>
          <w:fldChar w:fldCharType="end"/>
        </w:r>
      </w:p>
    </w:sdtContent>
  </w:sdt>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05831"/>
      <w:docPartObj>
        <w:docPartGallery w:val="Page Numbers (Top of Page)"/>
        <w:docPartUnique/>
      </w:docPartObj>
    </w:sdtPr>
    <w:sdtEndPr>
      <w:rPr>
        <w:noProof/>
      </w:rPr>
    </w:sdtEndPr>
    <w:sdtContent>
      <w:p w14:paraId="510E83A7" w14:textId="77777777" w:rsidR="008D2CD0" w:rsidRDefault="008D2CD0" w:rsidP="006A0A11">
        <w:pPr>
          <w:pStyle w:val="Header"/>
          <w:ind w:left="720" w:hanging="720"/>
        </w:pPr>
        <w:r>
          <w:fldChar w:fldCharType="begin"/>
        </w:r>
        <w:r>
          <w:instrText xml:space="preserve"> PAGE   \* MERGEFORMAT </w:instrText>
        </w:r>
        <w:r>
          <w:fldChar w:fldCharType="separate"/>
        </w:r>
        <w:r w:rsidR="00886E59">
          <w:rPr>
            <w:noProof/>
          </w:rPr>
          <w:t>448</w:t>
        </w:r>
        <w:r>
          <w:rPr>
            <w:noProof/>
          </w:rPr>
          <w:fldChar w:fldCharType="end"/>
        </w:r>
        <w:r>
          <w:rPr>
            <w:noProof/>
          </w:rPr>
          <w:tab/>
        </w:r>
        <w:r w:rsidRPr="000333AF">
          <w:rPr>
            <w:noProof/>
          </w:rPr>
          <w:t>Utilization of the PHQ-9 to Monitor Depression Symptoms for Adolescents and Adults</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20153" w14:textId="544CDDB2" w:rsidR="00EB1423" w:rsidRPr="006A467F" w:rsidRDefault="00EB1423" w:rsidP="006A467F">
    <w:pPr>
      <w:pStyle w:val="Header"/>
      <w:tabs>
        <w:tab w:val="left" w:pos="720"/>
      </w:tabs>
    </w:pPr>
    <w:r w:rsidRPr="006A467F">
      <w:fldChar w:fldCharType="begin"/>
    </w:r>
    <w:r w:rsidRPr="006A467F">
      <w:instrText xml:space="preserve"> PAGE </w:instrText>
    </w:r>
    <w:r w:rsidRPr="006A467F">
      <w:fldChar w:fldCharType="separate"/>
    </w:r>
    <w:r w:rsidR="00886E59">
      <w:rPr>
        <w:noProof/>
      </w:rPr>
      <w:t>418</w:t>
    </w:r>
    <w:r w:rsidRPr="006A467F">
      <w:fldChar w:fldCharType="end"/>
    </w:r>
    <w:r>
      <w:tab/>
      <w:t>Board Certification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13978"/>
      <w:docPartObj>
        <w:docPartGallery w:val="Page Numbers (Top of Page)"/>
        <w:docPartUnique/>
      </w:docPartObj>
    </w:sdtPr>
    <w:sdtEndPr>
      <w:rPr>
        <w:noProof/>
      </w:rPr>
    </w:sdtEndPr>
    <w:sdtContent>
      <w:p w14:paraId="4B9A7F99" w14:textId="77777777" w:rsidR="00EB1423" w:rsidRDefault="00EB1423" w:rsidP="00C56CA6">
        <w:pPr>
          <w:pStyle w:val="Header"/>
          <w:jc w:val="right"/>
        </w:pPr>
        <w:r>
          <w:tab/>
          <w:t xml:space="preserve">Board Certification </w:t>
        </w:r>
        <w:r>
          <w:tab/>
        </w:r>
        <w:r>
          <w:fldChar w:fldCharType="begin"/>
        </w:r>
        <w:r>
          <w:instrText xml:space="preserve"> PAGE   \* MERGEFORMAT </w:instrText>
        </w:r>
        <w:r>
          <w:fldChar w:fldCharType="separate"/>
        </w:r>
        <w:r>
          <w:rPr>
            <w:noProof/>
          </w:rPr>
          <w:t>249</w:t>
        </w:r>
        <w:r>
          <w:rPr>
            <w:noProof/>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507460"/>
      <w:docPartObj>
        <w:docPartGallery w:val="Page Numbers (Top of Page)"/>
        <w:docPartUnique/>
      </w:docPartObj>
    </w:sdtPr>
    <w:sdtEndPr>
      <w:rPr>
        <w:noProof/>
      </w:rPr>
    </w:sdtEndPr>
    <w:sdtContent>
      <w:p w14:paraId="72CCEA04" w14:textId="77777777" w:rsidR="00EB1423" w:rsidRDefault="00EB1423" w:rsidP="00C56CA6">
        <w:pPr>
          <w:pStyle w:val="Header"/>
          <w:jc w:val="right"/>
        </w:pPr>
        <w:r>
          <w:tab/>
          <w:t xml:space="preserve">Board Certification </w:t>
        </w:r>
        <w:r>
          <w:tab/>
        </w:r>
        <w:r>
          <w:fldChar w:fldCharType="begin"/>
        </w:r>
        <w:r>
          <w:instrText xml:space="preserve"> PAGE   \* MERGEFORMAT </w:instrText>
        </w:r>
        <w:r>
          <w:fldChar w:fldCharType="separate"/>
        </w:r>
        <w:r w:rsidR="00886E59">
          <w:rPr>
            <w:noProof/>
          </w:rPr>
          <w:t>419</w:t>
        </w:r>
        <w:r>
          <w:rPr>
            <w:noProof/>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727B" w14:textId="77777777" w:rsidR="00EB1423" w:rsidRDefault="00EB1423">
    <w:pPr>
      <w:pStyle w:val="Header"/>
      <w:tabs>
        <w:tab w:val="left" w:pos="720"/>
      </w:tabs>
    </w:pPr>
    <w:r>
      <w:fldChar w:fldCharType="begin"/>
    </w:r>
    <w:r>
      <w:instrText xml:space="preserve"> PAGE </w:instrText>
    </w:r>
    <w:r>
      <w:fldChar w:fldCharType="separate"/>
    </w:r>
    <w:r w:rsidR="00886E59">
      <w:rPr>
        <w:noProof/>
      </w:rPr>
      <w:t>424</w:t>
    </w:r>
    <w:r>
      <w:rPr>
        <w:noProof/>
      </w:rPr>
      <w:fldChar w:fldCharType="end"/>
    </w:r>
    <w:r>
      <w:tab/>
      <w:t>Enrollment by Product Line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5E77" w14:textId="77777777" w:rsidR="00EB1423" w:rsidRDefault="00EB1423">
    <w:pPr>
      <w:pStyle w:val="Header"/>
    </w:pPr>
    <w:r>
      <w:tab/>
      <w:t xml:space="preserve"> Enrollment by Product Line</w:t>
    </w:r>
    <w:r>
      <w:tab/>
      <w:t xml:space="preserve"> </w:t>
    </w:r>
    <w:r>
      <w:fldChar w:fldCharType="begin"/>
    </w:r>
    <w:r>
      <w:instrText xml:space="preserve"> PAGE </w:instrText>
    </w:r>
    <w:r>
      <w:fldChar w:fldCharType="separate"/>
    </w:r>
    <w:r>
      <w:rPr>
        <w:noProof/>
      </w:rPr>
      <w:t>253</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9201" w14:textId="77777777" w:rsidR="00EB1423" w:rsidRDefault="00EB1423">
    <w:pPr>
      <w:pStyle w:val="Header"/>
    </w:pPr>
    <w:r>
      <w:tab/>
      <w:t xml:space="preserve"> Enrollment by Product Line</w:t>
    </w:r>
    <w:r>
      <w:tab/>
      <w:t xml:space="preserve"> </w:t>
    </w:r>
    <w:r>
      <w:fldChar w:fldCharType="begin"/>
    </w:r>
    <w:r>
      <w:instrText xml:space="preserve"> PAGE </w:instrText>
    </w:r>
    <w:r>
      <w:fldChar w:fldCharType="separate"/>
    </w:r>
    <w:r w:rsidR="00886E59">
      <w:rPr>
        <w:noProof/>
      </w:rPr>
      <w:t>425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B8D60DE"/>
    <w:multiLevelType w:val="hybridMultilevel"/>
    <w:tmpl w:val="D01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63AC4"/>
    <w:multiLevelType w:val="hybridMultilevel"/>
    <w:tmpl w:val="415A83F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CC05B6"/>
    <w:multiLevelType w:val="hybridMultilevel"/>
    <w:tmpl w:val="5198B4F0"/>
    <w:lvl w:ilvl="0" w:tplc="BCE405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A0A14"/>
    <w:multiLevelType w:val="hybridMultilevel"/>
    <w:tmpl w:val="BEF07602"/>
    <w:lvl w:ilvl="0" w:tplc="04090001">
      <w:start w:val="1"/>
      <w:numFmt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10" w15:restartNumberingAfterBreak="0">
    <w:nsid w:val="466C709B"/>
    <w:multiLevelType w:val="hybridMultilevel"/>
    <w:tmpl w:val="51164F52"/>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0210EAD"/>
    <w:multiLevelType w:val="hybridMultilevel"/>
    <w:tmpl w:val="6F76A3BE"/>
    <w:lvl w:ilvl="0" w:tplc="5B506A2C">
      <w:start w:val="1"/>
      <w:numFmt w:val="decimal"/>
      <w:lvlText w:val="%1."/>
      <w:lvlJc w:val="left"/>
      <w:pPr>
        <w:ind w:left="720" w:hanging="360"/>
      </w:pPr>
      <w:rPr>
        <w:rFont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13"/>
  </w:num>
  <w:num w:numId="2">
    <w:abstractNumId w:val="3"/>
  </w:num>
  <w:num w:numId="3">
    <w:abstractNumId w:val="2"/>
  </w:num>
  <w:num w:numId="4">
    <w:abstractNumId w:val="10"/>
  </w:num>
  <w:num w:numId="5">
    <w:abstractNumId w:val="4"/>
  </w:num>
  <w:num w:numId="6">
    <w:abstractNumId w:val="9"/>
  </w:num>
  <w:num w:numId="7">
    <w:abstractNumId w:val="16"/>
  </w:num>
  <w:num w:numId="8">
    <w:abstractNumId w:val="11"/>
  </w:num>
  <w:num w:numId="9">
    <w:abstractNumId w:val="15"/>
  </w:num>
  <w:num w:numId="10">
    <w:abstractNumId w:val="5"/>
  </w:num>
  <w:num w:numId="11">
    <w:abstractNumId w:val="0"/>
  </w:num>
  <w:num w:numId="12">
    <w:abstractNumId w:val="12"/>
  </w:num>
  <w:num w:numId="13">
    <w:abstractNumId w:val="6"/>
  </w:num>
  <w:num w:numId="14">
    <w:abstractNumId w:val="1"/>
  </w:num>
  <w:num w:numId="15">
    <w:abstractNumId w:val="8"/>
  </w:num>
  <w:num w:numId="16">
    <w:abstractNumId w:val="7"/>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236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1F99"/>
    <w:rsid w:val="0000246F"/>
    <w:rsid w:val="00003401"/>
    <w:rsid w:val="000037D1"/>
    <w:rsid w:val="00006AB3"/>
    <w:rsid w:val="000071C3"/>
    <w:rsid w:val="0000780E"/>
    <w:rsid w:val="00007907"/>
    <w:rsid w:val="00010491"/>
    <w:rsid w:val="00010721"/>
    <w:rsid w:val="00010C49"/>
    <w:rsid w:val="000111CA"/>
    <w:rsid w:val="00011985"/>
    <w:rsid w:val="00011D92"/>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33AF"/>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4D3"/>
    <w:rsid w:val="00050617"/>
    <w:rsid w:val="00050D96"/>
    <w:rsid w:val="000515EB"/>
    <w:rsid w:val="0005204C"/>
    <w:rsid w:val="00052102"/>
    <w:rsid w:val="000522E0"/>
    <w:rsid w:val="000522E2"/>
    <w:rsid w:val="0005295A"/>
    <w:rsid w:val="000538DA"/>
    <w:rsid w:val="00054060"/>
    <w:rsid w:val="0005429D"/>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395A"/>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572"/>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4CC"/>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D7902"/>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7F95"/>
    <w:rsid w:val="0011077E"/>
    <w:rsid w:val="00110BAC"/>
    <w:rsid w:val="0011121C"/>
    <w:rsid w:val="0011210B"/>
    <w:rsid w:val="0011265F"/>
    <w:rsid w:val="001126FA"/>
    <w:rsid w:val="0011297E"/>
    <w:rsid w:val="00112DD9"/>
    <w:rsid w:val="001162A0"/>
    <w:rsid w:val="00116328"/>
    <w:rsid w:val="00117073"/>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50CA"/>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286"/>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70B2"/>
    <w:rsid w:val="0016711E"/>
    <w:rsid w:val="00167548"/>
    <w:rsid w:val="0017029C"/>
    <w:rsid w:val="0017095C"/>
    <w:rsid w:val="00171D75"/>
    <w:rsid w:val="00171F26"/>
    <w:rsid w:val="001729DA"/>
    <w:rsid w:val="00172E2B"/>
    <w:rsid w:val="00173BA5"/>
    <w:rsid w:val="00173C60"/>
    <w:rsid w:val="00174649"/>
    <w:rsid w:val="00174DCF"/>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780"/>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6A6B"/>
    <w:rsid w:val="001C6AA8"/>
    <w:rsid w:val="001C7301"/>
    <w:rsid w:val="001C7C90"/>
    <w:rsid w:val="001D0250"/>
    <w:rsid w:val="001D0812"/>
    <w:rsid w:val="001D0B2D"/>
    <w:rsid w:val="001D1117"/>
    <w:rsid w:val="001D1F86"/>
    <w:rsid w:val="001D268E"/>
    <w:rsid w:val="001D3166"/>
    <w:rsid w:val="001D3399"/>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022"/>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349"/>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97836"/>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2AA3"/>
    <w:rsid w:val="002B32AF"/>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AEB"/>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307"/>
    <w:rsid w:val="0034240C"/>
    <w:rsid w:val="003428D6"/>
    <w:rsid w:val="00342932"/>
    <w:rsid w:val="00342E2F"/>
    <w:rsid w:val="00343088"/>
    <w:rsid w:val="00343766"/>
    <w:rsid w:val="003447C6"/>
    <w:rsid w:val="00344E84"/>
    <w:rsid w:val="003457E1"/>
    <w:rsid w:val="00345CF2"/>
    <w:rsid w:val="00345DA0"/>
    <w:rsid w:val="003469B8"/>
    <w:rsid w:val="00347472"/>
    <w:rsid w:val="003509B6"/>
    <w:rsid w:val="00350D22"/>
    <w:rsid w:val="00350F22"/>
    <w:rsid w:val="00351C6C"/>
    <w:rsid w:val="00352823"/>
    <w:rsid w:val="003528AD"/>
    <w:rsid w:val="00352C2A"/>
    <w:rsid w:val="00352C7E"/>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3ED2"/>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ECD"/>
    <w:rsid w:val="00383F9B"/>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6BBA"/>
    <w:rsid w:val="003A732B"/>
    <w:rsid w:val="003A79E0"/>
    <w:rsid w:val="003B0D85"/>
    <w:rsid w:val="003B1459"/>
    <w:rsid w:val="003B1D92"/>
    <w:rsid w:val="003B24B4"/>
    <w:rsid w:val="003B3102"/>
    <w:rsid w:val="003B329F"/>
    <w:rsid w:val="003B4418"/>
    <w:rsid w:val="003B47CE"/>
    <w:rsid w:val="003B483F"/>
    <w:rsid w:val="003B4CF3"/>
    <w:rsid w:val="003B6503"/>
    <w:rsid w:val="003B6593"/>
    <w:rsid w:val="003B6729"/>
    <w:rsid w:val="003B7048"/>
    <w:rsid w:val="003B7520"/>
    <w:rsid w:val="003B7FBC"/>
    <w:rsid w:val="003C0792"/>
    <w:rsid w:val="003C083C"/>
    <w:rsid w:val="003C0E10"/>
    <w:rsid w:val="003C1E60"/>
    <w:rsid w:val="003C253E"/>
    <w:rsid w:val="003C2996"/>
    <w:rsid w:val="003C2FA5"/>
    <w:rsid w:val="003C3562"/>
    <w:rsid w:val="003C3EA1"/>
    <w:rsid w:val="003C55FA"/>
    <w:rsid w:val="003C5FF2"/>
    <w:rsid w:val="003C68B1"/>
    <w:rsid w:val="003C69AA"/>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48C7"/>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9C1"/>
    <w:rsid w:val="00474BA8"/>
    <w:rsid w:val="0047538C"/>
    <w:rsid w:val="004756B8"/>
    <w:rsid w:val="00475D8A"/>
    <w:rsid w:val="0047640D"/>
    <w:rsid w:val="004764FA"/>
    <w:rsid w:val="004773D1"/>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67BA"/>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A1"/>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4A9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3C15"/>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45E"/>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0A55"/>
    <w:rsid w:val="00521110"/>
    <w:rsid w:val="00521D8D"/>
    <w:rsid w:val="00522007"/>
    <w:rsid w:val="00522120"/>
    <w:rsid w:val="005229CF"/>
    <w:rsid w:val="0052326F"/>
    <w:rsid w:val="00523C0A"/>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7D2"/>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7BCB"/>
    <w:rsid w:val="00577C48"/>
    <w:rsid w:val="00577CAB"/>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97E17"/>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22"/>
    <w:rsid w:val="005B77F3"/>
    <w:rsid w:val="005B7F06"/>
    <w:rsid w:val="005C09A8"/>
    <w:rsid w:val="005C0DC6"/>
    <w:rsid w:val="005C1C57"/>
    <w:rsid w:val="005C1FE3"/>
    <w:rsid w:val="005C3C05"/>
    <w:rsid w:val="005C4568"/>
    <w:rsid w:val="005C583B"/>
    <w:rsid w:val="005C59A7"/>
    <w:rsid w:val="005C7365"/>
    <w:rsid w:val="005D0562"/>
    <w:rsid w:val="005D0710"/>
    <w:rsid w:val="005D1484"/>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5FBD"/>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139"/>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2950"/>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797"/>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1B0"/>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5F48"/>
    <w:rsid w:val="0069622E"/>
    <w:rsid w:val="0069645D"/>
    <w:rsid w:val="00696E17"/>
    <w:rsid w:val="0069796E"/>
    <w:rsid w:val="00697CE0"/>
    <w:rsid w:val="00697D15"/>
    <w:rsid w:val="006A0A11"/>
    <w:rsid w:val="006A0C83"/>
    <w:rsid w:val="006A10E3"/>
    <w:rsid w:val="006A1450"/>
    <w:rsid w:val="006A1690"/>
    <w:rsid w:val="006A1741"/>
    <w:rsid w:val="006A24C8"/>
    <w:rsid w:val="006A29B6"/>
    <w:rsid w:val="006A3D47"/>
    <w:rsid w:val="006A4273"/>
    <w:rsid w:val="006A467F"/>
    <w:rsid w:val="006A468E"/>
    <w:rsid w:val="006A4B6D"/>
    <w:rsid w:val="006A501D"/>
    <w:rsid w:val="006A550D"/>
    <w:rsid w:val="006A5579"/>
    <w:rsid w:val="006A571B"/>
    <w:rsid w:val="006A58C4"/>
    <w:rsid w:val="006A5A36"/>
    <w:rsid w:val="006A5DCA"/>
    <w:rsid w:val="006A63D6"/>
    <w:rsid w:val="006A6DAC"/>
    <w:rsid w:val="006A6E1E"/>
    <w:rsid w:val="006A71BB"/>
    <w:rsid w:val="006A7AF3"/>
    <w:rsid w:val="006A7D04"/>
    <w:rsid w:val="006B13AB"/>
    <w:rsid w:val="006B197D"/>
    <w:rsid w:val="006B256D"/>
    <w:rsid w:val="006B2A3C"/>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413"/>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B0D"/>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6B58"/>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179"/>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30DC"/>
    <w:rsid w:val="00753F2F"/>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B2"/>
    <w:rsid w:val="00777BDD"/>
    <w:rsid w:val="00780B78"/>
    <w:rsid w:val="00780DB4"/>
    <w:rsid w:val="0078101A"/>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B10"/>
    <w:rsid w:val="00796ED7"/>
    <w:rsid w:val="007A058F"/>
    <w:rsid w:val="007A06AD"/>
    <w:rsid w:val="007A0D77"/>
    <w:rsid w:val="007A18B2"/>
    <w:rsid w:val="007A19CB"/>
    <w:rsid w:val="007A2449"/>
    <w:rsid w:val="007A3368"/>
    <w:rsid w:val="007A3AA6"/>
    <w:rsid w:val="007A4139"/>
    <w:rsid w:val="007A5012"/>
    <w:rsid w:val="007A5252"/>
    <w:rsid w:val="007A559E"/>
    <w:rsid w:val="007A614C"/>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0714"/>
    <w:rsid w:val="007C0ACB"/>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57DCB"/>
    <w:rsid w:val="008602A8"/>
    <w:rsid w:val="008612E2"/>
    <w:rsid w:val="00861686"/>
    <w:rsid w:val="00862B44"/>
    <w:rsid w:val="0086317E"/>
    <w:rsid w:val="0086338B"/>
    <w:rsid w:val="008649BC"/>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4D06"/>
    <w:rsid w:val="0087517D"/>
    <w:rsid w:val="008757E7"/>
    <w:rsid w:val="00875C0C"/>
    <w:rsid w:val="00876482"/>
    <w:rsid w:val="00877480"/>
    <w:rsid w:val="00877B54"/>
    <w:rsid w:val="00877EFE"/>
    <w:rsid w:val="00880ADB"/>
    <w:rsid w:val="008820E8"/>
    <w:rsid w:val="0088232E"/>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6E59"/>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979B5"/>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2CD0"/>
    <w:rsid w:val="008D32D4"/>
    <w:rsid w:val="008D4818"/>
    <w:rsid w:val="008D51B3"/>
    <w:rsid w:val="008D52B5"/>
    <w:rsid w:val="008D5373"/>
    <w:rsid w:val="008D555C"/>
    <w:rsid w:val="008D6398"/>
    <w:rsid w:val="008E0EEF"/>
    <w:rsid w:val="008E257E"/>
    <w:rsid w:val="008E2A0E"/>
    <w:rsid w:val="008E327D"/>
    <w:rsid w:val="008E39C3"/>
    <w:rsid w:val="008E3C8B"/>
    <w:rsid w:val="008E4544"/>
    <w:rsid w:val="008E45D6"/>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0A29"/>
    <w:rsid w:val="009016CC"/>
    <w:rsid w:val="00901C52"/>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3C34"/>
    <w:rsid w:val="0097481C"/>
    <w:rsid w:val="00974DDF"/>
    <w:rsid w:val="00974E25"/>
    <w:rsid w:val="009751A8"/>
    <w:rsid w:val="009754A6"/>
    <w:rsid w:val="00975CCB"/>
    <w:rsid w:val="009762DA"/>
    <w:rsid w:val="00976799"/>
    <w:rsid w:val="00976D8A"/>
    <w:rsid w:val="00977CFD"/>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57A"/>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24E"/>
    <w:rsid w:val="009B06E3"/>
    <w:rsid w:val="009B1548"/>
    <w:rsid w:val="009B15BD"/>
    <w:rsid w:val="009B1C33"/>
    <w:rsid w:val="009B1DEB"/>
    <w:rsid w:val="009B22A9"/>
    <w:rsid w:val="009B2465"/>
    <w:rsid w:val="009B2FC8"/>
    <w:rsid w:val="009B3104"/>
    <w:rsid w:val="009B32AA"/>
    <w:rsid w:val="009B4CB4"/>
    <w:rsid w:val="009B5152"/>
    <w:rsid w:val="009B52AC"/>
    <w:rsid w:val="009B52E8"/>
    <w:rsid w:val="009B52FE"/>
    <w:rsid w:val="009B661F"/>
    <w:rsid w:val="009B6E92"/>
    <w:rsid w:val="009B75EE"/>
    <w:rsid w:val="009B7BDB"/>
    <w:rsid w:val="009C0422"/>
    <w:rsid w:val="009C173A"/>
    <w:rsid w:val="009C1815"/>
    <w:rsid w:val="009C4699"/>
    <w:rsid w:val="009C49FB"/>
    <w:rsid w:val="009C4ADF"/>
    <w:rsid w:val="009C4DF0"/>
    <w:rsid w:val="009C5026"/>
    <w:rsid w:val="009C76CD"/>
    <w:rsid w:val="009D11A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2F8"/>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0FF"/>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667E3"/>
    <w:rsid w:val="00A700B1"/>
    <w:rsid w:val="00A707DE"/>
    <w:rsid w:val="00A7090A"/>
    <w:rsid w:val="00A70CCF"/>
    <w:rsid w:val="00A71E32"/>
    <w:rsid w:val="00A73AAD"/>
    <w:rsid w:val="00A74C12"/>
    <w:rsid w:val="00A753AF"/>
    <w:rsid w:val="00A754F3"/>
    <w:rsid w:val="00A7644C"/>
    <w:rsid w:val="00A7660C"/>
    <w:rsid w:val="00A76CBE"/>
    <w:rsid w:val="00A80622"/>
    <w:rsid w:val="00A81E46"/>
    <w:rsid w:val="00A82E4B"/>
    <w:rsid w:val="00A83735"/>
    <w:rsid w:val="00A837EB"/>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0B7"/>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BE2"/>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1BA3"/>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6D39"/>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3F36"/>
    <w:rsid w:val="00AF45D7"/>
    <w:rsid w:val="00AF4A54"/>
    <w:rsid w:val="00AF4ECF"/>
    <w:rsid w:val="00AF5488"/>
    <w:rsid w:val="00AF55B6"/>
    <w:rsid w:val="00AF7C23"/>
    <w:rsid w:val="00AF7F1E"/>
    <w:rsid w:val="00B00430"/>
    <w:rsid w:val="00B00A51"/>
    <w:rsid w:val="00B015F8"/>
    <w:rsid w:val="00B01E64"/>
    <w:rsid w:val="00B0264B"/>
    <w:rsid w:val="00B02F3E"/>
    <w:rsid w:val="00B0387B"/>
    <w:rsid w:val="00B038E1"/>
    <w:rsid w:val="00B05698"/>
    <w:rsid w:val="00B05AA4"/>
    <w:rsid w:val="00B05B3C"/>
    <w:rsid w:val="00B05B8B"/>
    <w:rsid w:val="00B06414"/>
    <w:rsid w:val="00B06474"/>
    <w:rsid w:val="00B0714A"/>
    <w:rsid w:val="00B07656"/>
    <w:rsid w:val="00B07CB9"/>
    <w:rsid w:val="00B10948"/>
    <w:rsid w:val="00B11B21"/>
    <w:rsid w:val="00B12144"/>
    <w:rsid w:val="00B12316"/>
    <w:rsid w:val="00B126EA"/>
    <w:rsid w:val="00B1277D"/>
    <w:rsid w:val="00B127CF"/>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8C7"/>
    <w:rsid w:val="00B25DEC"/>
    <w:rsid w:val="00B26394"/>
    <w:rsid w:val="00B2688C"/>
    <w:rsid w:val="00B27EA9"/>
    <w:rsid w:val="00B3044A"/>
    <w:rsid w:val="00B3060E"/>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0BF"/>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DB"/>
    <w:rsid w:val="00B65B16"/>
    <w:rsid w:val="00B65B5C"/>
    <w:rsid w:val="00B65D54"/>
    <w:rsid w:val="00B6601F"/>
    <w:rsid w:val="00B66150"/>
    <w:rsid w:val="00B66857"/>
    <w:rsid w:val="00B6704C"/>
    <w:rsid w:val="00B67DDB"/>
    <w:rsid w:val="00B67F2E"/>
    <w:rsid w:val="00B70025"/>
    <w:rsid w:val="00B7019D"/>
    <w:rsid w:val="00B70B21"/>
    <w:rsid w:val="00B717AC"/>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A"/>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71A0"/>
    <w:rsid w:val="00C07A9A"/>
    <w:rsid w:val="00C1001F"/>
    <w:rsid w:val="00C10777"/>
    <w:rsid w:val="00C10797"/>
    <w:rsid w:val="00C107C3"/>
    <w:rsid w:val="00C107E0"/>
    <w:rsid w:val="00C10C55"/>
    <w:rsid w:val="00C1144E"/>
    <w:rsid w:val="00C1146F"/>
    <w:rsid w:val="00C11AAD"/>
    <w:rsid w:val="00C11E18"/>
    <w:rsid w:val="00C123CE"/>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BAF"/>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2A27"/>
    <w:rsid w:val="00C63397"/>
    <w:rsid w:val="00C63C37"/>
    <w:rsid w:val="00C63D60"/>
    <w:rsid w:val="00C64022"/>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885"/>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4B9"/>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0F4"/>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749"/>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90F"/>
    <w:rsid w:val="00CC5C5B"/>
    <w:rsid w:val="00CC5E29"/>
    <w:rsid w:val="00CC6086"/>
    <w:rsid w:val="00CC671B"/>
    <w:rsid w:val="00CC7166"/>
    <w:rsid w:val="00CC719F"/>
    <w:rsid w:val="00CC7DCF"/>
    <w:rsid w:val="00CD10DE"/>
    <w:rsid w:val="00CD2FE2"/>
    <w:rsid w:val="00CD5AC9"/>
    <w:rsid w:val="00CD60E4"/>
    <w:rsid w:val="00CD6258"/>
    <w:rsid w:val="00CD635B"/>
    <w:rsid w:val="00CD6954"/>
    <w:rsid w:val="00CD7EF2"/>
    <w:rsid w:val="00CE1E2B"/>
    <w:rsid w:val="00CE2702"/>
    <w:rsid w:val="00CE29B4"/>
    <w:rsid w:val="00CE4529"/>
    <w:rsid w:val="00CE4FFB"/>
    <w:rsid w:val="00CE606C"/>
    <w:rsid w:val="00CE6FDE"/>
    <w:rsid w:val="00CE749C"/>
    <w:rsid w:val="00CE7DAA"/>
    <w:rsid w:val="00CF03F2"/>
    <w:rsid w:val="00CF071A"/>
    <w:rsid w:val="00CF0795"/>
    <w:rsid w:val="00CF1B18"/>
    <w:rsid w:val="00CF427B"/>
    <w:rsid w:val="00CF482A"/>
    <w:rsid w:val="00CF5161"/>
    <w:rsid w:val="00CF5215"/>
    <w:rsid w:val="00CF6083"/>
    <w:rsid w:val="00CF65E8"/>
    <w:rsid w:val="00CF694C"/>
    <w:rsid w:val="00CF6C27"/>
    <w:rsid w:val="00CF751A"/>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D64"/>
    <w:rsid w:val="00D15E26"/>
    <w:rsid w:val="00D15FC1"/>
    <w:rsid w:val="00D160AF"/>
    <w:rsid w:val="00D16658"/>
    <w:rsid w:val="00D1691C"/>
    <w:rsid w:val="00D1785A"/>
    <w:rsid w:val="00D179B3"/>
    <w:rsid w:val="00D17E63"/>
    <w:rsid w:val="00D17FFE"/>
    <w:rsid w:val="00D201AC"/>
    <w:rsid w:val="00D20ACE"/>
    <w:rsid w:val="00D20EDE"/>
    <w:rsid w:val="00D218FC"/>
    <w:rsid w:val="00D2216C"/>
    <w:rsid w:val="00D231BC"/>
    <w:rsid w:val="00D23428"/>
    <w:rsid w:val="00D2344D"/>
    <w:rsid w:val="00D23CCD"/>
    <w:rsid w:val="00D23DEE"/>
    <w:rsid w:val="00D24E4F"/>
    <w:rsid w:val="00D252D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0DC"/>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4F1"/>
    <w:rsid w:val="00D94716"/>
    <w:rsid w:val="00D947FA"/>
    <w:rsid w:val="00D94A96"/>
    <w:rsid w:val="00D9525C"/>
    <w:rsid w:val="00D954C9"/>
    <w:rsid w:val="00D9709D"/>
    <w:rsid w:val="00DA040D"/>
    <w:rsid w:val="00DA0684"/>
    <w:rsid w:val="00DA0CFF"/>
    <w:rsid w:val="00DA2318"/>
    <w:rsid w:val="00DA237E"/>
    <w:rsid w:val="00DA23A0"/>
    <w:rsid w:val="00DA2AA2"/>
    <w:rsid w:val="00DA39CF"/>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A50"/>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3C6"/>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5866"/>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67F3C"/>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803DC"/>
    <w:rsid w:val="00E8049A"/>
    <w:rsid w:val="00E806EE"/>
    <w:rsid w:val="00E80D9A"/>
    <w:rsid w:val="00E80DC2"/>
    <w:rsid w:val="00E81D1A"/>
    <w:rsid w:val="00E81EED"/>
    <w:rsid w:val="00E8217C"/>
    <w:rsid w:val="00E83B33"/>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D02"/>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1423"/>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2D9"/>
    <w:rsid w:val="00EC13FB"/>
    <w:rsid w:val="00EC14F5"/>
    <w:rsid w:val="00EC1592"/>
    <w:rsid w:val="00EC1687"/>
    <w:rsid w:val="00EC1D89"/>
    <w:rsid w:val="00EC3844"/>
    <w:rsid w:val="00EC3F1A"/>
    <w:rsid w:val="00EC4DE1"/>
    <w:rsid w:val="00EC4EAC"/>
    <w:rsid w:val="00EC520D"/>
    <w:rsid w:val="00EC5561"/>
    <w:rsid w:val="00EC5694"/>
    <w:rsid w:val="00EC610D"/>
    <w:rsid w:val="00EC68B7"/>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6AFC"/>
    <w:rsid w:val="00EE758D"/>
    <w:rsid w:val="00EE7D50"/>
    <w:rsid w:val="00EF0575"/>
    <w:rsid w:val="00EF0902"/>
    <w:rsid w:val="00EF0C41"/>
    <w:rsid w:val="00EF11CB"/>
    <w:rsid w:val="00EF236B"/>
    <w:rsid w:val="00EF26E5"/>
    <w:rsid w:val="00EF37C1"/>
    <w:rsid w:val="00EF3F76"/>
    <w:rsid w:val="00EF40AC"/>
    <w:rsid w:val="00EF4603"/>
    <w:rsid w:val="00EF55F3"/>
    <w:rsid w:val="00EF56DE"/>
    <w:rsid w:val="00EF6DDB"/>
    <w:rsid w:val="00EF767A"/>
    <w:rsid w:val="00EF7C1A"/>
    <w:rsid w:val="00F00114"/>
    <w:rsid w:val="00F00B5B"/>
    <w:rsid w:val="00F01519"/>
    <w:rsid w:val="00F01B6D"/>
    <w:rsid w:val="00F02E99"/>
    <w:rsid w:val="00F033F2"/>
    <w:rsid w:val="00F03BF2"/>
    <w:rsid w:val="00F04826"/>
    <w:rsid w:val="00F04A0A"/>
    <w:rsid w:val="00F04FEF"/>
    <w:rsid w:val="00F06E95"/>
    <w:rsid w:val="00F07309"/>
    <w:rsid w:val="00F07352"/>
    <w:rsid w:val="00F07485"/>
    <w:rsid w:val="00F0767A"/>
    <w:rsid w:val="00F07D46"/>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6BE"/>
    <w:rsid w:val="00F5682E"/>
    <w:rsid w:val="00F56912"/>
    <w:rsid w:val="00F570AB"/>
    <w:rsid w:val="00F5788E"/>
    <w:rsid w:val="00F578E0"/>
    <w:rsid w:val="00F600B2"/>
    <w:rsid w:val="00F601E2"/>
    <w:rsid w:val="00F60360"/>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7E4"/>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9EB"/>
    <w:rsid w:val="00FC6E7A"/>
    <w:rsid w:val="00FC75D3"/>
    <w:rsid w:val="00FC774D"/>
    <w:rsid w:val="00FC7885"/>
    <w:rsid w:val="00FC7D12"/>
    <w:rsid w:val="00FD08CD"/>
    <w:rsid w:val="00FD0BFD"/>
    <w:rsid w:val="00FD111E"/>
    <w:rsid w:val="00FD1BFE"/>
    <w:rsid w:val="00FD1C65"/>
    <w:rsid w:val="00FD1C67"/>
    <w:rsid w:val="00FD1DAB"/>
    <w:rsid w:val="00FD1EBA"/>
    <w:rsid w:val="00FD2C22"/>
    <w:rsid w:val="00FD3D5E"/>
    <w:rsid w:val="00FD520D"/>
    <w:rsid w:val="00FD5309"/>
    <w:rsid w:val="00FD6485"/>
    <w:rsid w:val="00FD6BEB"/>
    <w:rsid w:val="00FE0619"/>
    <w:rsid w:val="00FE09D2"/>
    <w:rsid w:val="00FE11DB"/>
    <w:rsid w:val="00FE22F4"/>
    <w:rsid w:val="00FE32EC"/>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3BB4"/>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364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7F"/>
    <w:rPr>
      <w:rFonts w:ascii="Arial" w:hAnsi="Arial"/>
      <w:szCs w:val="24"/>
    </w:rPr>
  </w:style>
  <w:style w:type="paragraph" w:styleId="Heading1">
    <w:name w:val="heading 1"/>
    <w:aliases w:val="A Head,H1-Sec.Head"/>
    <w:basedOn w:val="Normal"/>
    <w:next w:val="Normal"/>
    <w:link w:val="Heading1Char"/>
    <w:qFormat/>
    <w:rsid w:val="006A467F"/>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6A467F"/>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6A467F"/>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rsid w:val="006A467F"/>
    <w:pPr>
      <w:pBdr>
        <w:bottom w:val="single" w:sz="6" w:space="2" w:color="auto"/>
      </w:pBdr>
      <w:spacing w:before="360"/>
    </w:pPr>
    <w:rPr>
      <w:rFonts w:ascii="Arial" w:hAnsi="Arial"/>
      <w:b/>
      <w:sz w:val="22"/>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6A467F"/>
    <w:pPr>
      <w:numPr>
        <w:numId w:val="1"/>
      </w:numPr>
      <w:tabs>
        <w:tab w:val="left" w:pos="576"/>
      </w:tabs>
      <w:spacing w:before="120"/>
      <w:ind w:left="576"/>
    </w:pPr>
    <w:rPr>
      <w:rFonts w:ascii="Arial" w:hAnsi="Arial"/>
      <w:szCs w:val="24"/>
    </w:rPr>
  </w:style>
  <w:style w:type="paragraph" w:customStyle="1" w:styleId="Dash">
    <w:name w:val="Dash"/>
    <w:rsid w:val="006A467F"/>
    <w:pPr>
      <w:numPr>
        <w:numId w:val="2"/>
      </w:numPr>
      <w:spacing w:before="60"/>
    </w:pPr>
    <w:rPr>
      <w:rFonts w:ascii="Arial" w:hAnsi="Arial"/>
      <w:szCs w:val="24"/>
    </w:rPr>
  </w:style>
  <w:style w:type="paragraph" w:customStyle="1" w:styleId="ProcessBullet">
    <w:name w:val="Process Bullet"/>
    <w:link w:val="ProcessBulletChar"/>
    <w:rsid w:val="006A467F"/>
    <w:pPr>
      <w:numPr>
        <w:numId w:val="4"/>
      </w:numPr>
      <w:spacing w:before="120"/>
    </w:pPr>
    <w:rPr>
      <w:rFonts w:ascii="Arial" w:hAnsi="Arial"/>
      <w:szCs w:val="24"/>
    </w:rPr>
  </w:style>
  <w:style w:type="paragraph" w:customStyle="1" w:styleId="ProcessDash">
    <w:name w:val="Process Dash"/>
    <w:rsid w:val="006A467F"/>
    <w:pPr>
      <w:numPr>
        <w:numId w:val="5"/>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rsid w:val="006A467F"/>
    <w:pPr>
      <w:pBdr>
        <w:top w:val="single" w:sz="6" w:space="2" w:color="auto"/>
        <w:left w:val="single" w:sz="6" w:space="2" w:color="auto"/>
        <w:bottom w:val="single" w:sz="6" w:space="2" w:color="auto"/>
        <w:right w:val="single" w:sz="6" w:space="2" w:color="auto"/>
      </w:pBdr>
      <w:shd w:val="clear" w:color="auto" w:fill="000000"/>
      <w:spacing w:before="360"/>
    </w:pPr>
    <w:rPr>
      <w:rFonts w:ascii="Arial" w:hAnsi="Arial"/>
      <w:b/>
      <w:color w:val="FFFFFF"/>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uiPriority w:val="99"/>
    <w:rsid w:val="006A467F"/>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6A467F"/>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6A467F"/>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6A467F"/>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6A467F"/>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6A467F"/>
    <w:pPr>
      <w:spacing w:before="40" w:after="40" w:line="216" w:lineRule="auto"/>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6A467F"/>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6A467F"/>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6A467F"/>
    <w:pPr>
      <w:numPr>
        <w:numId w:val="3"/>
      </w:numPr>
      <w:tabs>
        <w:tab w:val="clear" w:pos="432"/>
      </w:tabs>
      <w:spacing w:line="216" w:lineRule="auto"/>
      <w:ind w:left="316"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spacing w:line="220" w:lineRule="exact"/>
      <w:ind w:left="0" w:firstLine="0"/>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uiPriority w:val="99"/>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6A467F"/>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6A467F"/>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uiPriority w:val="99"/>
    <w:rsid w:val="003428D6"/>
    <w:rPr>
      <w:rFonts w:ascii="Arial" w:hAnsi="Arial"/>
      <w:b/>
      <w:i/>
      <w:szCs w:val="24"/>
    </w:rPr>
  </w:style>
  <w:style w:type="character" w:customStyle="1" w:styleId="CommentTextChar">
    <w:name w:val="Comment Text Char"/>
    <w:basedOn w:val="DefaultParagraphFont"/>
    <w:link w:val="CommentText"/>
    <w:uiPriority w:val="99"/>
    <w:rsid w:val="003428D6"/>
    <w:rPr>
      <w:rFonts w:ascii="Arial" w:hAnsi="Arial"/>
      <w:szCs w:val="24"/>
    </w:rPr>
  </w:style>
  <w:style w:type="paragraph" w:customStyle="1" w:styleId="Breakpage">
    <w:name w:val="Break page"/>
    <w:basedOn w:val="Body"/>
    <w:link w:val="BreakpageChar"/>
    <w:qFormat/>
    <w:rsid w:val="006A467F"/>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6A467F"/>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6"/>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7"/>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0"/>
      </w:numPr>
      <w:tabs>
        <w:tab w:val="clear" w:pos="0"/>
        <w:tab w:val="left" w:pos="576"/>
      </w:tabs>
      <w:spacing w:line="220" w:lineRule="exact"/>
      <w:ind w:left="274"/>
    </w:pPr>
  </w:style>
  <w:style w:type="paragraph" w:customStyle="1" w:styleId="MarginDash">
    <w:name w:val="Margin Dash"/>
    <w:basedOn w:val="Dash"/>
    <w:rsid w:val="002A7B9B"/>
    <w:pPr>
      <w:numPr>
        <w:numId w:val="8"/>
      </w:numPr>
      <w:tabs>
        <w:tab w:val="clear" w:pos="0"/>
      </w:tabs>
      <w:ind w:left="490" w:hanging="216"/>
    </w:pPr>
  </w:style>
  <w:style w:type="paragraph" w:customStyle="1" w:styleId="Bullet3">
    <w:name w:val="Bullet +3"/>
    <w:basedOn w:val="Bullet"/>
    <w:rsid w:val="002A7B9B"/>
    <w:pPr>
      <w:numPr>
        <w:numId w:val="9"/>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uiPriority w:val="99"/>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196844261">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32760247">
      <w:bodyDiv w:val="1"/>
      <w:marLeft w:val="0"/>
      <w:marRight w:val="0"/>
      <w:marTop w:val="0"/>
      <w:marBottom w:val="0"/>
      <w:divBdr>
        <w:top w:val="none" w:sz="0" w:space="0" w:color="auto"/>
        <w:left w:val="none" w:sz="0" w:space="0" w:color="auto"/>
        <w:bottom w:val="none" w:sz="0" w:space="0" w:color="auto"/>
        <w:right w:val="none" w:sz="0" w:space="0" w:color="auto"/>
      </w:divBdr>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header" Target="header21.xml"/><Relationship Id="rId47" Type="http://schemas.openxmlformats.org/officeDocument/2006/relationships/header" Target="header25.xml"/><Relationship Id="rId63" Type="http://schemas.openxmlformats.org/officeDocument/2006/relationships/hyperlink" Target="http://ncqa.org/ECDS" TargetMode="External"/><Relationship Id="rId68" Type="http://schemas.openxmlformats.org/officeDocument/2006/relationships/hyperlink" Target="http://ncqa.org/ECDS" TargetMode="Externa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footer" Target="footer7.xml"/><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header" Target="header29.xml"/><Relationship Id="rId58" Type="http://schemas.openxmlformats.org/officeDocument/2006/relationships/header" Target="header32.xml"/><Relationship Id="rId66" Type="http://schemas.openxmlformats.org/officeDocument/2006/relationships/footer" Target="footer15.xml"/><Relationship Id="rId74" Type="http://schemas.openxmlformats.org/officeDocument/2006/relationships/fontTable" Target="fontTable.xml"/><Relationship Id="rId5" Type="http://schemas.openxmlformats.org/officeDocument/2006/relationships/customXml" Target="../customXml/item4.xml"/><Relationship Id="rId61" Type="http://schemas.openxmlformats.org/officeDocument/2006/relationships/footer" Target="footer14.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footer" Target="footer9.xml"/><Relationship Id="rId48" Type="http://schemas.openxmlformats.org/officeDocument/2006/relationships/footer" Target="footer10.xml"/><Relationship Id="rId56" Type="http://schemas.openxmlformats.org/officeDocument/2006/relationships/header" Target="header31.xml"/><Relationship Id="rId64" Type="http://schemas.openxmlformats.org/officeDocument/2006/relationships/header" Target="header35.xml"/><Relationship Id="rId69" Type="http://schemas.openxmlformats.org/officeDocument/2006/relationships/hyperlink" Target="http://ncqa.org/ECDS" TargetMode="External"/><Relationship Id="rId8" Type="http://schemas.openxmlformats.org/officeDocument/2006/relationships/numbering" Target="numbering.xml"/><Relationship Id="rId51" Type="http://schemas.openxmlformats.org/officeDocument/2006/relationships/header" Target="header27.xml"/><Relationship Id="rId72" Type="http://schemas.openxmlformats.org/officeDocument/2006/relationships/header" Target="header38.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4.xml"/><Relationship Id="rId38" Type="http://schemas.openxmlformats.org/officeDocument/2006/relationships/header" Target="header18.xml"/><Relationship Id="rId46" Type="http://schemas.openxmlformats.org/officeDocument/2006/relationships/header" Target="header24.xml"/><Relationship Id="rId59" Type="http://schemas.openxmlformats.org/officeDocument/2006/relationships/header" Target="header33.xml"/><Relationship Id="rId67" Type="http://schemas.openxmlformats.org/officeDocument/2006/relationships/hyperlink" Target="http://ncqa.org/ECDS" TargetMode="External"/><Relationship Id="rId20" Type="http://schemas.openxmlformats.org/officeDocument/2006/relationships/header" Target="header4.xml"/><Relationship Id="rId41" Type="http://schemas.openxmlformats.org/officeDocument/2006/relationships/header" Target="header20.xml"/><Relationship Id="rId54" Type="http://schemas.openxmlformats.org/officeDocument/2006/relationships/header" Target="header30.xml"/><Relationship Id="rId62" Type="http://schemas.openxmlformats.org/officeDocument/2006/relationships/hyperlink" Target="http://ncqa.org/ECDS" TargetMode="External"/><Relationship Id="rId70" Type="http://schemas.openxmlformats.org/officeDocument/2006/relationships/hyperlink" Target="http://ncqa.org/ECDS" TargetMode="Externa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6.xml"/><Relationship Id="rId57" Type="http://schemas.openxmlformats.org/officeDocument/2006/relationships/footer" Target="footer13.xml"/><Relationship Id="rId10" Type="http://schemas.openxmlformats.org/officeDocument/2006/relationships/settings" Target="settings.xml"/><Relationship Id="rId31" Type="http://schemas.openxmlformats.org/officeDocument/2006/relationships/header" Target="header12.xml"/><Relationship Id="rId44" Type="http://schemas.openxmlformats.org/officeDocument/2006/relationships/header" Target="header22.xml"/><Relationship Id="rId52" Type="http://schemas.openxmlformats.org/officeDocument/2006/relationships/header" Target="header28.xml"/><Relationship Id="rId60" Type="http://schemas.openxmlformats.org/officeDocument/2006/relationships/header" Target="header34.xml"/><Relationship Id="rId65" Type="http://schemas.openxmlformats.org/officeDocument/2006/relationships/header" Target="header36.xml"/><Relationship Id="rId73" Type="http://schemas.openxmlformats.org/officeDocument/2006/relationships/header" Target="header39.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9" Type="http://schemas.openxmlformats.org/officeDocument/2006/relationships/footer" Target="footer8.xml"/><Relationship Id="rId34" Type="http://schemas.openxmlformats.org/officeDocument/2006/relationships/header" Target="header15.xml"/><Relationship Id="rId50" Type="http://schemas.openxmlformats.org/officeDocument/2006/relationships/footer" Target="footer11.xml"/><Relationship Id="rId55" Type="http://schemas.openxmlformats.org/officeDocument/2006/relationships/footer" Target="footer12.xml"/><Relationship Id="rId7" Type="http://schemas.openxmlformats.org/officeDocument/2006/relationships/customXml" Target="../customXml/item6.xml"/><Relationship Id="rId71" Type="http://schemas.openxmlformats.org/officeDocument/2006/relationships/header" Target="header37.xml"/></Relationships>
</file>

<file path=word/_rels/settings.xml.rels><?xml version="1.0" encoding="UTF-8" standalone="yes"?>
<Relationships xmlns="http://schemas.openxmlformats.org/package/2006/relationships"><Relationship Id="rId1" Type="http://schemas.openxmlformats.org/officeDocument/2006/relationships/attachedTemplate" Target="file:///H:\Product%20Design%20and%20Support\Templates\HEDIS%20Publications_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78B0C73A-D2C2-41A0-A002-345071C1D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F6D7DC-0B9B-4B4C-975E-845B0AFE6FE2}">
  <ds:schemaRefs>
    <ds:schemaRef ds:uri="http://schemas.openxmlformats.org/officeDocument/2006/bibliography"/>
  </ds:schemaRefs>
</ds:datastoreItem>
</file>

<file path=customXml/itemProps4.xml><?xml version="1.0" encoding="utf-8"?>
<ds:datastoreItem xmlns:ds="http://schemas.openxmlformats.org/officeDocument/2006/customXml" ds:itemID="{F151ECD0-AF98-48F0-91A3-B8C7B958EE0F}">
  <ds:schemaRefs>
    <ds:schemaRef ds:uri="http://purl.org/dc/terms/"/>
    <ds:schemaRef ds:uri="http://www.w3.org/XML/1998/namespace"/>
    <ds:schemaRef ds:uri="http://purl.org/dc/dcmitype/"/>
    <ds:schemaRef ds:uri="http://schemas.microsoft.com/office/2006/documentManagement/types"/>
    <ds:schemaRef ds:uri="http://purl.org/dc/elements/1.1/"/>
    <ds:schemaRef ds:uri="64615f93-1352-4a7e-b7a8-3b07e39b2009"/>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99064F6D-0C54-4264-851F-500C18CB56E8}">
  <ds:schemaRefs>
    <ds:schemaRef ds:uri="http://schemas.openxmlformats.org/officeDocument/2006/bibliography"/>
  </ds:schemaRefs>
</ds:datastoreItem>
</file>

<file path=customXml/itemProps6.xml><?xml version="1.0" encoding="utf-8"?>
<ds:datastoreItem xmlns:ds="http://schemas.openxmlformats.org/officeDocument/2006/customXml" ds:itemID="{02465C2B-FDC4-4E80-8821-5C0DB024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HEDIS Publications_2015</Template>
  <TotalTime>3</TotalTime>
  <Pages>32</Pages>
  <Words>8334</Words>
  <Characters>47508</Characters>
  <Application>Microsoft Office Word</Application>
  <DocSecurity>2</DocSecurity>
  <Lines>395</Lines>
  <Paragraphs>111</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55731</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5</cp:revision>
  <cp:lastPrinted>2014-06-12T17:59:00Z</cp:lastPrinted>
  <dcterms:created xsi:type="dcterms:W3CDTF">2015-06-03T15:10:00Z</dcterms:created>
  <dcterms:modified xsi:type="dcterms:W3CDTF">2015-06-08T14:56:00Z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