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0F766E"/>
          <w:sz w:val="21"/>
        </w:rPr>
        <w:t>ПРОДУКТОВЫЙ БРИФ</w:t>
      </w:r>
    </w:p>
    <w:p>
      <w:pPr>
        <w:spacing w:after="120"/>
      </w:pPr>
      <w:r>
        <w:rPr>
          <w:rFonts w:ascii="Calibri" w:hAnsi="Calibri"/>
          <w:b/>
          <w:color w:val="0B2545"/>
          <w:sz w:val="60"/>
        </w:rPr>
        <w:t>1С ИИ-Аудитор</w:t>
      </w:r>
    </w:p>
    <w:p>
      <w:pPr>
        <w:spacing w:after="280"/>
      </w:pPr>
      <w:r>
        <w:rPr>
          <w:rFonts w:ascii="Calibri" w:hAnsi="Calibri"/>
          <w:color w:val="1F4D78"/>
          <w:sz w:val="28"/>
        </w:rPr>
        <w:t>Доказательная проверка конфигураций и данных 1С на соответствие законодательству, регламентам и бизнес-требованиям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  <w:shd w:fill="E7F4F2"/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0F766E"/>
                <w:sz w:val="22"/>
              </w:rPr>
              <w:t>Коротко</w:t>
            </w:r>
          </w:p>
          <w:p>
            <w:pPr>
              <w:spacing w:after="80" w:line="264" w:lineRule="auto"/>
            </w:pPr>
            <w:r>
              <w:rPr>
                <w:rFonts w:ascii="Calibri" w:hAnsi="Calibri"/>
                <w:color w:val="111827"/>
                <w:sz w:val="21"/>
              </w:rPr>
              <w:t>ИИ-Аудитор соединяет два источника правды: код и метаданные конфигурации через MCP metacode и живые read-only данные базы через Universal 1C MCP Server. На выходе бизнес получает список несоответствий с рисками, доказательствами и понятными заданиями для разработчика 1С.</w:t>
            </w:r>
          </w:p>
        </w:tc>
      </w:tr>
    </w:tbl>
    <w:p>
      <w:pPr>
        <w:spacing w:before="0" w:after="4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30"/>
              </w:rPr>
              <w:t>2 MCP</w:t>
            </w:r>
          </w:p>
          <w:p>
            <w:pPr>
              <w:jc w:val="center"/>
            </w:pPr>
            <w:r>
              <w:rPr>
                <w:rFonts w:ascii="Calibri" w:hAnsi="Calibri"/>
                <w:color w:val="6B7280"/>
                <w:sz w:val="17"/>
              </w:rPr>
              <w:t>код конфигурации + данные базы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7F4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30"/>
              </w:rPr>
              <w:t>23 tools</w:t>
            </w:r>
          </w:p>
          <w:p>
            <w:pPr>
              <w:jc w:val="center"/>
            </w:pPr>
            <w:r>
              <w:rPr>
                <w:rFonts w:ascii="Calibri" w:hAnsi="Calibri"/>
                <w:color w:val="6B7280"/>
                <w:sz w:val="17"/>
              </w:rPr>
              <w:t>read-only доступ к 1С-данным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FFF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30"/>
              </w:rPr>
              <w:t>0 записи</w:t>
            </w:r>
          </w:p>
          <w:p>
            <w:pPr>
              <w:jc w:val="center"/>
            </w:pPr>
            <w:r>
              <w:rPr>
                <w:rFonts w:ascii="Calibri" w:hAnsi="Calibri"/>
                <w:color w:val="6B7280"/>
                <w:sz w:val="17"/>
              </w:rPr>
              <w:t>постоянные данные не изменяются</w:t>
            </w:r>
          </w:p>
        </w:tc>
      </w:tr>
    </w:tbl>
    <w:p>
      <w:pPr>
        <w:spacing w:before="0" w:after="10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Контекст документа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Версия</w:t>
            </w:r>
          </w:p>
        </w:tc>
        <w:tc>
          <w:tcPr>
            <w:tcW w:type="dxa" w:w="4680"/>
          </w:tcPr>
          <w:p>
            <w:pPr>
              <w:spacing w:line="264" w:lineRule="auto"/>
            </w:pPr>
            <w:r>
              <w:rPr>
                <w:rFonts w:ascii="Calibri" w:hAnsi="Calibri"/>
                <w:color w:val="111827"/>
                <w:sz w:val="19"/>
              </w:rPr>
              <w:t>Черновик v1.0 для продуктовой презентации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Дата</w:t>
            </w:r>
          </w:p>
        </w:tc>
        <w:tc>
          <w:tcPr>
            <w:tcW w:type="dxa" w:w="4680"/>
          </w:tcPr>
          <w:p>
            <w:pPr>
              <w:spacing w:line="264" w:lineRule="auto"/>
            </w:pPr>
            <w:r>
              <w:rPr>
                <w:rFonts w:ascii="Calibri" w:hAnsi="Calibri"/>
                <w:color w:val="111827"/>
                <w:sz w:val="19"/>
              </w:rPr>
              <w:t>04.06.2026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Статус</w:t>
            </w:r>
          </w:p>
        </w:tc>
        <w:tc>
          <w:tcPr>
            <w:tcW w:type="dxa" w:w="4680"/>
          </w:tcPr>
          <w:p>
            <w:pPr>
              <w:spacing w:line="264" w:lineRule="auto"/>
            </w:pPr>
            <w:r>
              <w:rPr>
                <w:rFonts w:ascii="Calibri" w:hAnsi="Calibri"/>
                <w:color w:val="111827"/>
                <w:sz w:val="19"/>
              </w:rPr>
              <w:t>Материал для обсуждения с product owner, продажами и пилотными заказчиками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Допущение</w:t>
            </w:r>
          </w:p>
        </w:tc>
        <w:tc>
          <w:tcPr>
            <w:tcW w:type="dxa" w:w="4680"/>
          </w:tcPr>
          <w:p>
            <w:pPr>
              <w:spacing w:line="264" w:lineRule="auto"/>
            </w:pPr>
            <w:r>
              <w:rPr>
                <w:rFonts w:ascii="Calibri" w:hAnsi="Calibri"/>
                <w:color w:val="111827"/>
                <w:sz w:val="19"/>
              </w:rPr>
              <w:t>Название, коммерческая модель и SLA могут быть уточнены; техническое ядро описано по текущему репозиторию Universal 1C MCP Server и концепции 1c-mcp-metacode.</w:t>
            </w:r>
          </w:p>
        </w:tc>
      </w:tr>
    </w:tbl>
    <w:p>
      <w:pPr>
        <w:spacing w:before="0" w:after="60" w:line="264" w:lineRule="auto"/>
      </w:pP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1. Что такое 1С ИИ-Аудитор</w:t>
      </w:r>
    </w:p>
    <w:p>
      <w:pPr>
        <w:spacing w:before="0" w:after="120" w:line="264" w:lineRule="auto"/>
      </w:pPr>
      <w:r>
        <w:rPr>
          <w:rFonts w:ascii="Calibri" w:hAnsi="Calibri"/>
          <w:color w:val="111827"/>
          <w:sz w:val="22"/>
        </w:rPr>
        <w:t>1С ИИ-Аудитор — это аналитический слой поверх 1С, который использует LLM не для свободного «совета», а для доказательного аудита: собирает нормативные требования, читает метаданные и код конфигурации, проверяет реальные данные и формирует проверяемые выводы.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  <w:shd w:fill="E8EEF5"/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0B2545"/>
                <w:sz w:val="22"/>
              </w:rPr>
              <w:t>Позиционирование</w:t>
            </w:r>
          </w:p>
          <w:p>
            <w:pPr>
              <w:spacing w:after="80" w:line="264" w:lineRule="auto"/>
            </w:pPr>
            <w:r>
              <w:rPr>
                <w:rFonts w:ascii="Calibri" w:hAnsi="Calibri"/>
                <w:color w:val="111827"/>
                <w:sz w:val="21"/>
              </w:rPr>
              <w:t>Продукт продает не «магический ИИ», а сокращение времени поиска нарушений и технического долга в 1С: от вопроса бизнеса до списка проверенных несоответствий, рисков и задач в backlog.</w:t>
            </w:r>
          </w:p>
        </w:tc>
      </w:tr>
    </w:tbl>
    <w:p>
      <w:pPr>
        <w:spacing w:before="0" w:after="40" w:line="264" w:lineRule="auto"/>
      </w:pP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Проверяет не только типовые настройки, но и кастомный код, движения документов, регистры, отчеты, роли и фактические данные.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Объясняет выводы: показывает норму/регламент, найденный объект 1С, запрос к данным, пример записи и уровень риска.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Работает в read-only режиме и наследует права пользователя 1С; можно ограничивать объекты и поля allowlist/denylist.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Подходит для законодательства, внутренних регламентов, бизнес-требований, миграций, импортозамещения и регулярных контрольных процедур.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4B5"/>
          <w:sz w:val="26"/>
        </w:rPr>
        <w:t>Почему бизнес приходит к ИИ-Аудитору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Ситуация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Что болит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Что дает ИИ-Аудитор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Изменилось законодательство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Нужно понять, какие документы, отчеты и движения в 1С затронуты, а проверка руками занимает дни.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Автоматически строит карту требований, находит объекты конфигурации и формирует перечень доработок.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Кастомная 1С давно живет сама по себе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Никто уже не уверен, что доработки не ломают учет, зарплату, НДС, закрытие периода или кадровые процессы.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Сравнивает код, метаданные и данные; показывает реальные точки риска, а не только список модифицированных объектов.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Аудит или проверка на подходе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Команда реагирует пожарно, доказательства разбросаны между 1С, регламентами и перепиской.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Собирает доказательную базу: источник требования, проверочный запрос, результат, риск и remediation plan.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Нужно принять чужую конфигурацию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Перед внедрением/сопровождением непонятен масштаб техдолга.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Делает экспресс-аудит конфигурации и данных как due diligence перед проектом.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2. Целевая аудитория и JTBD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Финансовый директор / главный бухгалтер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Боль</w:t>
            </w:r>
          </w:p>
        </w:tc>
        <w:tc>
          <w:tcPr>
            <w:tcW w:type="dxa" w:w="4680"/>
          </w:tcPr>
          <w:p>
            <w:pPr>
              <w:spacing w:line="264" w:lineRule="auto"/>
            </w:pPr>
            <w:r>
              <w:rPr>
                <w:rFonts w:ascii="Calibri" w:hAnsi="Calibri"/>
                <w:color w:val="111827"/>
                <w:sz w:val="19"/>
              </w:rPr>
              <w:t>Боится доначислений, штрафов, ошибок закрытия периода и расхождений отчетности.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JTBD</w:t>
            </w:r>
          </w:p>
        </w:tc>
        <w:tc>
          <w:tcPr>
            <w:tcW w:type="dxa" w:w="4680"/>
          </w:tcPr>
          <w:p>
            <w:pPr>
              <w:spacing w:line="264" w:lineRule="auto"/>
            </w:pPr>
            <w:r>
              <w:rPr>
                <w:rFonts w:ascii="Calibri" w:hAnsi="Calibri"/>
                <w:color w:val="111827"/>
                <w:sz w:val="19"/>
              </w:rPr>
              <w:t>Когда меняется налоговое правило или готовится проверка, хочу быстро понять, где в 1С есть риск и кто должен его закрыть.</w:t>
            </w:r>
          </w:p>
        </w:tc>
      </w:tr>
    </w:tbl>
    <w:p>
      <w:pPr>
        <w:spacing w:before="0" w:after="6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HR-директор / руководитель кадров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Боль</w:t>
            </w:r>
          </w:p>
        </w:tc>
        <w:tc>
          <w:tcPr>
            <w:tcW w:type="dxa" w:w="4680"/>
          </w:tcPr>
          <w:p>
            <w:pPr>
              <w:spacing w:line="264" w:lineRule="auto"/>
            </w:pPr>
            <w:r>
              <w:rPr>
                <w:rFonts w:ascii="Calibri" w:hAnsi="Calibri"/>
                <w:color w:val="111827"/>
                <w:sz w:val="19"/>
              </w:rPr>
              <w:t>Боится незаконного увольнения, ошибок в приказах, компенсациях, СЗВ/ЕФС, электронных трудовых книжках.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JTBD</w:t>
            </w:r>
          </w:p>
        </w:tc>
        <w:tc>
          <w:tcPr>
            <w:tcW w:type="dxa" w:w="4680"/>
          </w:tcPr>
          <w:p>
            <w:pPr>
              <w:spacing w:line="264" w:lineRule="auto"/>
            </w:pPr>
            <w:r>
              <w:rPr>
                <w:rFonts w:ascii="Calibri" w:hAnsi="Calibri"/>
                <w:color w:val="111827"/>
                <w:sz w:val="19"/>
              </w:rPr>
              <w:t>Когда меняется кадровый процесс или появляется спорный кейс, хочу убедиться, что документ и связанные движения соответствуют ТК РФ и локальным правилам.</w:t>
            </w:r>
          </w:p>
        </w:tc>
      </w:tr>
    </w:tbl>
    <w:p>
      <w:pPr>
        <w:spacing w:before="0" w:after="6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Руководитель ИТ / владелец 1С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Боль</w:t>
            </w:r>
          </w:p>
        </w:tc>
        <w:tc>
          <w:tcPr>
            <w:tcW w:type="dxa" w:w="4680"/>
          </w:tcPr>
          <w:p>
            <w:pPr>
              <w:spacing w:line="264" w:lineRule="auto"/>
            </w:pPr>
            <w:r>
              <w:rPr>
                <w:rFonts w:ascii="Calibri" w:hAnsi="Calibri"/>
                <w:color w:val="111827"/>
                <w:sz w:val="19"/>
              </w:rPr>
              <w:t>Боится неуправляемого кастома, дорогих релизов, неочевидных зависимостей и падения производительности.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JTBD</w:t>
            </w:r>
          </w:p>
        </w:tc>
        <w:tc>
          <w:tcPr>
            <w:tcW w:type="dxa" w:w="4680"/>
          </w:tcPr>
          <w:p>
            <w:pPr>
              <w:spacing w:line="264" w:lineRule="auto"/>
            </w:pPr>
            <w:r>
              <w:rPr>
                <w:rFonts w:ascii="Calibri" w:hAnsi="Calibri"/>
                <w:color w:val="111827"/>
                <w:sz w:val="19"/>
              </w:rPr>
              <w:t>Когда бизнес просит аудит или доработку, хочу получить точный список объектов, процедур и запросов, которые надо проверить или изменить.</w:t>
            </w:r>
          </w:p>
        </w:tc>
      </w:tr>
    </w:tbl>
    <w:p>
      <w:pPr>
        <w:spacing w:before="0" w:after="6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Внутренний аудитор / комплаенс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Боль</w:t>
            </w:r>
          </w:p>
        </w:tc>
        <w:tc>
          <w:tcPr>
            <w:tcW w:type="dxa" w:w="4680"/>
          </w:tcPr>
          <w:p>
            <w:pPr>
              <w:spacing w:line="264" w:lineRule="auto"/>
            </w:pPr>
            <w:r>
              <w:rPr>
                <w:rFonts w:ascii="Calibri" w:hAnsi="Calibri"/>
                <w:color w:val="111827"/>
                <w:sz w:val="19"/>
              </w:rPr>
              <w:t>Нужна доказательность, повторяемость проверок и трассировка от правила до факта.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JTBD</w:t>
            </w:r>
          </w:p>
        </w:tc>
        <w:tc>
          <w:tcPr>
            <w:tcW w:type="dxa" w:w="4680"/>
          </w:tcPr>
          <w:p>
            <w:pPr>
              <w:spacing w:line="264" w:lineRule="auto"/>
            </w:pPr>
            <w:r>
              <w:rPr>
                <w:rFonts w:ascii="Calibri" w:hAnsi="Calibri"/>
                <w:color w:val="111827"/>
                <w:sz w:val="19"/>
              </w:rPr>
              <w:t>Когда надо проверить процесс, хочу получить не мнение, а воспроизводимый контроль с источниками, запросами и статусом исправления.</w:t>
            </w:r>
          </w:p>
        </w:tc>
      </w:tr>
    </w:tbl>
    <w:p>
      <w:pPr>
        <w:spacing w:before="0" w:after="6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CEO / собственник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Боль</w:t>
            </w:r>
          </w:p>
        </w:tc>
        <w:tc>
          <w:tcPr>
            <w:tcW w:type="dxa" w:w="4680"/>
          </w:tcPr>
          <w:p>
            <w:pPr>
              <w:spacing w:line="264" w:lineRule="auto"/>
            </w:pPr>
            <w:r>
              <w:rPr>
                <w:rFonts w:ascii="Calibri" w:hAnsi="Calibri"/>
                <w:color w:val="111827"/>
                <w:sz w:val="19"/>
              </w:rPr>
              <w:t>Не хочет разбираться в 1С, но отвечает за финансовые и юридические последствия.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JTBD</w:t>
            </w:r>
          </w:p>
        </w:tc>
        <w:tc>
          <w:tcPr>
            <w:tcW w:type="dxa" w:w="4680"/>
          </w:tcPr>
          <w:p>
            <w:pPr>
              <w:spacing w:line="264" w:lineRule="auto"/>
            </w:pPr>
            <w:r>
              <w:rPr>
                <w:rFonts w:ascii="Calibri" w:hAnsi="Calibri"/>
                <w:color w:val="111827"/>
                <w:sz w:val="19"/>
              </w:rPr>
              <w:t>Когда есть риск проверки, сделки или масштабной доработки, хочу видеть понятный риск-реестр и стоимость устранения.</w:t>
            </w:r>
          </w:p>
        </w:tc>
      </w:tr>
    </w:tbl>
    <w:p>
      <w:pPr>
        <w:spacing w:before="0" w:after="60" w:line="264" w:lineRule="auto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4B5"/>
          <w:sz w:val="26"/>
        </w:rPr>
        <w:t>Триггеры покупки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Переход на новую редакцию 1С, крупное обновление или импортозамещение ERP.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Изменения в законодательстве: НДС, НДФЛ, страховые взносы, кадровый ЭДО, налоговый мониторинг.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Подготовка к налоговой, трудовой, внутренней или внешней аудиторской проверке.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Смена подрядчика 1С, приемка конфигурации после внедрения, M&amp;A или выделение юридического лица.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Повторяющиеся ошибки в отчетности, закрытии месяца, расчетах зарплаты, остатках или движениях документов.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3. Демонстрация продукта: приказ об увольнении</w:t>
      </w:r>
    </w:p>
    <w:p>
      <w:pPr>
        <w:spacing w:before="0" w:after="120" w:line="264" w:lineRule="auto"/>
      </w:pPr>
      <w:r>
        <w:rPr>
          <w:rFonts w:ascii="Calibri" w:hAnsi="Calibri"/>
          <w:color w:val="111827"/>
          <w:sz w:val="22"/>
        </w:rPr>
        <w:t>Демо строится вокруг запроса: «Проанализируй действующее законодательство из официальных источников; изучи документ Приказ об увольнении сотрудника в конфигурации: поля, процедуры, отчеты, проводки; оцени соответствие и подготовь задачи разработчику».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Шаг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Что делает система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Что видит пользователь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1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Собирает нормативную базу: ТК РФ, разъяснения Роструда/Минтруда, формы Т-8/Т-8а, локальный регламент заказчика.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Список требований с ссылками, датами актуальности и уровнем обязательности.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2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Через metacode MCP читает документ 1С: реквизиты, табличные части, формы, команды, процедуры проведения, печатные формы, СКД-отчеты.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Карта объекта: какие поля отвечают за основание, дату увольнения, компенсации, подписантов, ознакомление.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3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Через data MCP проверяет живые данные: заполненность оснований, даты приказа и увольнения, движения, регистры, связанные отчеты.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Примеры записей с маскированием персональных данных и ссылкой на объект в 1С.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4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Сопоставляет норму, код и данные; классифицирует риск.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Risk register: нарушение, доказательство, вероятность, последствия, приоритет.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5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Формирует задачи для 1С-разработчика и владельца процесса.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Backlog: объект, изменение, критерии приемки, тесты, ответственный.</w:t>
            </w:r>
          </w:p>
        </w:tc>
      </w:tr>
    </w:tbl>
    <w:p>
      <w:pPr>
        <w:spacing w:before="0" w:after="8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  <w:shd w:fill="FFF4D6"/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B7791F"/>
                <w:sz w:val="22"/>
              </w:rPr>
              <w:t>Пример вывода</w:t>
            </w:r>
          </w:p>
          <w:p>
            <w:pPr>
              <w:spacing w:after="80" w:line="264" w:lineRule="auto"/>
            </w:pPr>
            <w:r>
              <w:rPr>
                <w:rFonts w:ascii="Calibri" w:hAnsi="Calibri"/>
                <w:color w:val="111827"/>
                <w:sz w:val="21"/>
              </w:rPr>
              <w:t>Риск: приказ допускает проведение без корректного основания прекращения договора или без ссылки на документ-основание. Последствия: спор с работником, предписание ГИТ, штрафы, необходимость корректировки кадровых документов. Задача: добавить обязательную валидацию реквизитов основания, проверку соответствия формулировки ТК РФ и тест на сценарии увольнения по собственному желанию / соглашению сторон / дисциплинарному основанию.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4B5"/>
          <w:sz w:val="26"/>
        </w:rPr>
        <w:t>Контрольные точки по увольнению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Контроль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Что проверять в 1С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Риск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Основание увольнения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Код основания, статья ТК РФ, документ-основание, печатная форма приказа.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Высокий: спорность прекращения договора.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Дата увольнения и расчет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Дата документа, дата прекращения договора, начисления компенсаций и выплат в день увольнения.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Высокий: финансовые претензии и штрафы.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Ознакомление / подпись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Поле ознакомления, печатная форма, маршрут КЭДО или бумажный процесс.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Средний/высокий: слабая доказательная база.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Движения и отчеты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Регистры кадрового учета, зарплаты, сведения о трудовой деятельности, отчеты в СФР.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Высокий: ошибки отчетности и корректировки.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Права и маршруты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Кто может создать, изменить, провести, отменить приказ; журнал изменений.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Средний: риск несанкционированных действий.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4. Сценарии применения и ожидаемый эффект</w:t>
      </w:r>
    </w:p>
    <w:p>
      <w:pPr>
        <w:spacing w:before="0" w:after="120" w:line="264" w:lineRule="auto"/>
      </w:pPr>
      <w:r>
        <w:rPr>
          <w:rFonts w:ascii="Calibri" w:hAnsi="Calibri"/>
          <w:color w:val="111827"/>
          <w:sz w:val="22"/>
        </w:rPr>
        <w:t>Ниже — продуктовые сценарии для презентации. Числа обозначены как ориентиры для пилота: их нужно подтвердить на 2-3 реальных базах клиента через baseline замеров.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Сценарий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Проблема/задача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Ожидаемый эффект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Кадровый аудит увольнений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Проверить, что документы увольнения, компенсации, печатные формы и отчеты соответствуют ТК РФ и локальному регламенту.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Сокращение первичного анализа с 2-5 дней до 2-4 часов; снижение риска пропуска критичных полей и противоречий.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НДС и книга покупок/продаж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Сопоставить настройки счетов, проводки, регистры НДС, контрагентов и контрольные соотношения перед сдачей отчетности.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Раннее выявление расхождений до отправки; меньше уточненок и ручных сверок.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Закрытие месяца и регламентные операции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Проверить последовательность операций, зависшие документы, ручные проводки, отрицательные остатки, ошибки распределения затрат.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Сокращение времени диагностики закрытия; прозрачный список причин вместо перебора отчетов.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Аудит кастомной конфигурации перед обновлением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Найти модифицированные объекты, опасные процедуры, несовместимые запросы и бизнес-критичные зависимости.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Более точная оценка бюджета обновления; меньше сюрпризов на приемке.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Проверка внутренних регламентов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Сравнить фактические маршруты согласования, роли, лимиты и документы 1С с внутренней политикой компании.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Регулярный контроль соблюдения регламентов без ручной выборки документов.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4B5"/>
          <w:sz w:val="26"/>
        </w:rPr>
        <w:t>Дополнительные идеи использования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Аудит прав доступа: кто может изменять документы задним числом, проводить закрытый период, видеть персональные данные.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Проверка НСИ: дубли контрагентов, некорректные ИНН/КПП, устаревшие договоры, незаполненные статьи затрат.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Сравнение типовой методологии 1С с локальными доработками клиента перед релизом.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Подготовка к налоговому мониторингу: трассировка контрольных процедур и доказательной базы.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Проверка миграции данных: соответствие остатков, справочников, счетов и регистров между старой и новой базой.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Фрод-контроли: документы на выходных, ручные проводки сверх лимита, операции с измененными реквизитами после проведения.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Контроль договорных условий: лимиты предоплаты, просрочки, несоответствие договора и фактических оплат/отгрузок.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5. Как работает ИИ-Аудитор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Слой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Источник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Что получает агент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Нормы и правила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Официальные источники, правовые системы, внутренние регламенты, бизнес-требования.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Требования, критерии проверки, ссылки и дату актуальности.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Метакод 1С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MCP на основе ROCTUP/1c-mcp-metacode.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Объекты метаданных, формы, процедуры, модули, запросы, отчеты, зависимости.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Данные 1С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Universal 1C MCP Server.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Read-only выборки, регистры, отчеты, проводки, история, контекст пользователя и базы.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LLM-агент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Claude / GPT / локальная LLM через MCP-клиент.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План проверки, сопоставление фактов, объяснение, risk register, задачи.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Контроль человека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Аудитор, аналитик, 1С-разработчик, владелец процесса.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Подтверждение выводов, приоритизация, запуск исправлений.</w:t>
            </w:r>
          </w:p>
        </w:tc>
      </w:tr>
    </w:tbl>
    <w:p>
      <w:pPr>
        <w:spacing w:before="0" w:after="8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  <w:shd w:fill="E7F4F2"/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0F766E"/>
                <w:sz w:val="22"/>
              </w:rPr>
              <w:t>Ключевое отличие от обычных проверок</w:t>
            </w:r>
          </w:p>
          <w:p>
            <w:pPr>
              <w:spacing w:after="80" w:line="264" w:lineRule="auto"/>
            </w:pPr>
            <w:r>
              <w:rPr>
                <w:rFonts w:ascii="Calibri" w:hAnsi="Calibri"/>
                <w:color w:val="111827"/>
                <w:sz w:val="21"/>
              </w:rPr>
              <w:t>Стандартная 1С хорошо валидирует форму, обязательность отдельных реквизитов и контрольные соотношения конкретных отчетов. ИИ-Аудитор проверяет смысловую связку: закон или регламент -&gt; объект конфигурации -&gt; код обработки -&gt; движения -&gt; фактические данные -&gt; бизнес-риск.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4B5"/>
          <w:sz w:val="26"/>
        </w:rPr>
        <w:t>Что именно анализируется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Метаданные: документы, справочники, регистры, планы счетов, планы видов расчета, перечисления, отчеты, роли.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Код: общие модули, модули объектов и форм, процедуры проведения, запросы, обработчики, печатные формы.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Данные: документы, движения по регистрам, бухгалтерские проводки, срезы сведений, отчеты СКД, история изменений.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Методология: законодательство, письма/разъяснения, внутренние регламенты, учетная политика, бизнес-требования.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Безопасность: права доступа, чувствительные поля, маскирование, аудит вызовов, лимиты выгрузки.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4B5"/>
          <w:sz w:val="26"/>
        </w:rPr>
        <w:t>Как система объясняет выводы</w:t>
      </w:r>
    </w:p>
    <w:p>
      <w:pPr>
        <w:spacing w:before="0" w:after="120" w:line="264" w:lineRule="auto"/>
      </w:pPr>
      <w:r>
        <w:rPr>
          <w:rFonts w:ascii="Calibri" w:hAnsi="Calibri"/>
          <w:color w:val="111827"/>
          <w:sz w:val="22"/>
        </w:rPr>
        <w:t>Каждый вывод должен быть оформлен как доказательная карточка: требование, факт в 1С, проверочный метод, риск, уверенность, действие.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Поле карточки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Пример</w:t>
            </w:r>
          </w:p>
        </w:tc>
      </w:tr>
      <w:tr>
        <w:tc>
          <w:tcPr>
            <w:tcW w:type="dxa" w:w="468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Требование</w:t>
            </w:r>
          </w:p>
        </w:tc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ТК РФ: оформление прекращения договора, расчет, выдача документов, дисциплинарная процедура.</w:t>
            </w:r>
          </w:p>
        </w:tc>
      </w:tr>
      <w:tr>
        <w:tc>
          <w:tcPr>
            <w:tcW w:type="dxa" w:w="468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Факт 1С</w:t>
            </w:r>
          </w:p>
        </w:tc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Документ X проводится без заполнения документа-основания; печатная форма не выводит статью ТК РФ.</w:t>
            </w:r>
          </w:p>
        </w:tc>
      </w:tr>
      <w:tr>
        <w:tc>
          <w:tcPr>
            <w:tcW w:type="dxa" w:w="468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Проверка</w:t>
            </w:r>
          </w:p>
        </w:tc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Метаданные + код проведения + выборка документов за период + примеры записей.</w:t>
            </w:r>
          </w:p>
        </w:tc>
      </w:tr>
      <w:tr>
        <w:tc>
          <w:tcPr>
            <w:tcW w:type="dxa" w:w="468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Риск</w:t>
            </w:r>
          </w:p>
        </w:tc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Высокий: спор с работником, корректировки отчетности, штрафы.</w:t>
            </w:r>
          </w:p>
        </w:tc>
      </w:tr>
      <w:tr>
        <w:tc>
          <w:tcPr>
            <w:tcW w:type="dxa" w:w="468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Задача</w:t>
            </w:r>
          </w:p>
        </w:tc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Добавить реквизит/валидацию/тест/отчет контроля; критерии приемки и тестовые сценарии.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6. Ответы на возражения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Возражение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Ответ</w:t>
            </w:r>
          </w:p>
        </w:tc>
      </w:tr>
      <w:tr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Почему не достаточно стандартной 1С?</w:t>
            </w:r>
          </w:p>
        </w:tc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Стандартная 1С ловит часть формальных ошибок, но не знает весь кастом клиента, внутренние регламенты и фактический контекст процесса. Она редко связывает код, движение, отчет, риск и задачу для разработчика в один вывод.</w:t>
            </w:r>
          </w:p>
        </w:tc>
      </w:tr>
      <w:tr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Какие ошибки не ловит обычная 1С?</w:t>
            </w:r>
          </w:p>
        </w:tc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Неполные кастомные проверки, скрытые обходы ролей, устаревшие печатные формы, нарушения локальных маршрутов, противоречия между документом и движениями, устаревшие запросы после обновления, неочевидные регистровые расхождения.</w:t>
            </w:r>
          </w:p>
        </w:tc>
      </w:tr>
      <w:tr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Почему это не просто Claude/ChatGPT?</w:t>
            </w:r>
          </w:p>
        </w:tc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Обычная LLM не имеет безопасного, структурированного и воспроизводимого доступа к 1С. MCP дает управляемые tools, read-only режим, allowlist, маскирование, лимиты, аудит и привязку к реальным объектам базы.</w:t>
            </w:r>
          </w:p>
        </w:tc>
      </w:tr>
      <w:tr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Почему лучше бесплатных инструментов?</w:t>
            </w:r>
          </w:p>
        </w:tc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Бесплатные проверки обычно точечные: формат отчетности, статический анализ или справочник. Здесь ценность в end-to-end проверке требования на живой конфигурации и данных, с объяснением и backlog исправлений.</w:t>
            </w:r>
          </w:p>
        </w:tc>
      </w:tr>
      <w:tr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Почему не Контур/СБИС/1СПАРК?</w:t>
            </w:r>
          </w:p>
        </w:tc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Эти сервисы сильны в отчетности, контрагентах и сверках. ИИ-Аудитор не конкурирует лоб в лоб: он проверяет внутреннюю логику 1С, кастомный код, регистры и соответствие регламентам.</w:t>
            </w:r>
          </w:p>
        </w:tc>
      </w:tr>
      <w:tr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Насколько можно доверять выводам?</w:t>
            </w:r>
          </w:p>
        </w:tc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Выводы не принимаются как юридическое заключение без человека. У каждого вывода есть источник, запрос, пример данных и уровень уверенности; критичные выводы проходят ревью аудитора/аналитика.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7. Безопасность и ИТ-архитектура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  <w:shd w:fill="FCE8E6"/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9B1C1C"/>
                <w:sz w:val="22"/>
              </w:rPr>
              <w:t>Принцип безопасности</w:t>
            </w:r>
          </w:p>
          <w:p>
            <w:pPr>
              <w:spacing w:after="80" w:line="264" w:lineRule="auto"/>
            </w:pPr>
            <w:r>
              <w:rPr>
                <w:rFonts w:ascii="Calibri" w:hAnsi="Calibri"/>
                <w:color w:val="111827"/>
                <w:sz w:val="21"/>
              </w:rPr>
              <w:t>ИИ-Аудитор должен быть спроектирован так, чтобы данные 1С не уходили в интернет без явного архитектурного решения заказчика. Базовый вариант для чувствительных данных: on-prem/private cloud, read-only MCP, маскирование PII, журналирование и локальная или корпоративно одобренная LLM.</w:t>
            </w:r>
          </w:p>
        </w:tc>
      </w:tr>
    </w:tbl>
    <w:p>
      <w:pPr>
        <w:spacing w:before="0" w:after="4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Компонент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Назначение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Контроль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MCP metacode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Читает конфигурацию, код, формы, процедуры, отчеты.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Read-only, доступ к репозиторию/выгрузке конфигурации.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Universal 1C MCP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Читает данные, метаданные, отчеты, регистры, проводки, историю.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Read-only, права текущего пользователя 1С, allowlist/denylist, лимиты, маскирование.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LLM gateway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Маршрутизирует запросы к модели.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Политики отправки данных, redaction, логирование, выбор cloud/local model.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Agent runner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Планирует аудит, вызывает tools, собирает доказательства.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Сценарные шаблоны, ограничения tools, human approval для опасных действий.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Хранилище результатов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Risk register, отчеты, задачи разработчика, доказательства.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RBAC, шифрование, retention policy, экспорт в Jira/YouTrack/1С.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4B5"/>
          <w:sz w:val="26"/>
        </w:rPr>
        <w:t>Структура MCP-сервера данных</w:t>
      </w:r>
    </w:p>
    <w:p>
      <w:pPr>
        <w:spacing w:before="0" w:after="120" w:line="264" w:lineRule="auto"/>
      </w:pPr>
      <w:r>
        <w:rPr>
          <w:rFonts w:ascii="Calibri" w:hAnsi="Calibri"/>
          <w:color w:val="111827"/>
          <w:sz w:val="22"/>
        </w:rPr>
        <w:t>Текущий Universal 1C MCP Server реализован как HTTP-сервис 1С с JSON-RPC/MCP Streamable HTTP. Внутри есть слои MCP_HTTPService, MCP_JSONRPC, MCP_Security, MCP_Tools, MCP_Tools_Impl, MCP_Metadata, MCP_Query, MCP_Registers, MCP_Reports, MCP_History, MCP_Values, MCP_Audit и MCP_Config.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23 read-only tools: discovery, metadata, query, registers, reports, history, plan accounts, entries, inventory balances, current user context.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Постоянные данные не изменяются; временные таблицы разрешены только как рабочая область read-only запроса.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Все ответы содержат auth_context; права не кэшируются между пользователями и перелогинами.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Privacy-механизмы: masked_fields, псевдонимы организаций/физлиц/сотрудников, navigation_url для открытия объекта в 1С.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11827"/>
          <w:sz w:val="21"/>
        </w:rPr>
        <w:t>Аудит вызовов: события MCP.tool.&lt;name&gt;.success/error с correlation_id.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4B5"/>
          <w:sz w:val="26"/>
        </w:rPr>
        <w:t>Агенты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Агент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Роль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Что умеет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Нормативный агент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Собирает требования и строит чек-лист проверки.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Ищет актуальные источники, выделяет обязательные условия, фиксирует ссылки.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Метакод-агент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Понимает устройство конфигурации.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Находит документы, процедуры, формы, запросы, отчеты, зависимости.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Data-аудитор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Проверяет фактические данные.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Запускает read-only запросы, отчеты, выборки регистров, агрегаты и примеры.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Risk-агент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Оценивает последствия.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Классифицирует риск, вероятность, влияние и приоритет.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Backlog-агент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Переводит выводы в задачи.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Формирует задачи для 1С-разработчика, критерии приемки и тесты.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8. Этапы пилотного внедрения</w:t>
      </w:r>
    </w:p>
    <w:p>
      <w:pPr>
        <w:pStyle w:val="ListNumber"/>
        <w:spacing w:after="80"/>
        <w:ind w:left="720" w:hanging="360"/>
      </w:pPr>
      <w:r>
        <w:rPr>
          <w:rFonts w:ascii="Calibri" w:hAnsi="Calibri"/>
          <w:color w:val="111827"/>
          <w:sz w:val="21"/>
        </w:rPr>
        <w:t>Scope: выбрать 2-3 процесса, например увольнение, НДС, закрытие месяца.</w:t>
      </w:r>
    </w:p>
    <w:p>
      <w:pPr>
        <w:pStyle w:val="ListNumber"/>
        <w:spacing w:after="80"/>
        <w:ind w:left="720" w:hanging="360"/>
      </w:pPr>
      <w:r>
        <w:rPr>
          <w:rFonts w:ascii="Calibri" w:hAnsi="Calibri"/>
          <w:color w:val="111827"/>
          <w:sz w:val="21"/>
        </w:rPr>
        <w:t>Подключение: развернуть оба MCP-сервера, настроить сервисного пользователя, allowlist, masking и LLM gateway.</w:t>
      </w:r>
    </w:p>
    <w:p>
      <w:pPr>
        <w:pStyle w:val="ListNumber"/>
        <w:spacing w:after="80"/>
        <w:ind w:left="720" w:hanging="360"/>
      </w:pPr>
      <w:r>
        <w:rPr>
          <w:rFonts w:ascii="Calibri" w:hAnsi="Calibri"/>
          <w:color w:val="111827"/>
          <w:sz w:val="21"/>
        </w:rPr>
        <w:t>Корпус правил: загрузить законодательные источники, учетную политику, регламенты, бизнес-требования.</w:t>
      </w:r>
    </w:p>
    <w:p>
      <w:pPr>
        <w:pStyle w:val="ListNumber"/>
        <w:spacing w:after="80"/>
        <w:ind w:left="720" w:hanging="360"/>
      </w:pPr>
      <w:r>
        <w:rPr>
          <w:rFonts w:ascii="Calibri" w:hAnsi="Calibri"/>
          <w:color w:val="111827"/>
          <w:sz w:val="21"/>
        </w:rPr>
        <w:t>Baseline: зафиксировать ручное время проверки, частые ошибки, стоимость исправлений.</w:t>
      </w:r>
    </w:p>
    <w:p>
      <w:pPr>
        <w:pStyle w:val="ListNumber"/>
        <w:spacing w:after="80"/>
        <w:ind w:left="720" w:hanging="360"/>
      </w:pPr>
      <w:r>
        <w:rPr>
          <w:rFonts w:ascii="Calibri" w:hAnsi="Calibri"/>
          <w:color w:val="111827"/>
          <w:sz w:val="21"/>
        </w:rPr>
        <w:t>Аудит: выполнить сценарии, собрать risk register и задачи.</w:t>
      </w:r>
    </w:p>
    <w:p>
      <w:pPr>
        <w:pStyle w:val="ListNumber"/>
        <w:spacing w:after="80"/>
        <w:ind w:left="720" w:hanging="360"/>
      </w:pPr>
      <w:r>
        <w:rPr>
          <w:rFonts w:ascii="Calibri" w:hAnsi="Calibri"/>
          <w:color w:val="111827"/>
          <w:sz w:val="21"/>
        </w:rPr>
        <w:t>Верификация: ревью выводов владельцем процесса, аудитором и 1С-разработчиком.</w:t>
      </w:r>
    </w:p>
    <w:p>
      <w:pPr>
        <w:pStyle w:val="ListNumber"/>
        <w:spacing w:after="80"/>
        <w:ind w:left="720" w:hanging="360"/>
      </w:pPr>
      <w:r>
        <w:rPr>
          <w:rFonts w:ascii="Calibri" w:hAnsi="Calibri"/>
          <w:color w:val="111827"/>
          <w:sz w:val="21"/>
        </w:rPr>
        <w:t>ROI: сравнить baseline и результат, согласовать промышленный rollout.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Архитектурные требования и ограничения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Тема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Требование / ограничение</w:t>
            </w:r>
          </w:p>
        </w:tc>
      </w:tr>
      <w:tr>
        <w:tc>
          <w:tcPr>
            <w:tcW w:type="dxa" w:w="468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Платформа 1С</w:t>
            </w:r>
          </w:p>
        </w:tc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Ориентир по текущему серверу: 1С:Предприятие 8.3.18+; проверять на целевых редакциях БП, ЗУП, ERP, КА, УХ, отраслевых конфигурациях.</w:t>
            </w:r>
          </w:p>
        </w:tc>
      </w:tr>
      <w:tr>
        <w:tc>
          <w:tcPr>
            <w:tcW w:type="dxa" w:w="468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Доступы 1С</w:t>
            </w:r>
          </w:p>
        </w:tc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Отдельный пользователь или per-session proxy; минимальные права чтения; запрет записи; разграничение по ролям и allowlist.</w:t>
            </w:r>
          </w:p>
        </w:tc>
      </w:tr>
      <w:tr>
        <w:tc>
          <w:tcPr>
            <w:tcW w:type="dxa" w:w="468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Модель ИИ</w:t>
            </w:r>
          </w:p>
        </w:tc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Cloud LLM, корпоративный proxy или локальная LLM. Для персональных/коммерческих данных предпочтителен private deployment или redaction до отправки.</w:t>
            </w:r>
          </w:p>
        </w:tc>
      </w:tr>
      <w:tr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Инфраструктура</w:t>
            </w:r>
          </w:p>
        </w:tc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HTTP(S) доступ MCP-клиента к серверам, журналирование, секреты, TLS, мониторинг, ограничение размера ответов.</w:t>
            </w:r>
          </w:p>
        </w:tc>
      </w:tr>
      <w:tr>
        <w:tc>
          <w:tcPr>
            <w:tcW w:type="dxa" w:w="468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Лицензии</w:t>
            </w:r>
          </w:p>
        </w:tc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Лицензия 1С для сервисного/пользовательского сеанса; подписка/API выбранной LLM; лицензирование продукта ИИ-Аудитор.</w:t>
            </w:r>
          </w:p>
        </w:tc>
      </w:tr>
      <w:tr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Производительность</w:t>
            </w:r>
          </w:p>
        </w:tc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Server-side лимиты: в текущем MCP max_query_rows 1000, max_report_rows 5000, query_timeout 15 сек по умолчанию. Для больших проверок нужна пагинация и пакетность.</w:t>
            </w:r>
          </w:p>
        </w:tc>
      </w:tr>
      <w:tr>
        <w:tc>
          <w:tcPr>
            <w:tcW w:type="dxa" w:w="468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Точность</w:t>
            </w:r>
          </w:p>
        </w:tc>
        <w:tc>
          <w:tcPr>
            <w:tcW w:type="dxa" w:w="468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Не заменяет юриста/аудитора: критичные выводы подтверждаются человеком; система хранит доказательства и уровень уверенности.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Экономика внедрения</w:t>
      </w:r>
    </w:p>
    <w:p>
      <w:pPr>
        <w:spacing w:before="0" w:after="120" w:line="264" w:lineRule="auto"/>
      </w:pPr>
      <w:r>
        <w:rPr>
          <w:rFonts w:ascii="Calibri" w:hAnsi="Calibri"/>
          <w:color w:val="111827"/>
          <w:sz w:val="22"/>
        </w:rPr>
        <w:t>Экономика должна считаться от дорогих часов экспертов и стоимости предотвращенных рисков. На пилоте важно измерять не абстрактную «автоматизацию», а конкретные показатели: время первичного аудита, число найденных дефектов, долю подтвержденных выводов, стоимость устранения и эффект от предотвращенных ошибок.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Показатель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Как считать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Пример для пилота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Сокращение времени анализа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(часы вручную - часы с ИИ) × ставка эксперта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40 ч ручного аудита -&gt; 8 ч с ИИ = экономия 32 ч.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Снижение стоимости дефекта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дефекты, найденные до релиза × средняя стоимость исправления после релиза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Найти проблему в конфигурации до обновления дешевле, чем исправлять закрытие месяца у пользователей.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Снижение регуляторного риска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вероятность × влияние × доля риска, снятая контролем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Кадровые и налоговые нарушения переводятся в risk register с приоритетом.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Повторяемость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число повторных проверок без привлечения senior-эксперта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Ежемесячный контроль НДС/закрытия/ролей по сценариям.</w:t>
            </w:r>
          </w:p>
        </w:tc>
      </w:tr>
    </w:tbl>
    <w:p>
      <w:pPr>
        <w:spacing w:before="0" w:after="8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  <w:shd w:fill="E7F4F2"/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0F766E"/>
                <w:sz w:val="22"/>
              </w:rPr>
              <w:t>Коммерческий вывод</w:t>
            </w:r>
          </w:p>
          <w:p>
            <w:pPr>
              <w:spacing w:after="80" w:line="264" w:lineRule="auto"/>
            </w:pPr>
            <w:r>
              <w:rPr>
                <w:rFonts w:ascii="Calibri" w:hAnsi="Calibri"/>
                <w:color w:val="111827"/>
                <w:sz w:val="21"/>
              </w:rPr>
              <w:t>Первичная ценность для клиента — не замена аудитора, а ускорение диагностики, повышение покрытия проверки и превращение разрозненных замечаний в управляемый backlog. Это хорошо ложится в пилот 4-6 недель с фиксированными сценариями и измеримыми KPI.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9. Конкурентный ландшафт и отличие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Класс решения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Сильная сторона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Ограничение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Наша позиция</w:t>
            </w:r>
          </w:p>
        </w:tc>
      </w:tr>
      <w:tr>
        <w:tc>
          <w:tcPr>
            <w:tcW w:type="dxa" w:w="234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6"/>
              </w:rPr>
              <w:t>Стандартные проверки 1С</w:t>
            </w:r>
          </w:p>
        </w:tc>
        <w:tc>
          <w:tcPr>
            <w:tcW w:type="dxa" w:w="234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6"/>
              </w:rPr>
              <w:t>Встроены, привычны, покрывают типовые формы и контрольные соотношения.</w:t>
            </w:r>
          </w:p>
        </w:tc>
        <w:tc>
          <w:tcPr>
            <w:tcW w:type="dxa" w:w="234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6"/>
              </w:rPr>
              <w:t>Не видят весь кастом и внутренние регламенты; редко объясняют риск в формате задач.</w:t>
            </w:r>
          </w:p>
        </w:tc>
        <w:tc>
          <w:tcPr>
            <w:tcW w:type="dxa" w:w="234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6"/>
              </w:rPr>
              <w:t>Дополняем 1С смысловым аудитом кода, данных и требований.</w:t>
            </w:r>
          </w:p>
        </w:tc>
      </w:tr>
      <w:tr>
        <w:tc>
          <w:tcPr>
            <w:tcW w:type="dxa" w:w="234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6"/>
              </w:rPr>
              <w:t>Контур/СБИС/отчетность</w:t>
            </w:r>
          </w:p>
        </w:tc>
        <w:tc>
          <w:tcPr>
            <w:tcW w:type="dxa" w:w="234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6"/>
              </w:rPr>
              <w:t>Сильны в сдаче отчетности, сверках, статусах, контролях перед отправкой.</w:t>
            </w:r>
          </w:p>
        </w:tc>
        <w:tc>
          <w:tcPr>
            <w:tcW w:type="dxa" w:w="234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6"/>
              </w:rPr>
              <w:t>Фокус на отчетности, а не на кастомной конфигурации и внутренних процессах.</w:t>
            </w:r>
          </w:p>
        </w:tc>
        <w:tc>
          <w:tcPr>
            <w:tcW w:type="dxa" w:w="234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6"/>
              </w:rPr>
              <w:t>Проверяем глубже источник ошибки внутри 1С.</w:t>
            </w:r>
          </w:p>
        </w:tc>
      </w:tr>
      <w:tr>
        <w:tc>
          <w:tcPr>
            <w:tcW w:type="dxa" w:w="234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1СПАРК Риски</w:t>
            </w:r>
          </w:p>
        </w:tc>
        <w:tc>
          <w:tcPr>
            <w:tcW w:type="dxa" w:w="234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6"/>
              </w:rPr>
              <w:t>Контрагенты, кредитные и налоговые риски, мониторинг событий.</w:t>
            </w:r>
          </w:p>
        </w:tc>
        <w:tc>
          <w:tcPr>
            <w:tcW w:type="dxa" w:w="234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6"/>
              </w:rPr>
              <w:t>Не является аудитом бизнес-логики 1С.</w:t>
            </w:r>
          </w:p>
        </w:tc>
        <w:tc>
          <w:tcPr>
            <w:tcW w:type="dxa" w:w="234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6"/>
              </w:rPr>
              <w:t>Можем использовать как внешний источник риска, но проверяем внутренние последствия в 1С.</w:t>
            </w:r>
          </w:p>
        </w:tc>
      </w:tr>
      <w:tr>
        <w:tc>
          <w:tcPr>
            <w:tcW w:type="dxa" w:w="234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6"/>
              </w:rPr>
              <w:t>AuditXP и audit management</w:t>
            </w:r>
          </w:p>
        </w:tc>
        <w:tc>
          <w:tcPr>
            <w:tcW w:type="dxa" w:w="234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6"/>
              </w:rPr>
              <w:t>Методология и управление аудиторской проверкой.</w:t>
            </w:r>
          </w:p>
        </w:tc>
        <w:tc>
          <w:tcPr>
            <w:tcW w:type="dxa" w:w="234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6"/>
              </w:rPr>
              <w:t>Не обязательно понимают конкретный код и данные 1С через MCP.</w:t>
            </w:r>
          </w:p>
        </w:tc>
        <w:tc>
          <w:tcPr>
            <w:tcW w:type="dxa" w:w="234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6"/>
              </w:rPr>
              <w:t>Связываем методологию с живой конфигурацией и данными.</w:t>
            </w:r>
          </w:p>
        </w:tc>
      </w:tr>
      <w:tr>
        <w:tc>
          <w:tcPr>
            <w:tcW w:type="dxa" w:w="234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Обычные LLM</w:t>
            </w:r>
          </w:p>
        </w:tc>
        <w:tc>
          <w:tcPr>
            <w:tcW w:type="dxa" w:w="234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6"/>
              </w:rPr>
              <w:t>Гибкость рассуждения и генерация текста.</w:t>
            </w:r>
          </w:p>
        </w:tc>
        <w:tc>
          <w:tcPr>
            <w:tcW w:type="dxa" w:w="234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6"/>
              </w:rPr>
              <w:t>Нет безопасного доступа к 1С, воспроизводимости, прав, маскирования и доказательной базы.</w:t>
            </w:r>
          </w:p>
        </w:tc>
        <w:tc>
          <w:tcPr>
            <w:tcW w:type="dxa" w:w="234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6"/>
              </w:rPr>
              <w:t>MCP превращает LLM в управляемого аудитора с инструментами.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Кейсы</w:t>
      </w:r>
    </w:p>
    <w:p>
      <w:pPr>
        <w:spacing w:before="0" w:after="120" w:line="264" w:lineRule="auto"/>
      </w:pPr>
      <w:r>
        <w:rPr>
          <w:rFonts w:ascii="Calibri" w:hAnsi="Calibri"/>
          <w:color w:val="111827"/>
          <w:sz w:val="22"/>
        </w:rPr>
        <w:t>Подтвержденных публичных кейсов продукта пока нет. Для презентации можно использовать три демо-кейса ниже как пилотные истории, пометив их как модельные до появления референсов.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Кейс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Сюжет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Метрика успеха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Кадры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Проверка приказов увольнения и связанных отчетов в ЗУП/БП КОРП.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95%+ подтвержденных находок по выбранной выборке; сокращение анализа до одного рабочего дня.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Финансы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Проверка плана счетов, субконто, проводок и НДС-регистров после обновления.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Список критичных расхождений до сдачи отчетности; все задачи с критериями приемки.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7"/>
              </w:rPr>
              <w:t>ИТ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Due diligence кастомной 1С перед переходом на сопровождение.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7"/>
              </w:rPr>
              <w:t>Карта технического долга, риски обновления, оценка backlog по приоритетам.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10. Источники и рыночные ориентиры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Источник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Что использовано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Ссылка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1С:Предприятие 8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Официальный сайт 1С указывает, что 1С:Предприятие используется более чем в 1 600 000 организаций; там же перечислены направления учета, ЗУП, документооборота, налогового мониторинга и другие классы решений.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https://v8.1c.ru/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Российский рынок ERP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Интерфакс со ссылкой на Т1: рынок ERP оценивается в 90 млрд руб. в 2024 году и может вырасти до 120 млрд руб. к 2030 году; доля российского ПО 60%, из нее около 80% приходится на решения 1С.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https://www.interfax.ru/business/1049364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Динамика отечественных ERP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ITWeek / НЦК ИСУ: прогноз роста доли отечественных ERP до 75% в 2025 году и сохранение лидерства 1С среди российских вендоров.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https://www.itweek.ru/themes/detail.php?ID=231783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AI in accounting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Grand View Research оценивает мировой рынок AI in Accounting в 4,872.7 млн USD в 2024 году и прогнозирует CAGR 39.6% на 2025-2033.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https://www.grandviewresearch.com/industry-analysis/ai-accounting-market-report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Трудовое законодательство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КонсультантПлюс: ТК РФ N 197-ФЗ в актуальной редакции содержит статьи 62, 84.1, 127, 140, 193 и другие нормы, важные для проверки увольнения.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https://www.consultant.ru/document/cons_doc_LAW_34683/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Персональные данные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152-ФЗ регулирует обработку персональных данных; для ИИ-аудита это база требований к минимизации, конфиденциальности, правовым основаниям и защите данных.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https://www.consultant.ru/document/cons_doc_LAW_61801/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ГОСТ Р 57580.1-2017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Росстандарт: стандарт действует и описывает базовый состав организационных и технических мер защиты информации для финансовых организаций.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https://protect.gost.ru/gost/details/73023910-82ab-4b4a-bf57-e676497f30a3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1СПАРК Риски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Официальная страница 1С описывает 1СПАРК Риски как сервис проверки надежности и мониторинга контрагентов, кредитных и налоговых рисков.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https://v8.1c.ru/its/services/1spark-riski/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Контур.Экстерн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Контур позиционирует Экстерн как сервис отчетности с автоматической проверкой, сверками, интеграцией с 1С и контролями по отчетности.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https://extern.kontur-f.ru/</w:t>
            </w:r>
          </w:p>
        </w:tc>
      </w:tr>
      <w:tr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Universal 1C MCP Server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Локальная документация проекта: read-only режим, 23 tools, allowlist/denylist, маскирование, лимиты, аудит вызовов и наследование прав текущего пользователя 1С.</w:t>
            </w:r>
          </w:p>
        </w:tc>
        <w:tc>
          <w:tcPr>
            <w:tcW w:type="dxa" w:w="3120"/>
          </w:tcPr>
          <w:p>
            <w:pPr>
              <w:spacing w:line="252" w:lineRule="auto"/>
            </w:pPr>
            <w:r>
              <w:rPr>
                <w:rFonts w:ascii="Calibri" w:hAnsi="Calibri"/>
                <w:color w:val="111827"/>
                <w:sz w:val="15"/>
              </w:rPr>
              <w:t>README.md, ARCHITECTURE.md в репозитории C:\Golden\Andersen\1c-mcp-server</w:t>
            </w:r>
          </w:p>
        </w:tc>
      </w:tr>
    </w:tbl>
    <w:p>
      <w:pPr>
        <w:spacing w:before="0" w:after="8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6B7280"/>
        <w:sz w:val="17"/>
      </w:rPr>
      <w:t>Продуктовый бриф для презентационных материалов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6B7280"/>
        <w:sz w:val="18"/>
      </w:rPr>
      <w:t>1С ИИ-Аудитор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