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BF5" w:rsidRDefault="00F746C0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                                                                                                                                      </w:t>
      </w:r>
      <w:r>
        <w:rPr>
          <w:b/>
          <w:bCs/>
        </w:rPr>
        <w:br/>
      </w:r>
      <w:r>
        <w:rPr>
          <w:b/>
          <w:bCs/>
        </w:rPr>
        <w:br/>
        <w:t xml:space="preserve">SUMMARY 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proofErr w:type="spellStart"/>
      <w:r>
        <w:t>Veeva</w:t>
      </w:r>
      <w:proofErr w:type="spellEnd"/>
      <w:r>
        <w:t xml:space="preserve"> Vault Consultant with 3+ years of experience in Life Sciences IT supporting Quality and Clinical </w:t>
      </w:r>
      <w:r>
        <w:t>systems.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Specialized in </w:t>
      </w:r>
      <w:proofErr w:type="spellStart"/>
      <w:r>
        <w:t>Veeva</w:t>
      </w:r>
      <w:proofErr w:type="spellEnd"/>
      <w:r>
        <w:t xml:space="preserve"> Vault QMS, Quality Docs and CTMS.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Hands-on expertise configuring </w:t>
      </w:r>
      <w:proofErr w:type="spellStart"/>
      <w:r>
        <w:t>QualityDocs</w:t>
      </w:r>
      <w:proofErr w:type="spellEnd"/>
      <w:r>
        <w:t>, Deviations, CAPA, Change Control, Complaints, Audits and Training modules.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Managed complex document and object lifecycle configurations, including a</w:t>
      </w:r>
      <w:r>
        <w:t>utomated role assignments, entry/exit criteria, and conditional transitions across QMS and Clinical Vault modules.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Built and maintained custom workflows for Change Control and Deviation processes with approval steps, conditional routing, escalations, and s</w:t>
      </w:r>
      <w:r>
        <w:t>tate-specific permissions.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Experienced in Vault Loader data migration with complete metadata traceability.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Proficient in atomic security, role-based access control, workflows, lifecycles, and validation rules.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Handled change request configurations (DCRs), </w:t>
      </w:r>
      <w:r>
        <w:t>including template setup, dynamic access rules, and field-level validation to ensure traceability and data integrity.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Developed advanced reports and dashboards to monitor quality KPIs including overdue CAPAs, aging deviations, pending change controls, and </w:t>
      </w:r>
      <w:r>
        <w:t>effectiveness checks.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Proficient with ITSM tools (</w:t>
      </w:r>
      <w:proofErr w:type="spellStart"/>
      <w:r>
        <w:t>ServiceNow</w:t>
      </w:r>
      <w:proofErr w:type="spellEnd"/>
      <w:r>
        <w:t>) for incident, request, and change management.</w:t>
      </w:r>
    </w:p>
    <w:p w:rsidR="00604BF5" w:rsidRDefault="00604BF5"/>
    <w:p w:rsidR="00604BF5" w:rsidRDefault="00F746C0">
      <w:r>
        <w:rPr>
          <w:b/>
          <w:bCs/>
        </w:rPr>
        <w:t xml:space="preserve">RELEVANT PROJECT EXPERIENCE </w:t>
      </w:r>
    </w:p>
    <w:tbl>
      <w:tblPr>
        <w:tblW w:w="9024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4881"/>
        <w:gridCol w:w="4143"/>
      </w:tblGrid>
      <w:tr w:rsidR="00604BF5">
        <w:trPr>
          <w:trHeight w:val="363"/>
        </w:trPr>
        <w:tc>
          <w:tcPr>
            <w:tcW w:w="4881" w:type="dxa"/>
            <w:shd w:val="clear" w:color="auto" w:fill="DAECF3"/>
          </w:tcPr>
          <w:p w:rsidR="00604BF5" w:rsidRDefault="00F746C0">
            <w:r>
              <w:rPr>
                <w:b/>
                <w:bCs/>
              </w:rPr>
              <w:t>PRANA LIFE SCIENCES</w:t>
            </w:r>
          </w:p>
        </w:tc>
        <w:tc>
          <w:tcPr>
            <w:tcW w:w="4143" w:type="dxa"/>
            <w:shd w:val="clear" w:color="auto" w:fill="DAECF3"/>
          </w:tcPr>
          <w:p w:rsidR="00604BF5" w:rsidRDefault="00F746C0">
            <w:r>
              <w:rPr>
                <w:b/>
                <w:bCs/>
              </w:rPr>
              <w:t xml:space="preserve">                                  2023 - Present</w:t>
            </w:r>
          </w:p>
        </w:tc>
      </w:tr>
    </w:tbl>
    <w:p w:rsidR="00604BF5" w:rsidRDefault="00F746C0">
      <w:pPr>
        <w:ind w:left="360"/>
        <w:rPr>
          <w:b/>
          <w:bCs/>
        </w:rPr>
      </w:pPr>
      <w:r>
        <w:rPr>
          <w:b/>
          <w:bCs/>
        </w:rPr>
        <w:t xml:space="preserve">Role: </w:t>
      </w:r>
      <w:proofErr w:type="spellStart"/>
      <w:r>
        <w:rPr>
          <w:b/>
          <w:bCs/>
        </w:rPr>
        <w:t>Veeva</w:t>
      </w:r>
      <w:proofErr w:type="spellEnd"/>
      <w:r>
        <w:rPr>
          <w:b/>
          <w:bCs/>
        </w:rPr>
        <w:t xml:space="preserve"> Vault Engineer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Administered user acc</w:t>
      </w:r>
      <w:r>
        <w:t>ounts, roles, profiles, and permissions to ensure secure, compliant, and role-based access across Vault QMS, Clinical, CTMS, and eTMF.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Configured and maintained Change Controls, CAPAs, Deviations, Audits, and Complaints workflows aligned with organizationa</w:t>
      </w:r>
      <w:r>
        <w:t>l SOPs and regulatory expectations.</w:t>
      </w:r>
    </w:p>
    <w:p w:rsidR="00604BF5" w:rsidRDefault="00F746C0">
      <w:pPr>
        <w:pStyle w:val="ListParagraph"/>
        <w:numPr>
          <w:ilvl w:val="0"/>
          <w:numId w:val="3"/>
        </w:numPr>
      </w:pPr>
      <w:r>
        <w:t>Oversaw the end-to-end lifecycle management of quality events, ensuring timely initiation, review, approval, and closure.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 xml:space="preserve">Managed document control processes, including document types, lifecycles, workflows, versioning, </w:t>
      </w:r>
      <w:r>
        <w:t>approvals, archival, and retention.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Designed and deployed custom workflows and automated filing rules to reduce manual effort and improve operational efficiency.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Provided configuration and functional support for </w:t>
      </w:r>
      <w:proofErr w:type="spellStart"/>
      <w:r>
        <w:t>Veeva</w:t>
      </w:r>
      <w:proofErr w:type="spellEnd"/>
      <w:r>
        <w:t xml:space="preserve"> Vault Quality, Clinical, eTMF, and CTM</w:t>
      </w:r>
      <w:r>
        <w:t>S applications.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Configured CTMS studies, countries, sites, milestones, monitoring events, and templates to support clinical trial operations.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Facilitated TMF Transfer configurations across Vaults by managing object mappings, reference lookups, lifecycle al</w:t>
      </w:r>
      <w:r>
        <w:t>ignment, and integration rules.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Performed Dynamic Access Control (DAC) management and periodic access reviews to meet internal and regulatory audit requirements.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Acted as first-line support for system issues, workflow bottlenecks, and user inquiries.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Manag</w:t>
      </w:r>
      <w:r>
        <w:t xml:space="preserve">ed support tickets, enhancements, and change requests through </w:t>
      </w:r>
      <w:proofErr w:type="spellStart"/>
      <w:r>
        <w:t>ServiceNow</w:t>
      </w:r>
      <w:proofErr w:type="spellEnd"/>
      <w:r>
        <w:t>, ensuring timely resolution and system stability.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Conducted user training sessions and developed training materials, SOPs, and job aids to promote effective system adoption.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Performed</w:t>
      </w:r>
      <w:r>
        <w:t xml:space="preserve"> CRED operations using REST APIs via Postman for data extraction, automation, and integration with third-party systems.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Updated and maintained objects, fields, picklists, lifecycles, workflows, and security settings based on evolving business needs.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Partne</w:t>
      </w:r>
      <w:r>
        <w:t>red with QA, Clinical Operations, and Regulatory teams to optimize processes and enhance inspection readiness.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Implemented system enhancements that improved efficiency, reduced manual intervention, and increased user satisfaction.</w:t>
      </w:r>
    </w:p>
    <w:p w:rsidR="00604BF5" w:rsidRDefault="00F746C0">
      <w:pPr>
        <w:spacing w:after="0" w:line="240" w:lineRule="auto"/>
      </w:pPr>
      <w:r>
        <w:rPr>
          <w:b/>
          <w:bCs/>
        </w:rPr>
        <w:t xml:space="preserve">TECHNICAL SKILLS </w:t>
      </w:r>
    </w:p>
    <w:p w:rsidR="00604BF5" w:rsidRDefault="00F746C0">
      <w:pPr>
        <w:numPr>
          <w:ilvl w:val="0"/>
          <w:numId w:val="2"/>
        </w:numPr>
        <w:spacing w:after="0" w:line="240" w:lineRule="auto"/>
      </w:pPr>
      <w:proofErr w:type="spellStart"/>
      <w:r>
        <w:t>Veeva</w:t>
      </w:r>
      <w:proofErr w:type="spellEnd"/>
      <w:r>
        <w:t xml:space="preserve"> C</w:t>
      </w:r>
      <w:r>
        <w:t>TMS &amp; Quality (QDOCS &amp; QMS)</w:t>
      </w:r>
    </w:p>
    <w:p w:rsidR="00604BF5" w:rsidRDefault="00F746C0">
      <w:pPr>
        <w:numPr>
          <w:ilvl w:val="0"/>
          <w:numId w:val="2"/>
        </w:numPr>
        <w:spacing w:after="0" w:line="240" w:lineRule="auto"/>
      </w:pPr>
      <w:proofErr w:type="spellStart"/>
      <w:r>
        <w:t>ServiceNow</w:t>
      </w:r>
      <w:proofErr w:type="spellEnd"/>
      <w:r>
        <w:t xml:space="preserve"> </w:t>
      </w:r>
    </w:p>
    <w:p w:rsidR="00604BF5" w:rsidRDefault="00F746C0">
      <w:pPr>
        <w:numPr>
          <w:ilvl w:val="0"/>
          <w:numId w:val="2"/>
        </w:numPr>
        <w:spacing w:after="0" w:line="240" w:lineRule="auto"/>
      </w:pPr>
      <w:r>
        <w:t>Jira</w:t>
      </w:r>
    </w:p>
    <w:p w:rsidR="00604BF5" w:rsidRDefault="00604BF5">
      <w:pPr>
        <w:spacing w:after="0" w:line="240" w:lineRule="auto"/>
        <w:ind w:left="383"/>
        <w:rPr>
          <w:b/>
          <w:bCs/>
        </w:rPr>
      </w:pPr>
    </w:p>
    <w:p w:rsidR="00604BF5" w:rsidRDefault="00F746C0">
      <w:r>
        <w:rPr>
          <w:b/>
          <w:bCs/>
        </w:rPr>
        <w:t xml:space="preserve">EDUCATION </w:t>
      </w:r>
    </w:p>
    <w:p w:rsidR="00604BF5" w:rsidRDefault="00F746C0">
      <w:pPr>
        <w:numPr>
          <w:ilvl w:val="0"/>
          <w:numId w:val="2"/>
        </w:numPr>
      </w:pPr>
      <w:r>
        <w:t xml:space="preserve">Master of Science, College of Engineering </w:t>
      </w:r>
      <w:proofErr w:type="spellStart"/>
      <w:r>
        <w:t>Guindy</w:t>
      </w:r>
      <w:proofErr w:type="spellEnd"/>
      <w:r>
        <w:t>, Anna University, Chennai.</w:t>
      </w:r>
      <w:r>
        <w:br/>
      </w:r>
    </w:p>
    <w:sectPr w:rsidR="00604BF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6C0" w:rsidRDefault="00F746C0">
      <w:pPr>
        <w:spacing w:after="0" w:line="240" w:lineRule="auto"/>
      </w:pPr>
      <w:r>
        <w:separator/>
      </w:r>
    </w:p>
  </w:endnote>
  <w:endnote w:type="continuationSeparator" w:id="0">
    <w:p w:rsidR="00F746C0" w:rsidRDefault="00F7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auto"/>
    <w:pitch w:val="default"/>
  </w:font>
  <w:font w:name="Aptos Display">
    <w:altName w:val="Times New Roman"/>
    <w:charset w:val="00"/>
    <w:family w:val="roman"/>
    <w:pitch w:val="variable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6C0" w:rsidRDefault="00F746C0">
      <w:pPr>
        <w:spacing w:after="0" w:line="240" w:lineRule="auto"/>
      </w:pPr>
      <w:r>
        <w:separator/>
      </w:r>
    </w:p>
  </w:footnote>
  <w:footnote w:type="continuationSeparator" w:id="0">
    <w:p w:rsidR="00F746C0" w:rsidRDefault="00F7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BF5" w:rsidRDefault="00604B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BF5" w:rsidRDefault="00F746C0">
    <w:pPr>
      <w:pStyle w:val="Header"/>
      <w:tabs>
        <w:tab w:val="left" w:pos="3315"/>
      </w:tabs>
    </w:pPr>
    <w:r>
      <w:tab/>
    </w:r>
    <w:r>
      <w:tab/>
    </w:r>
    <w:r>
      <w:tab/>
    </w:r>
  </w:p>
  <w:p w:rsidR="00604BF5" w:rsidRDefault="00F746C0">
    <w:pPr>
      <w:pStyle w:val="Header"/>
      <w:jc w:val="center"/>
    </w:pPr>
    <w:proofErr w:type="spellStart"/>
    <w:r>
      <w:t>Bhavatharni</w:t>
    </w:r>
    <w:proofErr w:type="spellEnd"/>
    <w:r>
      <w:t xml:space="preserve"> R </w:t>
    </w:r>
    <w:proofErr w:type="spellStart"/>
    <w:r>
      <w:t>R</w:t>
    </w:r>
    <w:proofErr w:type="spellEnd"/>
  </w:p>
  <w:p w:rsidR="00604BF5" w:rsidRDefault="00F746C0">
    <w:pPr>
      <w:pStyle w:val="Header"/>
      <w:jc w:val="center"/>
      <w:rPr>
        <w:b/>
        <w:bCs/>
      </w:rPr>
    </w:pPr>
    <w:proofErr w:type="spellStart"/>
    <w:r>
      <w:rPr>
        <w:b/>
        <w:bCs/>
      </w:rPr>
      <w:t>Veeva</w:t>
    </w:r>
    <w:proofErr w:type="spellEnd"/>
    <w:r>
      <w:rPr>
        <w:b/>
        <w:bCs/>
      </w:rPr>
      <w:t xml:space="preserve"> Vault Engineer</w:t>
    </w:r>
    <w:r>
      <w:rPr>
        <w:b/>
        <w:bCs/>
      </w:rPr>
      <w:br/>
    </w:r>
  </w:p>
  <w:p w:rsidR="00604BF5" w:rsidRDefault="00604B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BF5" w:rsidRDefault="00F746C0">
    <w:pPr>
      <w:pStyle w:val="Header"/>
      <w:tabs>
        <w:tab w:val="left" w:pos="3315"/>
      </w:tabs>
    </w:pPr>
    <w:r>
      <w:tab/>
    </w:r>
    <w:r>
      <w:tab/>
    </w:r>
    <w:r>
      <w:tab/>
    </w:r>
  </w:p>
  <w:p w:rsidR="00604BF5" w:rsidRDefault="00F746C0">
    <w:pPr>
      <w:pStyle w:val="Header"/>
      <w:jc w:val="center"/>
    </w:pPr>
    <w:proofErr w:type="spellStart"/>
    <w:r>
      <w:t>Bhavatharni</w:t>
    </w:r>
    <w:proofErr w:type="spellEnd"/>
    <w:r>
      <w:t xml:space="preserve"> R </w:t>
    </w:r>
    <w:proofErr w:type="spellStart"/>
    <w:r>
      <w:t>R</w:t>
    </w:r>
    <w:proofErr w:type="spellEnd"/>
  </w:p>
  <w:p w:rsidR="00604BF5" w:rsidRDefault="00F746C0">
    <w:pPr>
      <w:pStyle w:val="Header"/>
      <w:jc w:val="center"/>
      <w:rPr>
        <w:b/>
        <w:bCs/>
      </w:rPr>
    </w:pPr>
    <w:proofErr w:type="spellStart"/>
    <w:r>
      <w:rPr>
        <w:b/>
        <w:bCs/>
      </w:rPr>
      <w:t>Veeva</w:t>
    </w:r>
    <w:proofErr w:type="spellEnd"/>
    <w:r>
      <w:rPr>
        <w:b/>
        <w:bCs/>
      </w:rPr>
      <w:t xml:space="preserve"> Vault Engineer</w:t>
    </w:r>
    <w:r>
      <w:rPr>
        <w:b/>
        <w:bCs/>
      </w:rPr>
      <w:br/>
    </w:r>
  </w:p>
  <w:p w:rsidR="00604BF5" w:rsidRDefault="00604B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E6893"/>
    <w:multiLevelType w:val="multilevel"/>
    <w:tmpl w:val="52E8FC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9D7D99"/>
    <w:multiLevelType w:val="multilevel"/>
    <w:tmpl w:val="6E3EA7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E5481C"/>
    <w:multiLevelType w:val="multilevel"/>
    <w:tmpl w:val="2E642E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·"/>
      <w:lvlJc w:val="left"/>
      <w:pPr>
        <w:tabs>
          <w:tab w:val="num" w:pos="0"/>
        </w:tabs>
        <w:ind w:left="1440" w:hanging="360"/>
      </w:pPr>
      <w:rPr>
        <w:rFonts w:ascii="Aptos" w:hAnsi="Aptos" w:cs="Apto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6EB6752"/>
    <w:multiLevelType w:val="multilevel"/>
    <w:tmpl w:val="FF6A11C0"/>
    <w:lvl w:ilvl="0">
      <w:numFmt w:val="bullet"/>
      <w:lvlText w:val=""/>
      <w:lvlJc w:val="left"/>
      <w:pPr>
        <w:tabs>
          <w:tab w:val="num" w:pos="0"/>
        </w:tabs>
        <w:ind w:left="383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tabs>
          <w:tab w:val="num" w:pos="0"/>
        </w:tabs>
        <w:ind w:left="146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numFmt w:val="bullet"/>
      <w:lvlText w:val="•"/>
      <w:lvlJc w:val="left"/>
      <w:pPr>
        <w:tabs>
          <w:tab w:val="num" w:pos="0"/>
        </w:tabs>
        <w:ind w:left="230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tabs>
          <w:tab w:val="num" w:pos="0"/>
        </w:tabs>
        <w:ind w:left="315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tabs>
          <w:tab w:val="num" w:pos="0"/>
        </w:tabs>
        <w:ind w:left="3997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0"/>
        </w:tabs>
        <w:ind w:left="484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tabs>
          <w:tab w:val="num" w:pos="0"/>
        </w:tabs>
        <w:ind w:left="568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tabs>
          <w:tab w:val="num" w:pos="0"/>
        </w:tabs>
        <w:ind w:left="653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tabs>
          <w:tab w:val="num" w:pos="0"/>
        </w:tabs>
        <w:ind w:left="7380" w:hanging="3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F5"/>
    <w:rsid w:val="00604BF5"/>
    <w:rsid w:val="00C26568"/>
    <w:rsid w:val="00F7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E2427A-CE2F-47CF-BE6B-06BD6A93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Strong">
    <w:name w:val="Strong"/>
    <w:basedOn w:val="DefaultParagraphFont"/>
    <w:uiPriority w:val="22"/>
    <w:qFormat/>
    <w:rsid w:val="00831371"/>
    <w:rPr>
      <w:b/>
      <w:bCs/>
    </w:rPr>
  </w:style>
  <w:style w:type="character" w:styleId="Hyperlink">
    <w:name w:val="Hyperlink"/>
    <w:basedOn w:val="DefaultParagraphFont"/>
    <w:uiPriority w:val="99"/>
    <w:unhideWhenUsed/>
    <w:rsid w:val="00DD2FD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DD2FD9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831371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 Duraisamy</dc:creator>
  <dc:description/>
  <cp:lastModifiedBy>Damayanthi U</cp:lastModifiedBy>
  <cp:revision>2</cp:revision>
  <dcterms:created xsi:type="dcterms:W3CDTF">2026-10-08T05:33:00Z</dcterms:created>
  <dcterms:modified xsi:type="dcterms:W3CDTF">2026-10-08T05:33:00Z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ABA8830E9A9C44CD8B133E4EA2648470_12</vt:lpwstr>
  </property>
  <property fmtid="{D5CDD505-2E9C-101B-9397-08002B2CF9AE}" pid="3" name="KSOProductBuildVer">
    <vt:lpwstr>1033-12.2.0.23155</vt:lpwstr>
  </property>
</Properties>
</file>