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A365D"/>
          <w:sz w:val="40"/>
          <w:szCs w:val="40"/>
        </w:rPr>
        <w:t xml:space="preserve">NetShield AI — Backend API Brief</w:t>
      </w:r>
    </w:p>
    <w:p>
      <w:pPr>
        <w:spacing w:after="260" w:before="80"/>
      </w:pPr>
      <w:r>
        <w:rPr>
          <w:i/>
          <w:iCs/>
          <w:color w:val="4A5568"/>
          <w:sz w:val="20"/>
          <w:szCs w:val="20"/>
        </w:rPr>
        <w:t xml:space="preserve">For building the React dashboard — hand this whole document to your AI tool of choice as context.</w:t>
      </w:r>
    </w:p>
    <w:p>
      <w:pPr>
        <w:pStyle w:val="Heading2"/>
        <w:spacing w:after="120" w:before="240"/>
      </w:pPr>
      <w:r>
        <w:t xml:space="preserve">Copy-paste prompt to start with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0B12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Build a React dashboard for a cybersecurity alert-monitoring system called NetShield AI.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The backend is a FastAPI REST API (documented below) already running at http://localhost:8000.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Do not change the backend — only build the frontend against the endpoints described here.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Build these views: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1. Alerts table — list of alerts, filterable by risk_level and category, paginated,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color-coded by risk_level (Low=green, Medium=amber, High=red), click a row for detail.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2. Alert detail view — full record incl. SHAP top features and raw feature vector.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3. Dashboard/overview — summary tiles (from /api/stats/summary) + a live trend chart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(from /api/stats/timeseries), auto-refreshing every few seconds.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4. Feedback form — on the alert detail view, let an analyst submit a corrected label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(POST /api/feedback).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5. Retrain panel — a button to trigger POST /api/retrain, with a status indicator that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polls GET /api/retrain/{id} until it completes.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Use polling (or SWR/React Query) against the REST endpoints below — there is no WebSocket.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1. What This System Is</w:t>
      </w:r>
    </w:p>
    <w:p>
      <w:pPr>
        <w:spacing w:after="150" w:line="276"/>
      </w:pPr>
      <w:r>
        <w:t xml:space="preserve">NetShield AI watches network traffic, scores it with a trained AI pipeline (an Autoencoder + a BiLSTM classifier), and produces “alerts” — each one a scored window of traffic labelled Normal or one of 6 attack categories, with a Low / Medium / High risk level. The backend already does all the AI work; the frontend's job is purely to visualize and interact with the alerts it produces.</w:t>
      </w:r>
    </w:p>
    <w:p>
      <w:pPr>
        <w:spacing w:after="150" w:line="276"/>
      </w:pPr>
      <w:r>
        <w:t xml:space="preserve">Attack categories (values of predicted_label / actual_category): DoS / DDoS, Port Scanning, Brute Force, Botnet Activity, Malware Traffic, Data Exfiltration, or Normal.</w:t>
      </w:r>
    </w:p>
    <w:p>
      <w:pPr>
        <w:spacing w:after="150" w:line="276"/>
      </w:pPr>
      <w:r>
        <w:t xml:space="preserve">Risk levels (values of risk_level): Low, Medium, High.</w:t>
      </w:r>
    </w:p>
    <w:p>
      <w:pPr>
        <w:pStyle w:val="Heading1"/>
        <w:spacing w:after="160" w:before="320"/>
      </w:pPr>
      <w:r>
        <w:t xml:space="preserve">2. Running the Backend</w:t>
      </w:r>
    </w:p>
    <w:p>
      <w:pPr>
        <w:shd w:fill="F1F5F9" w:val="clear"/>
        <w:spacing w:after="120"/>
      </w:pPr>
      <w:r>
        <w:rPr>
          <w:rFonts w:ascii="Consolas" w:cs="Consolas" w:eastAsia="Consolas" w:hAnsi="Consolas"/>
          <w:color w:val="1A365D"/>
          <w:sz w:val="18"/>
          <w:szCs w:val="18"/>
        </w:rPr>
        <w:t xml:space="preserve">cd backend &amp;&amp; uvicorn app.main:app --reload --port 8000</w:t>
      </w:r>
    </w:p>
    <w:p>
      <w:pPr>
        <w:spacing w:after="150" w:line="276"/>
      </w:pPr>
      <w:r>
        <w:t xml:space="preserve">Base URL: http://localhost:8000   |   Interactive docs (for exploring live): http://localhost:8000/docs</w:t>
      </w:r>
    </w:p>
    <w:p>
      <w:pPr>
        <w:spacing w:after="150" w:line="276"/>
      </w:pPr>
      <w:r>
        <w:t xml:space="preserve">CORS is already open for http://localhost:3000 and http://localhost:5173 (Create React App and Vite's default dev ports) — no extra CORS config needed on the frontend for local dev.</w:t>
      </w:r>
    </w:p>
    <w:p>
      <w:pPr>
        <w:spacing w:after="150" w:line="276"/>
      </w:pPr>
      <w:r>
        <w:t xml:space="preserve">No authentication yet — every endpoint is open. Don't build a login screen unless asked.</w:t>
      </w:r>
    </w:p>
    <w:p>
      <w:pPr>
        <w:pStyle w:val="Heading1"/>
        <w:spacing w:after="160" w:before="320"/>
      </w:pPr>
      <w:r>
        <w:t xml:space="preserve">3. Endpoints</w:t>
      </w:r>
    </w:p>
    <w:p>
      <w:pPr>
        <w:pStyle w:val="Heading2"/>
        <w:spacing w:after="120" w:before="240"/>
      </w:pPr>
      <w:r>
        <w:t xml:space="preserve">GET /api/health</w:t>
      </w:r>
    </w:p>
    <w:p>
      <w:pPr>
        <w:spacing w:after="150" w:line="276"/>
      </w:pPr>
      <w:r>
        <w:t xml:space="preserve">Check whether the backend's model loaded successfully. Call once on app load; show a banner if model_loaded is false.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0B12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{ "status": "ok", "model_loaded": true, "feature_count": 76, "artifacts_dir": "..." }</w:t>
            </w:r>
          </w:p>
        </w:tc>
      </w:tr>
    </w:tbl>
    <w:p>
      <w:pPr>
        <w:pStyle w:val="Heading2"/>
        <w:spacing w:after="120" w:before="240"/>
      </w:pPr>
      <w:r>
        <w:t xml:space="preserve">GET /api/alerts</w:t>
      </w:r>
    </w:p>
    <w:p>
      <w:pPr>
        <w:spacing w:after="150" w:line="276"/>
      </w:pPr>
      <w:r>
        <w:t xml:space="preserve">List alerts. Query params (all optional): risk_level, category, source_file, batch_id, limit (default 50, max 500), offset (default 0).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0B12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"total": 36, "limit": 50, "offset":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"items": [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 "id": 31, "batch_id": "3c26...", "window_start": 150, "window_end": 159,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 "source_file": "panel_demo_traffic.csv", "actual_label": "Bot",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 "actual_category": "Botnet Activity", "predicted_label": "Botnet Activity",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 "confidence": 0.952134, "anomaly_score": 8.87873, "anomaly_threshold": 0.834375,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 "is_anomaly": true, "pipeline_action": "Classified and alerted",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 "risk_score": 1.0, "risk_level": "High",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 "top_classifier_features": null, "top_anomaly_features":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  "ingested_at": "2026-08-25T17:16:20"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}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GET /api/alerts/{id}</w:t>
      </w:r>
    </w:p>
    <w:p>
      <w:pPr>
        <w:spacing w:after="150" w:line="276"/>
      </w:pPr>
      <w:r>
        <w:t xml:space="preserve">Same shape as one item above, plus a features object: the full raw 76-value feature vector for that window (feature name → number). Use this for the detail view.</w:t>
      </w:r>
    </w:p>
    <w:p>
      <w:pPr>
        <w:pStyle w:val="Heading2"/>
        <w:spacing w:after="120" w:before="240"/>
      </w:pPr>
      <w:r>
        <w:t xml:space="preserve">GET /api/stats/summary</w:t>
      </w:r>
    </w:p>
    <w:p>
      <w:pPr>
        <w:spacing w:after="150" w:line="276"/>
      </w:pPr>
      <w:r>
        <w:t xml:space="preserve">Dashboard tile numbers.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0B12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"total_alerts": 36,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"risk_level_counts": {"Low": 26, "High": 9, "Medium": 1},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"category_counts": {"Normal": 26, "DoS / DDoS": 5, "Botnet Activity": 3, "Port Scanning": 2},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  "anomaly_count": 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GET /api/stats/timeseries</w:t>
      </w:r>
    </w:p>
    <w:p>
      <w:pPr>
        <w:spacing w:after="150" w:line="276"/>
      </w:pPr>
      <w:r>
        <w:t xml:space="preserve">Trend-chart data. Query params: minutes (how far back, default 60), bucket_seconds (bucket width, default 30 — use a small value like 3–10 if traffic is arriving fast, e.g. via the stream simulator).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0B12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[ { "bucket": "2026-08-25T17:51:12", "count": 4, "high": 0, "medium": 0, "low": 4 }, ... ]</w:t>
            </w:r>
          </w:p>
        </w:tc>
      </w:tr>
    </w:tbl>
    <w:p>
      <w:pPr>
        <w:pStyle w:val="Heading2"/>
        <w:spacing w:after="120" w:before="240"/>
      </w:pPr>
      <w:r>
        <w:t xml:space="preserve">POST /api/ingest/csv  (multipart file upload)</w:t>
      </w:r>
    </w:p>
    <w:p>
      <w:pPr>
        <w:spacing w:after="150" w:line="276"/>
      </w:pPr>
      <w:r>
        <w:t xml:space="preserve">Not needed for most dashboard views — only relevant if you build an “upload traffic file” screen. Query params: include_all_windows (bool), shap (bool). Body: file (the CSV).</w:t>
      </w:r>
    </w:p>
    <w:p>
      <w:pPr>
        <w:pStyle w:val="Heading2"/>
        <w:spacing w:after="120" w:before="240"/>
      </w:pPr>
      <w:r>
        <w:t xml:space="preserve">POST /api/feedback</w:t>
      </w:r>
    </w:p>
    <w:p>
      <w:pPr>
        <w:spacing w:after="150" w:line="276"/>
      </w:pPr>
      <w:r>
        <w:t xml:space="preserve">Analyst submits a corrected label for one alert.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0B12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Request:  { "alert_id": 31, "validated_label": "Botnet Activity", "analyst": "jane", "notes": "confirmed" }</w:t>
            </w:r>
          </w:p>
        </w:tc>
      </w:tr>
    </w:tbl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0B12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Response: { "id": 1, "alert_id": 31, "validated_label": "Botnet Activity", "analyst": "jane", "written_to_feedback_store": true, "created_at": "..." }</w:t>
            </w:r>
          </w:p>
        </w:tc>
      </w:tr>
    </w:tbl>
    <w:p>
      <w:pPr>
        <w:pStyle w:val="Heading2"/>
        <w:spacing w:after="120" w:before="240"/>
      </w:pPr>
      <w:r>
        <w:t xml:space="preserve">GET /api/feedback</w:t>
      </w:r>
    </w:p>
    <w:p>
      <w:pPr>
        <w:spacing w:after="150" w:line="276"/>
      </w:pPr>
      <w:r>
        <w:t xml:space="preserve">List all submitted feedback (array of the response shape above) — useful for a “recent corrections” panel.</w:t>
      </w:r>
    </w:p>
    <w:p>
      <w:pPr>
        <w:pStyle w:val="Heading2"/>
        <w:spacing w:after="120" w:before="240"/>
      </w:pPr>
      <w:r>
        <w:t xml:space="preserve">POST /api/retrain</w:t>
      </w:r>
    </w:p>
    <w:p>
      <w:pPr>
        <w:spacing w:after="150" w:line="276"/>
      </w:pPr>
      <w:r>
        <w:t xml:space="preserve">Kicks off retraining in the background — takes several minutes, so poll for status rather than waiting on this call.</w:t>
      </w:r>
    </w:p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0B12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Request:  { "triggered_by": "jane" }</w:t>
            </w:r>
          </w:p>
        </w:tc>
      </w:tr>
    </w:tbl>
    <w:tbl>
      <w:tblPr>
        <w:tblW w:type="dxa" w:w="9360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0B12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2D3EE"/>
                <w:sz w:val="17"/>
                <w:szCs w:val="17"/>
              </w:rPr>
              <w:t xml:space="preserve">Response: { "id": 1, "status": "running", "triggered_by": "jane", "feedback_rows_used": 1, "metrics": null, "error": null, "started_at": "...", "finished_at": null }</w:t>
            </w:r>
          </w:p>
        </w:tc>
      </w:tr>
    </w:tbl>
    <w:p>
      <w:pPr>
        <w:spacing w:after="150" w:line="276"/>
      </w:pPr>
      <w:r>
        <w:t xml:space="preserve">Returns HTTP 409 if a run is already in progress — disable the trigger button while status is "running".</w:t>
      </w:r>
    </w:p>
    <w:p>
      <w:pPr>
        <w:pStyle w:val="Heading2"/>
        <w:spacing w:after="120" w:before="240"/>
      </w:pPr>
      <w:r>
        <w:t xml:space="preserve">GET /api/retrain  and  GET /api/retrain/{id}</w:t>
      </w:r>
    </w:p>
    <w:p>
      <w:pPr>
        <w:spacing w:after="150" w:line="276"/>
      </w:pPr>
      <w:r>
        <w:t xml:space="preserve">List all runs, or poll one run's status. status is one of: running, completed, failed. Once completed, metrics holds the full training-result JSON.</w:t>
      </w:r>
    </w:p>
    <w:p>
      <w:pPr>
        <w:pStyle w:val="Heading1"/>
        <w:spacing w:after="160" w:before="320"/>
      </w:pPr>
      <w:r>
        <w:t xml:space="preserve">4. Suggested Pages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A36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360"/>
            <w:shd w:fill="1A365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Built from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Dashboard / overview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 /api/stats/summary + GET /api/stats/timeseries, auto-refresh every 3–10s</w:t>
            </w:r>
          </w:p>
        </w:tc>
      </w:tr>
      <w:tr>
        <w:tc>
          <w:tcPr>
            <w:tcW w:type="dxa" w:w="3000"/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Alerts table</w:t>
            </w:r>
          </w:p>
        </w:tc>
        <w:tc>
          <w:tcPr>
            <w:tcW w:type="dxa" w:w="6360"/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 /api/alerts, with risk_level / category filter dropdowns + pagination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Alert detail (modal or page)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GET /api/alerts/{id} — show risk badge, confidence, SHAP features, raw feature table</w:t>
            </w:r>
          </w:p>
        </w:tc>
      </w:tr>
      <w:tr>
        <w:tc>
          <w:tcPr>
            <w:tcW w:type="dxa" w:w="3000"/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Feedback / analyst review</w:t>
            </w:r>
          </w:p>
        </w:tc>
        <w:tc>
          <w:tcPr>
            <w:tcW w:type="dxa" w:w="6360"/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 /api/feedback from the alert detail view; GET /api/feedback for history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Retrain panel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 /api/retrain + poll GET /api/retrain/{id}; show a progress/status indicator</w:t>
            </w:r>
          </w:p>
        </w:tc>
      </w:tr>
    </w:tbl>
    <w:p>
      <w:pPr>
        <w:spacing w:after="160"/>
      </w:pPr>
    </w:p>
    <w:p>
      <w:pPr>
        <w:spacing w:after="150" w:line="276"/>
      </w:pPr>
      <w:r>
        <w:rPr>
          <w:i/>
          <w:iCs/>
          <w:color w:val="718096"/>
        </w:rPr>
        <w:t xml:space="preserve">Color suggestion for risk_level, matching the rest of the project's materials: Low = green, Medium = amber, High = red.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2026-08-27T15:54:13.301Z</dcterms:created>
  <dcterms:modified xsi:type="dcterms:W3CDTF">2026-08-27T15:54:13.302Z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