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240" w:lineRule="auto"/>
        <w:jc w:val="center"/>
        <w:rPr>
          <w:sz w:val="24"/>
          <w:szCs w:val="24"/>
        </w:rPr>
      </w:pPr>
      <w:r w:rsidDel="00000000" w:rsidR="00000000" w:rsidRPr="00000000">
        <w:rPr>
          <w:b w:val="1"/>
          <w:bCs w:val="1"/>
          <w:sz w:val="24"/>
          <w:szCs w:val="24"/>
          <w:rtl w:val="0"/>
        </w:rPr>
        <w:t xml:space="preserve">SIMATS ENGINEERING</w:t>
      </w:r>
      <w:r w:rsidDel="00000000" w:rsidR="00000000" w:rsidRPr="00000000">
        <w:rPr>
          <w:rtl w:val="0"/>
        </w:rPr>
      </w:r>
    </w:p>
    <w:p w:rsidR="00000000" w:rsidDel="00000000" w:rsidP="00000000" w:rsidRDefault="00000000" w:rsidRPr="00000000" w14:paraId="00000002">
      <w:pPr>
        <w:spacing w:after="40" w:line="240" w:lineRule="auto"/>
        <w:jc w:val="center"/>
        <w:rPr>
          <w:sz w:val="24"/>
          <w:szCs w:val="24"/>
        </w:rPr>
      </w:pPr>
      <w:r w:rsidDel="00000000" w:rsidR="00000000" w:rsidRPr="00000000">
        <w:rPr>
          <w:b w:val="1"/>
          <w:bCs w:val="1"/>
          <w:sz w:val="24"/>
          <w:szCs w:val="24"/>
          <w:rtl w:val="0"/>
        </w:rPr>
        <w:t xml:space="preserve">ASSESSMENT TOOL 3: Application Based Questions</w:t>
      </w:r>
      <w:r w:rsidDel="00000000" w:rsidR="00000000" w:rsidRPr="00000000">
        <w:rPr>
          <w:rtl w:val="0"/>
        </w:rPr>
      </w:r>
    </w:p>
    <w:p w:rsidR="00000000" w:rsidDel="00000000" w:rsidP="00000000" w:rsidRDefault="00000000" w:rsidRPr="00000000" w14:paraId="00000003">
      <w:pPr>
        <w:spacing w:after="40" w:line="240" w:lineRule="auto"/>
        <w:rPr>
          <w:sz w:val="24"/>
          <w:szCs w:val="24"/>
        </w:rPr>
      </w:pPr>
      <w:r w:rsidDel="00000000" w:rsidR="00000000" w:rsidRPr="00000000">
        <w:rPr>
          <w:rtl w:val="0"/>
        </w:rPr>
      </w:r>
    </w:p>
    <w:tbl>
      <w:tblPr>
        <w:tblStyle w:val="Table1"/>
        <w:tblW w:w="10240.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560"/>
        <w:gridCol w:w="2560"/>
        <w:gridCol w:w="2560"/>
        <w:gridCol w:w="2560"/>
        <w:tblGridChange w:id="0">
          <w:tblGrid>
            <w:gridCol w:w="2560"/>
            <w:gridCol w:w="2560"/>
            <w:gridCol w:w="2560"/>
            <w:gridCol w:w="2560"/>
          </w:tblGrid>
        </w:tblGridChange>
      </w:tblGrid>
      <w:tr>
        <w:trPr>
          <w:cantSplit w:val="0"/>
          <w:tblHeader w:val="0"/>
        </w:trPr>
        <w:tc>
          <w:tcPr/>
          <w:p w:rsidR="00000000" w:rsidDel="00000000" w:rsidP="00000000" w:rsidRDefault="00000000" w:rsidRPr="00000000" w14:paraId="00000004">
            <w:pPr>
              <w:rPr>
                <w:sz w:val="24"/>
                <w:szCs w:val="24"/>
              </w:rPr>
            </w:pPr>
            <w:r w:rsidDel="00000000" w:rsidR="00000000" w:rsidRPr="00000000">
              <w:rPr>
                <w:b w:val="1"/>
                <w:bCs w:val="1"/>
                <w:sz w:val="24"/>
                <w:szCs w:val="24"/>
                <w:rtl w:val="0"/>
              </w:rPr>
              <w:t xml:space="preserve">COURSE NAME:</w:t>
            </w:r>
            <w:r w:rsidDel="00000000" w:rsidR="00000000" w:rsidRPr="00000000">
              <w:rPr>
                <w:rtl w:val="0"/>
              </w:rPr>
            </w:r>
          </w:p>
        </w:tc>
        <w:tc>
          <w:tcPr/>
          <w:p w:rsidR="00000000" w:rsidDel="00000000" w:rsidP="00000000" w:rsidRDefault="00000000" w:rsidRPr="00000000" w14:paraId="00000005">
            <w:pPr>
              <w:rPr>
                <w:sz w:val="24"/>
                <w:szCs w:val="24"/>
              </w:rPr>
            </w:pPr>
            <w:r w:rsidDel="00000000" w:rsidR="00000000" w:rsidRPr="00000000">
              <w:rPr>
                <w:sz w:val="24"/>
                <w:szCs w:val="24"/>
                <w:rtl w:val="0"/>
              </w:rPr>
              <w:t xml:space="preserve">Cloud Computing and Big Data Analytics</w:t>
            </w:r>
          </w:p>
        </w:tc>
        <w:tc>
          <w:tcPr/>
          <w:p w:rsidR="00000000" w:rsidDel="00000000" w:rsidP="00000000" w:rsidRDefault="00000000" w:rsidRPr="00000000" w14:paraId="00000006">
            <w:pPr>
              <w:rPr>
                <w:sz w:val="24"/>
                <w:szCs w:val="24"/>
              </w:rPr>
            </w:pPr>
            <w:r w:rsidDel="00000000" w:rsidR="00000000" w:rsidRPr="00000000">
              <w:rPr>
                <w:b w:val="1"/>
                <w:bCs w:val="1"/>
                <w:sz w:val="24"/>
                <w:szCs w:val="24"/>
                <w:rtl w:val="0"/>
              </w:rPr>
              <w:t xml:space="preserve">COURSE CODE:</w:t>
            </w:r>
            <w:r w:rsidDel="00000000" w:rsidR="00000000" w:rsidRPr="00000000">
              <w:rPr>
                <w:rtl w:val="0"/>
              </w:rPr>
            </w:r>
          </w:p>
        </w:tc>
        <w:tc>
          <w:tcPr/>
          <w:p w:rsidR="00000000" w:rsidDel="00000000" w:rsidP="00000000" w:rsidRDefault="00000000" w:rsidRPr="00000000" w14:paraId="00000007">
            <w:pPr>
              <w:rPr>
                <w:sz w:val="24"/>
                <w:szCs w:val="24"/>
              </w:rPr>
            </w:pPr>
            <w:r w:rsidDel="00000000" w:rsidR="00000000" w:rsidRPr="00000000">
              <w:rPr>
                <w:sz w:val="24"/>
                <w:szCs w:val="24"/>
                <w:rtl w:val="0"/>
              </w:rPr>
              <w:t xml:space="preserve">CSA15</w:t>
            </w:r>
          </w:p>
        </w:tc>
      </w:tr>
    </w:tbl>
    <w:p w:rsidR="00000000" w:rsidDel="00000000" w:rsidP="00000000" w:rsidRDefault="00000000" w:rsidRPr="00000000" w14:paraId="00000008">
      <w:pPr>
        <w:pBdr>
          <w:bottom w:color="a6a6a6" w:space="1" w:sz="6" w:val="single"/>
        </w:pBdr>
        <w:spacing w:after="240" w:lineRule="auto"/>
        <w:rPr>
          <w:sz w:val="24"/>
          <w:szCs w:val="24"/>
        </w:rPr>
      </w:pPr>
      <w:r w:rsidDel="00000000" w:rsidR="00000000" w:rsidRPr="00000000">
        <w:rPr>
          <w:rtl w:val="0"/>
        </w:rPr>
      </w:r>
    </w:p>
    <w:p w:rsidR="00000000" w:rsidDel="00000000" w:rsidP="00000000" w:rsidRDefault="00000000" w:rsidRPr="00000000" w14:paraId="00000009">
      <w:pPr>
        <w:spacing w:after="40" w:line="240" w:lineRule="auto"/>
        <w:rPr>
          <w:sz w:val="24"/>
          <w:szCs w:val="24"/>
        </w:rPr>
      </w:pPr>
      <w:r w:rsidDel="00000000" w:rsidR="00000000" w:rsidRPr="00000000">
        <w:rPr>
          <w:sz w:val="24"/>
          <w:szCs w:val="24"/>
          <w:rtl w:val="0"/>
        </w:rPr>
        <w:t xml:space="preserve">COURSE OUTCOME COVERED</w:t>
      </w:r>
    </w:p>
    <w:p w:rsidR="00000000" w:rsidDel="00000000" w:rsidP="00000000" w:rsidRDefault="00000000" w:rsidRPr="00000000" w14:paraId="0000000A">
      <w:pPr>
        <w:spacing w:after="120" w:lineRule="auto"/>
        <w:rPr>
          <w:sz w:val="24"/>
          <w:szCs w:val="24"/>
        </w:rPr>
      </w:pPr>
      <w:r w:rsidDel="00000000" w:rsidR="00000000" w:rsidRPr="00000000">
        <w:rPr>
          <w:sz w:val="24"/>
          <w:szCs w:val="24"/>
          <w:rtl w:val="0"/>
        </w:rPr>
        <w:t xml:space="preserve">CO2: Analyze virtualization architectures to identify performance and security issues in cloud computing environments. (BL3)</w:t>
      </w:r>
    </w:p>
    <w:p w:rsidR="00000000" w:rsidDel="00000000" w:rsidP="00000000" w:rsidRDefault="00000000" w:rsidRPr="00000000" w14:paraId="0000000B">
      <w:pPr>
        <w:spacing w:after="40" w:line="240" w:lineRule="auto"/>
        <w:rPr>
          <w:sz w:val="24"/>
          <w:szCs w:val="24"/>
        </w:rPr>
      </w:pPr>
      <w:r w:rsidDel="00000000" w:rsidR="00000000" w:rsidRPr="00000000">
        <w:rPr>
          <w:rtl w:val="0"/>
        </w:rPr>
      </w:r>
    </w:p>
    <w:tbl>
      <w:tblPr>
        <w:tblStyle w:val="Table2"/>
        <w:tblW w:w="10240.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120"/>
        <w:gridCol w:w="5120"/>
        <w:tblGridChange w:id="0">
          <w:tblGrid>
            <w:gridCol w:w="5120"/>
            <w:gridCol w:w="5120"/>
          </w:tblGrid>
        </w:tblGridChange>
      </w:tblGrid>
      <w:tr>
        <w:trPr>
          <w:cantSplit w:val="0"/>
          <w:tblHeader w:val="0"/>
        </w:trPr>
        <w:tc>
          <w:tcPr/>
          <w:p w:rsidR="00000000" w:rsidDel="00000000" w:rsidP="00000000" w:rsidRDefault="00000000" w:rsidRPr="00000000" w14:paraId="0000000C">
            <w:pPr>
              <w:rPr>
                <w:sz w:val="24"/>
                <w:szCs w:val="24"/>
              </w:rPr>
            </w:pPr>
            <w:r w:rsidDel="00000000" w:rsidR="00000000" w:rsidRPr="00000000">
              <w:rPr>
                <w:sz w:val="24"/>
                <w:szCs w:val="24"/>
                <w:rtl w:val="0"/>
              </w:rPr>
              <w:t xml:space="preserve">Dave's Taxonomy: Manipulation (Level 2)</w:t>
              <w:br w:type="textWrapping"/>
              <w:t xml:space="preserve">Question Count: 5</w:t>
            </w:r>
          </w:p>
        </w:tc>
        <w:tc>
          <w:tcPr/>
          <w:p w:rsidR="00000000" w:rsidDel="00000000" w:rsidP="00000000" w:rsidRDefault="00000000" w:rsidRPr="00000000" w14:paraId="0000000D">
            <w:pPr>
              <w:jc w:val="right"/>
              <w:rPr>
                <w:sz w:val="24"/>
                <w:szCs w:val="24"/>
              </w:rPr>
            </w:pPr>
            <w:r w:rsidDel="00000000" w:rsidR="00000000" w:rsidRPr="00000000">
              <w:rPr>
                <w:sz w:val="24"/>
                <w:szCs w:val="24"/>
                <w:rtl w:val="0"/>
              </w:rPr>
              <w:t xml:space="preserve">Total Marks: 25</w:t>
            </w:r>
          </w:p>
        </w:tc>
      </w:tr>
    </w:tbl>
    <w:p w:rsidR="00000000" w:rsidDel="00000000" w:rsidP="00000000" w:rsidRDefault="00000000" w:rsidRPr="00000000" w14:paraId="0000000E">
      <w:pPr>
        <w:pBdr>
          <w:bottom w:color="a6a6a6" w:space="1" w:sz="6" w:val="single"/>
        </w:pBdr>
        <w:rPr>
          <w:sz w:val="24"/>
          <w:szCs w:val="24"/>
        </w:rPr>
      </w:pPr>
      <w:r w:rsidDel="00000000" w:rsidR="00000000" w:rsidRPr="00000000">
        <w:rPr>
          <w:rtl w:val="0"/>
        </w:rPr>
      </w:r>
    </w:p>
    <w:p w:rsidR="00000000" w:rsidDel="00000000" w:rsidP="00000000" w:rsidRDefault="00000000" w:rsidRPr="00000000" w14:paraId="0000000F">
      <w:pPr>
        <w:spacing w:after="40" w:line="240" w:lineRule="auto"/>
        <w:rPr>
          <w:sz w:val="24"/>
          <w:szCs w:val="24"/>
        </w:rPr>
      </w:pPr>
      <w:r w:rsidDel="00000000" w:rsidR="00000000" w:rsidRPr="00000000">
        <w:rPr>
          <w:sz w:val="24"/>
          <w:szCs w:val="24"/>
          <w:rtl w:val="0"/>
        </w:rPr>
        <w:t xml:space="preserve">Code of Conduct</w:t>
      </w:r>
    </w:p>
    <w:p w:rsidR="00000000" w:rsidDel="00000000" w:rsidP="00000000" w:rsidRDefault="00000000" w:rsidRPr="00000000" w14:paraId="00000010">
      <w:pPr>
        <w:spacing w:after="40" w:line="240" w:lineRule="auto"/>
        <w:rPr>
          <w:sz w:val="24"/>
          <w:szCs w:val="24"/>
        </w:rPr>
      </w:pPr>
      <w:r w:rsidDel="00000000" w:rsidR="00000000" w:rsidRPr="00000000">
        <w:rPr>
          <w:sz w:val="24"/>
          <w:szCs w:val="24"/>
          <w:rtl w:val="0"/>
        </w:rPr>
        <w:t xml:space="preserve">I Raja.Vishnuvardhan (192521316 ) (Name / Reg No) certify that this submission is my original work and that I have adhered to the guidelines specified for this assessment.</w:t>
      </w:r>
    </w:p>
    <w:p w:rsidR="00000000" w:rsidDel="00000000" w:rsidP="00000000" w:rsidRDefault="00000000" w:rsidRPr="00000000" w14:paraId="00000011">
      <w:pPr>
        <w:spacing w:after="40" w:line="240" w:lineRule="auto"/>
        <w:rPr>
          <w:sz w:val="24"/>
          <w:szCs w:val="24"/>
        </w:rPr>
      </w:pPr>
      <w:r w:rsidDel="00000000" w:rsidR="00000000" w:rsidRPr="00000000">
        <w:rPr>
          <w:sz w:val="24"/>
          <w:szCs w:val="24"/>
          <w:rtl w:val="0"/>
        </w:rPr>
        <w:t xml:space="preserve">I understand that any violation of academic integrity rules will result in disciplinary action.</w:t>
      </w:r>
    </w:p>
    <w:p w:rsidR="00000000" w:rsidDel="00000000" w:rsidP="00000000" w:rsidRDefault="00000000" w:rsidRPr="00000000" w14:paraId="00000012">
      <w:pPr>
        <w:spacing w:after="40" w:line="240" w:lineRule="auto"/>
        <w:rPr>
          <w:b w:val="1"/>
          <w:bCs w:val="1"/>
          <w:sz w:val="24"/>
          <w:szCs w:val="24"/>
        </w:rPr>
      </w:pPr>
      <w:r w:rsidDel="00000000" w:rsidR="00000000" w:rsidRPr="00000000">
        <w:rPr>
          <w:sz w:val="24"/>
          <w:szCs w:val="24"/>
          <w:rtl w:val="0"/>
        </w:rPr>
        <w:t xml:space="preserve">Signature of the student: </w:t>
      </w:r>
      <w:r w:rsidDel="00000000" w:rsidR="00000000" w:rsidRPr="00000000">
        <w:rPr>
          <w:b w:val="1"/>
          <w:bCs w:val="1"/>
          <w:sz w:val="24"/>
          <w:szCs w:val="24"/>
          <w:rtl w:val="0"/>
        </w:rPr>
        <w:t xml:space="preserve">RAJA.VISHNUVARDHAN</w:t>
      </w:r>
    </w:p>
    <w:p w:rsidR="00000000" w:rsidDel="00000000" w:rsidP="00000000" w:rsidRDefault="00000000" w:rsidRPr="00000000" w14:paraId="00000013">
      <w:pPr>
        <w:spacing w:after="40" w:line="240" w:lineRule="auto"/>
        <w:rPr>
          <w:sz w:val="24"/>
          <w:szCs w:val="24"/>
        </w:rPr>
      </w:pPr>
      <w:r w:rsidDel="00000000" w:rsidR="00000000" w:rsidRPr="00000000">
        <w:rPr>
          <w:rtl w:val="0"/>
        </w:rPr>
      </w:r>
    </w:p>
    <w:p w:rsidR="00000000" w:rsidDel="00000000" w:rsidP="00000000" w:rsidRDefault="00000000" w:rsidRPr="00000000" w14:paraId="00000014">
      <w:pPr>
        <w:spacing w:after="40" w:line="240" w:lineRule="auto"/>
        <w:rPr>
          <w:b w:val="1"/>
          <w:bCs w:val="1"/>
          <w:sz w:val="24"/>
          <w:szCs w:val="24"/>
        </w:rPr>
      </w:pPr>
      <w:r w:rsidDel="00000000" w:rsidR="00000000" w:rsidRPr="00000000">
        <w:rPr>
          <w:b w:val="1"/>
          <w:bCs w:val="1"/>
          <w:sz w:val="24"/>
          <w:szCs w:val="24"/>
          <w:rtl w:val="0"/>
        </w:rPr>
        <w:t xml:space="preserve">Assessment Tasks</w:t>
      </w:r>
    </w:p>
    <w:p w:rsidR="00000000" w:rsidDel="00000000" w:rsidP="00000000" w:rsidRDefault="00000000" w:rsidRPr="00000000" w14:paraId="00000015">
      <w:pPr>
        <w:spacing w:after="40" w:line="240" w:lineRule="auto"/>
        <w:rPr>
          <w:sz w:val="24"/>
          <w:szCs w:val="24"/>
        </w:rPr>
      </w:pPr>
      <w:r w:rsidDel="00000000" w:rsidR="00000000" w:rsidRPr="00000000">
        <w:rPr>
          <w:rtl w:val="0"/>
        </w:rPr>
      </w:r>
    </w:p>
    <w:p w:rsidR="00000000" w:rsidDel="00000000" w:rsidP="00000000" w:rsidRDefault="00000000" w:rsidRPr="00000000" w14:paraId="00000016">
      <w:pPr>
        <w:spacing w:after="40" w:line="240" w:lineRule="auto"/>
        <w:rPr>
          <w:b w:val="1"/>
          <w:bCs w:val="1"/>
          <w:sz w:val="24"/>
          <w:szCs w:val="24"/>
        </w:rPr>
      </w:pPr>
      <w:r w:rsidDel="00000000" w:rsidR="00000000" w:rsidRPr="00000000">
        <w:rPr>
          <w:b w:val="1"/>
          <w:bCs w:val="1"/>
          <w:sz w:val="24"/>
          <w:szCs w:val="24"/>
          <w:rtl w:val="0"/>
        </w:rPr>
        <w:t xml:space="preserve">Application Based Questions</w:t>
      </w:r>
    </w:p>
    <w:p w:rsidR="00000000" w:rsidDel="00000000" w:rsidP="00000000" w:rsidRDefault="00000000" w:rsidRPr="00000000" w14:paraId="00000017">
      <w:pPr>
        <w:spacing w:after="40" w:line="240" w:lineRule="auto"/>
        <w:rPr>
          <w:sz w:val="24"/>
          <w:szCs w:val="24"/>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company experiences unpredictable traffic spikes during seasonal sales. Explain how cloud auto-scaling and load balancing can handle this demand efficiently. How does this approach reduce downtime and improve user experience? What role do monitoring tools play in this setup? Relate your answer to a real-world e-commerce scenario.</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organization wants to store large volumes of backup data securely in the cloud.</w:t>
        <w:br w:type="textWrapping"/>
        <w:t xml:space="preserve">Discuss how cloud storage solutions ensure durability and data redundancy.</w:t>
        <w:br w:type="textWrapping"/>
        <w:t xml:space="preserve">How can encryption and access control protect sensitive backup data?</w:t>
        <w:br w:type="textWrapping"/>
        <w:t xml:space="preserve">Explain the cost advantages compared to traditional storage systems.</w:t>
        <w:br w:type="textWrapping"/>
        <w:t xml:space="preserve">Provide an example of a disaster recovery use case.</w:t>
      </w:r>
    </w:p>
    <w:p w:rsidR="00000000" w:rsidDel="00000000" w:rsidP="00000000" w:rsidRDefault="00000000" w:rsidRPr="00000000" w14:paraId="0000001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mobile app company plans to deploy its application globally. Explain how content delivery networks (CDNs) improve performance and reduce latency. How do edge servers enhance user experience across regions? Discuss how cloud providers support global availability. Relate this to a real-time streaming or gaming application.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financial institution requires strict compliance and data security in cloud usage.</w:t>
        <w:br w:type="textWrapping"/>
        <w:t xml:space="preserve">Explain how cloud providers support regulatory compliance and auditing. What role do logging, monitoring, and encryption play in security? How can the company ensure data sovereignty requirements are met? Give an example involving sensitive financial transactions.</w:t>
      </w:r>
    </w:p>
    <w:p w:rsidR="00000000" w:rsidDel="00000000" w:rsidP="00000000" w:rsidRDefault="00000000" w:rsidRPr="00000000" w14:paraId="0000001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development team wants to adopt containerization for application deployment.</w:t>
        <w:br w:type="textWrapping"/>
        <w:t xml:space="preserve">Explain how containers differ from virtual machines in terms of performance and resource usage. How does orchestration (like Kubernetes) simplify deployment and scaling? Discuss portability benefits across different cloud environments.</w:t>
        <w:br w:type="textWrapping"/>
        <w:t xml:space="preserve">Provide an example of a microservices-based application.</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sz w:val="24"/>
          <w:szCs w:val="24"/>
        </w:rPr>
      </w:pPr>
      <w:r w:rsidDel="00000000" w:rsidR="00000000" w:rsidRPr="00000000">
        <w:rPr>
          <w:b w:val="1"/>
          <w:bCs w:val="1"/>
          <w:sz w:val="24"/>
          <w:szCs w:val="24"/>
          <w:rtl w:val="0"/>
        </w:rPr>
        <w:t xml:space="preserve">Answers :</w:t>
        <w:br w:type="textWrapping"/>
        <w:t xml:space="preserve">1. E-commerce Traffic Spikes</w:t>
      </w:r>
      <w:r w:rsidDel="00000000" w:rsidR="00000000" w:rsidRPr="00000000">
        <w:rPr>
          <w:rtl w:val="0"/>
        </w:rPr>
      </w:r>
    </w:p>
    <w:p w:rsidR="00000000" w:rsidDel="00000000" w:rsidP="00000000" w:rsidRDefault="00000000" w:rsidRPr="00000000" w14:paraId="00000021">
      <w:pPr>
        <w:spacing w:after="240" w:before="240" w:lineRule="auto"/>
        <w:jc w:val="both"/>
        <w:rPr>
          <w:sz w:val="24"/>
          <w:szCs w:val="24"/>
        </w:rPr>
      </w:pPr>
      <w:r w:rsidDel="00000000" w:rsidR="00000000" w:rsidRPr="00000000">
        <w:rPr>
          <w:sz w:val="24"/>
          <w:szCs w:val="24"/>
          <w:rtl w:val="0"/>
        </w:rPr>
        <w:t xml:space="preserve">How auto-scaling and load balancing handle unpredictable demand</w:t>
      </w:r>
    </w:p>
    <w:p w:rsidR="00000000" w:rsidDel="00000000" w:rsidP="00000000" w:rsidRDefault="00000000" w:rsidRPr="00000000" w14:paraId="00000022">
      <w:pPr>
        <w:spacing w:after="240" w:before="240" w:lineRule="auto"/>
        <w:jc w:val="both"/>
        <w:rPr>
          <w:sz w:val="24"/>
          <w:szCs w:val="24"/>
        </w:rPr>
      </w:pPr>
      <w:r w:rsidDel="00000000" w:rsidR="00000000" w:rsidRPr="00000000">
        <w:rPr>
          <w:sz w:val="24"/>
          <w:szCs w:val="24"/>
          <w:rtl w:val="0"/>
        </w:rPr>
        <w:t xml:space="preserve">Auto-scaling monitors real-time metrics (CPU utilization, memory, request count, queue length) and automatically adds or removes compute instances/containers based on predefined thresholds. During a flash sale, if CPU usage crosses 70%, the platform can spin up additional web/app server instances within minutes — and scale back down once traffic normalizes, avoiding wasted spend.</w:t>
      </w:r>
    </w:p>
    <w:p w:rsidR="00000000" w:rsidDel="00000000" w:rsidP="00000000" w:rsidRDefault="00000000" w:rsidRPr="00000000" w14:paraId="00000023">
      <w:pPr>
        <w:spacing w:after="240" w:before="240" w:lineRule="auto"/>
        <w:jc w:val="both"/>
        <w:rPr>
          <w:sz w:val="24"/>
          <w:szCs w:val="24"/>
        </w:rPr>
      </w:pPr>
      <w:r w:rsidDel="00000000" w:rsidR="00000000" w:rsidRPr="00000000">
        <w:rPr>
          <w:sz w:val="24"/>
          <w:szCs w:val="24"/>
          <w:rtl w:val="0"/>
        </w:rPr>
        <w:t xml:space="preserve">Load balancers (e.g., AWS Elastic Load Balancer, Azure Load Balancer, NGINX) sit in front of these instances and distribute incoming requests evenly, preventing any single server from becoming a bottleneck. Techniques like round-robin, least-connections, or weighted routing ensure traffic is spread intelligently, and health checks automatically remove unhealthy instances from rotation.</w:t>
      </w:r>
    </w:p>
    <w:p w:rsidR="00000000" w:rsidDel="00000000" w:rsidP="00000000" w:rsidRDefault="00000000" w:rsidRPr="00000000" w14:paraId="00000024">
      <w:pPr>
        <w:spacing w:after="240" w:before="240" w:lineRule="auto"/>
        <w:jc w:val="both"/>
        <w:rPr>
          <w:sz w:val="24"/>
          <w:szCs w:val="24"/>
        </w:rPr>
      </w:pPr>
      <w:r w:rsidDel="00000000" w:rsidR="00000000" w:rsidRPr="00000000">
        <w:rPr>
          <w:sz w:val="24"/>
          <w:szCs w:val="24"/>
          <w:rtl w:val="0"/>
        </w:rPr>
        <w:t xml:space="preserve">Impact on downtime and user experience</w:t>
      </w:r>
    </w:p>
    <w:p w:rsidR="00000000" w:rsidDel="00000000" w:rsidP="00000000" w:rsidRDefault="00000000" w:rsidRPr="00000000" w14:paraId="00000025">
      <w:pPr>
        <w:numPr>
          <w:ilvl w:val="0"/>
          <w:numId w:val="5"/>
        </w:numPr>
        <w:spacing w:after="0" w:before="240" w:lineRule="auto"/>
        <w:ind w:left="720" w:hanging="360"/>
        <w:rPr>
          <w:sz w:val="24"/>
          <w:szCs w:val="24"/>
        </w:rPr>
      </w:pPr>
      <w:r w:rsidDel="00000000" w:rsidR="00000000" w:rsidRPr="00000000">
        <w:rPr>
          <w:sz w:val="24"/>
          <w:szCs w:val="24"/>
          <w:rtl w:val="0"/>
        </w:rPr>
        <w:t xml:space="preserve">Reduced downtime: Because new instances launch automatically before existing ones are overwhelmed, the system avoids crashes from resource exhaustion. If one instance fails, the load balancer reroutes traffic instantly.</w:t>
      </w:r>
    </w:p>
    <w:p w:rsidR="00000000" w:rsidDel="00000000" w:rsidP="00000000" w:rsidRDefault="00000000" w:rsidRPr="00000000" w14:paraId="00000026">
      <w:pPr>
        <w:numPr>
          <w:ilvl w:val="0"/>
          <w:numId w:val="5"/>
        </w:numPr>
        <w:spacing w:after="240" w:before="0" w:lineRule="auto"/>
        <w:ind w:left="720" w:hanging="360"/>
        <w:rPr>
          <w:sz w:val="24"/>
          <w:szCs w:val="24"/>
        </w:rPr>
      </w:pPr>
      <w:r w:rsidDel="00000000" w:rsidR="00000000" w:rsidRPr="00000000">
        <w:rPr>
          <w:sz w:val="24"/>
          <w:szCs w:val="24"/>
          <w:rtl w:val="0"/>
        </w:rPr>
        <w:t xml:space="preserve">Improved experience: Consistent response times are maintained even under 10x–20x normal load, preventing slow page loads, failed checkouts, or cart abandonment — critical during high-intent buying moments.</w:t>
      </w:r>
    </w:p>
    <w:p w:rsidR="00000000" w:rsidDel="00000000" w:rsidP="00000000" w:rsidRDefault="00000000" w:rsidRPr="00000000" w14:paraId="00000027">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28">
      <w:pPr>
        <w:spacing w:after="240" w:before="240" w:lineRule="auto"/>
        <w:jc w:val="both"/>
        <w:rPr>
          <w:sz w:val="24"/>
          <w:szCs w:val="24"/>
        </w:rPr>
      </w:pPr>
      <w:r w:rsidDel="00000000" w:rsidR="00000000" w:rsidRPr="00000000">
        <w:rPr>
          <w:sz w:val="24"/>
          <w:szCs w:val="24"/>
          <w:rtl w:val="0"/>
        </w:rPr>
        <w:t xml:space="preserve">Role of monitoring tools</w:t>
      </w:r>
    </w:p>
    <w:p w:rsidR="00000000" w:rsidDel="00000000" w:rsidP="00000000" w:rsidRDefault="00000000" w:rsidRPr="00000000" w14:paraId="00000029">
      <w:pPr>
        <w:spacing w:after="240" w:before="240" w:lineRule="auto"/>
        <w:jc w:val="both"/>
        <w:rPr>
          <w:sz w:val="24"/>
          <w:szCs w:val="24"/>
        </w:rPr>
      </w:pPr>
      <w:r w:rsidDel="00000000" w:rsidR="00000000" w:rsidRPr="00000000">
        <w:rPr>
          <w:sz w:val="24"/>
          <w:szCs w:val="24"/>
          <w:rtl w:val="0"/>
        </w:rPr>
        <w:t xml:space="preserve">Tools like Amazon CloudWatch, Azure Monitor, or Datadog continuously track latency, error rates, and resource usage. They trigger auto-scaling policies, send alerts before thresholds breach, and provide dashboards for post-event analysis. Without monitoring, scaling decisions would be reactive and slow rather than automated and predictive.</w:t>
      </w:r>
    </w:p>
    <w:p w:rsidR="00000000" w:rsidDel="00000000" w:rsidP="00000000" w:rsidRDefault="00000000" w:rsidRPr="00000000" w14:paraId="0000002A">
      <w:pPr>
        <w:spacing w:after="240" w:before="240" w:lineRule="auto"/>
        <w:jc w:val="both"/>
        <w:rPr>
          <w:sz w:val="24"/>
          <w:szCs w:val="24"/>
        </w:rPr>
      </w:pPr>
      <w:r w:rsidDel="00000000" w:rsidR="00000000" w:rsidRPr="00000000">
        <w:rPr>
          <w:sz w:val="24"/>
          <w:szCs w:val="24"/>
          <w:rtl w:val="0"/>
        </w:rPr>
        <w:t xml:space="preserve">Real-world example: During Amazon's Prime Day or Flipkart's Big Billion Days sale, traffic can spike 10–15x within minutes of launch. These platforms use auto-scaling groups behind load balancers, combined with CDN caching for static assets, to absorb the surge without outages — something traditional fixed-capacity data centers historically struggled with (Flipkart notably had scaling issues in earlier sales before moving to more elastic cloud architecture).</w:t>
      </w:r>
    </w:p>
    <w:p w:rsidR="00000000" w:rsidDel="00000000" w:rsidP="00000000" w:rsidRDefault="00000000" w:rsidRPr="00000000" w14:paraId="0000002B">
      <w:pPr>
        <w:pStyle w:val="Heading3"/>
        <w:keepNext w:val="0"/>
        <w:keepLines w:val="0"/>
        <w:spacing w:after="80" w:before="280" w:lineRule="auto"/>
        <w:jc w:val="both"/>
        <w:rPr>
          <w:rFonts w:ascii="Times New Roman" w:cs="Times New Roman" w:eastAsia="Times New Roman" w:hAnsi="Times New Roman"/>
          <w:color w:val="000000"/>
          <w:sz w:val="24"/>
          <w:szCs w:val="24"/>
        </w:rPr>
      </w:pPr>
      <w:bookmarkStart w:colFirst="0" w:colLast="0" w:name="_heading=h.6hlzueqie0rl" w:id="0"/>
      <w:bookmarkEnd w:id="0"/>
      <w:r w:rsidDel="00000000" w:rsidR="00000000" w:rsidRPr="00000000">
        <w:rPr>
          <w:rFonts w:ascii="Times New Roman" w:cs="Times New Roman" w:eastAsia="Times New Roman" w:hAnsi="Times New Roman"/>
          <w:color w:val="000000"/>
          <w:sz w:val="24"/>
          <w:szCs w:val="24"/>
          <w:rtl w:val="0"/>
        </w:rPr>
        <w:t xml:space="preserve">2. Secure Cloud Backup Storage</w:t>
      </w:r>
    </w:p>
    <w:p w:rsidR="00000000" w:rsidDel="00000000" w:rsidP="00000000" w:rsidRDefault="00000000" w:rsidRPr="00000000" w14:paraId="0000002C">
      <w:pPr>
        <w:spacing w:after="240" w:before="240" w:lineRule="auto"/>
        <w:jc w:val="both"/>
        <w:rPr>
          <w:sz w:val="24"/>
          <w:szCs w:val="24"/>
        </w:rPr>
      </w:pPr>
      <w:r w:rsidDel="00000000" w:rsidR="00000000" w:rsidRPr="00000000">
        <w:rPr>
          <w:sz w:val="24"/>
          <w:szCs w:val="24"/>
          <w:rtl w:val="0"/>
        </w:rPr>
        <w:t xml:space="preserve">Durability and redundancy</w:t>
      </w:r>
    </w:p>
    <w:p w:rsidR="00000000" w:rsidDel="00000000" w:rsidP="00000000" w:rsidRDefault="00000000" w:rsidRPr="00000000" w14:paraId="0000002D">
      <w:pPr>
        <w:spacing w:after="240" w:before="240" w:lineRule="auto"/>
        <w:jc w:val="both"/>
        <w:rPr>
          <w:sz w:val="24"/>
          <w:szCs w:val="24"/>
        </w:rPr>
      </w:pPr>
      <w:r w:rsidDel="00000000" w:rsidR="00000000" w:rsidRPr="00000000">
        <w:rPr>
          <w:sz w:val="24"/>
          <w:szCs w:val="24"/>
          <w:rtl w:val="0"/>
        </w:rPr>
        <w:t xml:space="preserve">Cloud providers achieve durability by automatically replicating data across multiple physical devices within a data center, and often across multiple geographically separate data centers (Availability Zones/Regions). Techniques include:</w:t>
      </w:r>
    </w:p>
    <w:p w:rsidR="00000000" w:rsidDel="00000000" w:rsidP="00000000" w:rsidRDefault="00000000" w:rsidRPr="00000000" w14:paraId="0000002E">
      <w:pPr>
        <w:numPr>
          <w:ilvl w:val="0"/>
          <w:numId w:val="2"/>
        </w:numPr>
        <w:spacing w:after="0" w:before="240" w:lineRule="auto"/>
        <w:ind w:left="720" w:hanging="360"/>
        <w:rPr>
          <w:sz w:val="24"/>
          <w:szCs w:val="24"/>
        </w:rPr>
      </w:pPr>
      <w:r w:rsidDel="00000000" w:rsidR="00000000" w:rsidRPr="00000000">
        <w:rPr>
          <w:sz w:val="24"/>
          <w:szCs w:val="24"/>
          <w:rtl w:val="0"/>
        </w:rPr>
        <w:t xml:space="preserve">Replication: Multiple copies stored simultaneously.</w:t>
      </w:r>
    </w:p>
    <w:p w:rsidR="00000000" w:rsidDel="00000000" w:rsidP="00000000" w:rsidRDefault="00000000" w:rsidRPr="00000000" w14:paraId="0000002F">
      <w:pPr>
        <w:numPr>
          <w:ilvl w:val="0"/>
          <w:numId w:val="2"/>
        </w:numPr>
        <w:spacing w:after="0" w:before="0" w:lineRule="auto"/>
        <w:ind w:left="720" w:hanging="360"/>
        <w:rPr>
          <w:sz w:val="24"/>
          <w:szCs w:val="24"/>
        </w:rPr>
      </w:pPr>
      <w:r w:rsidDel="00000000" w:rsidR="00000000" w:rsidRPr="00000000">
        <w:rPr>
          <w:sz w:val="24"/>
          <w:szCs w:val="24"/>
          <w:rtl w:val="0"/>
        </w:rPr>
        <w:t xml:space="preserve">Erasure coding: Data split into fragments with parity information, allowing reconstruction even if some fragments are lost — more storage-efficient than full replication.</w:t>
      </w:r>
    </w:p>
    <w:p w:rsidR="00000000" w:rsidDel="00000000" w:rsidP="00000000" w:rsidRDefault="00000000" w:rsidRPr="00000000" w14:paraId="00000030">
      <w:pPr>
        <w:numPr>
          <w:ilvl w:val="0"/>
          <w:numId w:val="2"/>
        </w:numPr>
        <w:spacing w:after="240" w:before="0" w:lineRule="auto"/>
        <w:ind w:left="720" w:hanging="360"/>
        <w:rPr>
          <w:sz w:val="24"/>
          <w:szCs w:val="24"/>
        </w:rPr>
      </w:pPr>
      <w:r w:rsidDel="00000000" w:rsidR="00000000" w:rsidRPr="00000000">
        <w:rPr>
          <w:sz w:val="24"/>
          <w:szCs w:val="24"/>
          <w:rtl w:val="0"/>
        </w:rPr>
        <w:t xml:space="preserve">Cross-region replication: Protects against entire data-center-level failures (fire, flood, power loss).</w:t>
      </w:r>
    </w:p>
    <w:p w:rsidR="00000000" w:rsidDel="00000000" w:rsidP="00000000" w:rsidRDefault="00000000" w:rsidRPr="00000000" w14:paraId="00000031">
      <w:pPr>
        <w:spacing w:after="240" w:before="240" w:lineRule="auto"/>
        <w:jc w:val="both"/>
        <w:rPr>
          <w:sz w:val="24"/>
          <w:szCs w:val="24"/>
        </w:rPr>
      </w:pPr>
      <w:r w:rsidDel="00000000" w:rsidR="00000000" w:rsidRPr="00000000">
        <w:rPr>
          <w:sz w:val="24"/>
          <w:szCs w:val="24"/>
          <w:rtl w:val="0"/>
        </w:rPr>
        <w:t xml:space="preserve">Encryption and access control</w:t>
      </w:r>
    </w:p>
    <w:p w:rsidR="00000000" w:rsidDel="00000000" w:rsidP="00000000" w:rsidRDefault="00000000" w:rsidRPr="00000000" w14:paraId="00000032">
      <w:pPr>
        <w:numPr>
          <w:ilvl w:val="0"/>
          <w:numId w:val="3"/>
        </w:numPr>
        <w:spacing w:after="0" w:before="240" w:lineRule="auto"/>
        <w:ind w:left="720" w:hanging="360"/>
        <w:rPr>
          <w:sz w:val="24"/>
          <w:szCs w:val="24"/>
        </w:rPr>
      </w:pPr>
      <w:r w:rsidDel="00000000" w:rsidR="00000000" w:rsidRPr="00000000">
        <w:rPr>
          <w:sz w:val="24"/>
          <w:szCs w:val="24"/>
          <w:rtl w:val="0"/>
        </w:rPr>
        <w:t xml:space="preserve">Encryption at rest (AES-256) ensures stored backup data is unreadable without proper keys, even if physical storage is compromised.</w:t>
      </w:r>
    </w:p>
    <w:p w:rsidR="00000000" w:rsidDel="00000000" w:rsidP="00000000" w:rsidRDefault="00000000" w:rsidRPr="00000000" w14:paraId="00000033">
      <w:pPr>
        <w:numPr>
          <w:ilvl w:val="0"/>
          <w:numId w:val="3"/>
        </w:numPr>
        <w:spacing w:after="0" w:before="0" w:lineRule="auto"/>
        <w:ind w:left="720" w:hanging="360"/>
        <w:rPr>
          <w:sz w:val="24"/>
          <w:szCs w:val="24"/>
        </w:rPr>
      </w:pPr>
      <w:r w:rsidDel="00000000" w:rsidR="00000000" w:rsidRPr="00000000">
        <w:rPr>
          <w:sz w:val="24"/>
          <w:szCs w:val="24"/>
          <w:rtl w:val="0"/>
        </w:rPr>
        <w:t xml:space="preserve">Encryption in transit (TLS) protects data moving to/from the cloud.</w:t>
      </w:r>
    </w:p>
    <w:p w:rsidR="00000000" w:rsidDel="00000000" w:rsidP="00000000" w:rsidRDefault="00000000" w:rsidRPr="00000000" w14:paraId="00000034">
      <w:pPr>
        <w:numPr>
          <w:ilvl w:val="0"/>
          <w:numId w:val="3"/>
        </w:numPr>
        <w:spacing w:after="240" w:before="0" w:lineRule="auto"/>
        <w:ind w:left="720" w:hanging="360"/>
        <w:rPr>
          <w:sz w:val="24"/>
          <w:szCs w:val="24"/>
        </w:rPr>
      </w:pPr>
      <w:r w:rsidDel="00000000" w:rsidR="00000000" w:rsidRPr="00000000">
        <w:rPr>
          <w:sz w:val="24"/>
          <w:szCs w:val="24"/>
          <w:rtl w:val="0"/>
        </w:rPr>
        <w:t xml:space="preserve">Access control via IAM (Identity and Access Management) enforces least-privilege only authorized roles can read, restore, or delete backups. Multi-factor authentication and audit logging add further protection against insider threats or credential theft.</w:t>
      </w:r>
    </w:p>
    <w:p w:rsidR="00000000" w:rsidDel="00000000" w:rsidP="00000000" w:rsidRDefault="00000000" w:rsidRPr="00000000" w14:paraId="00000035">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36">
      <w:pPr>
        <w:spacing w:after="240" w:before="240" w:lineRule="auto"/>
        <w:jc w:val="both"/>
        <w:rPr>
          <w:sz w:val="24"/>
          <w:szCs w:val="24"/>
        </w:rPr>
      </w:pPr>
      <w:r w:rsidDel="00000000" w:rsidR="00000000" w:rsidRPr="00000000">
        <w:rPr>
          <w:sz w:val="24"/>
          <w:szCs w:val="24"/>
          <w:rtl w:val="0"/>
        </w:rPr>
        <w:t xml:space="preserve">Cost advantages over traditional storage</w:t>
      </w:r>
    </w:p>
    <w:tbl>
      <w:tblPr>
        <w:tblStyle w:val="Table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95"/>
        <w:gridCol w:w="4925"/>
        <w:tblGridChange w:id="0">
          <w:tblGrid>
            <w:gridCol w:w="4295"/>
            <w:gridCol w:w="492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jc w:val="center"/>
              <w:rPr>
                <w:b w:val="1"/>
                <w:bCs w:val="1"/>
                <w:sz w:val="24"/>
                <w:szCs w:val="24"/>
              </w:rPr>
            </w:pPr>
            <w:r w:rsidDel="00000000" w:rsidR="00000000" w:rsidRPr="00000000">
              <w:rPr>
                <w:b w:val="1"/>
                <w:bCs w:val="1"/>
                <w:sz w:val="24"/>
                <w:szCs w:val="24"/>
                <w:rtl w:val="0"/>
              </w:rPr>
              <w:t xml:space="preserve">Traditional Storage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jc w:val="center"/>
              <w:rPr>
                <w:b w:val="1"/>
                <w:bCs w:val="1"/>
                <w:sz w:val="24"/>
                <w:szCs w:val="24"/>
              </w:rPr>
            </w:pPr>
            <w:r w:rsidDel="00000000" w:rsidR="00000000" w:rsidRPr="00000000">
              <w:rPr>
                <w:b w:val="1"/>
                <w:bCs w:val="1"/>
                <w:sz w:val="24"/>
                <w:szCs w:val="24"/>
                <w:rtl w:val="0"/>
              </w:rPr>
              <w:t xml:space="preserve">Cloud Storage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rPr>
                <w:sz w:val="24"/>
                <w:szCs w:val="24"/>
              </w:rPr>
            </w:pPr>
            <w:r w:rsidDel="00000000" w:rsidR="00000000" w:rsidRPr="00000000">
              <w:rPr>
                <w:sz w:val="24"/>
                <w:szCs w:val="24"/>
                <w:rtl w:val="0"/>
              </w:rPr>
              <w:t xml:space="preserve">High upfront capital expenditure (hardware, data center space)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rPr>
                <w:sz w:val="24"/>
                <w:szCs w:val="24"/>
              </w:rPr>
            </w:pPr>
            <w:r w:rsidDel="00000000" w:rsidR="00000000" w:rsidRPr="00000000">
              <w:rPr>
                <w:sz w:val="24"/>
                <w:szCs w:val="24"/>
                <w:rtl w:val="0"/>
              </w:rPr>
              <w:t xml:space="preserve">Pay-as-you-go operational expense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rPr>
                <w:sz w:val="24"/>
                <w:szCs w:val="24"/>
              </w:rPr>
            </w:pPr>
            <w:r w:rsidDel="00000000" w:rsidR="00000000" w:rsidRPr="00000000">
              <w:rPr>
                <w:sz w:val="24"/>
                <w:szCs w:val="24"/>
                <w:rtl w:val="0"/>
              </w:rPr>
              <w:t xml:space="preserve">Manual redundancy setup (tape backups, offsite rotation)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rPr>
                <w:sz w:val="24"/>
                <w:szCs w:val="24"/>
              </w:rPr>
            </w:pPr>
            <w:r w:rsidDel="00000000" w:rsidR="00000000" w:rsidRPr="00000000">
              <w:rPr>
                <w:sz w:val="24"/>
                <w:szCs w:val="24"/>
                <w:rtl w:val="0"/>
              </w:rPr>
              <w:t xml:space="preserve">Built-in redundancy, no extra hardware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rPr>
                <w:sz w:val="24"/>
                <w:szCs w:val="24"/>
              </w:rPr>
            </w:pPr>
            <w:r w:rsidDel="00000000" w:rsidR="00000000" w:rsidRPr="00000000">
              <w:rPr>
                <w:sz w:val="24"/>
                <w:szCs w:val="24"/>
                <w:rtl w:val="0"/>
              </w:rPr>
              <w:t xml:space="preserve">Fixed capacity  over/under-provisioning risk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rPr>
                <w:sz w:val="24"/>
                <w:szCs w:val="24"/>
              </w:rPr>
            </w:pPr>
            <w:r w:rsidDel="00000000" w:rsidR="00000000" w:rsidRPr="00000000">
              <w:rPr>
                <w:sz w:val="24"/>
                <w:szCs w:val="24"/>
                <w:rtl w:val="0"/>
              </w:rPr>
              <w:t xml:space="preserve">Elastic scaling to exact need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rPr>
                <w:sz w:val="24"/>
                <w:szCs w:val="24"/>
              </w:rPr>
            </w:pPr>
            <w:r w:rsidDel="00000000" w:rsidR="00000000" w:rsidRPr="00000000">
              <w:rPr>
                <w:sz w:val="24"/>
                <w:szCs w:val="24"/>
                <w:rtl w:val="0"/>
              </w:rPr>
              <w:t xml:space="preserve">Ongoing maintenance staff and cooling/power costs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rPr>
                <w:sz w:val="24"/>
                <w:szCs w:val="24"/>
              </w:rPr>
            </w:pPr>
            <w:r w:rsidDel="00000000" w:rsidR="00000000" w:rsidRPr="00000000">
              <w:rPr>
                <w:sz w:val="24"/>
                <w:szCs w:val="24"/>
                <w:rtl w:val="0"/>
              </w:rPr>
              <w:t xml:space="preserve">Provider manages infrastructure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rPr>
                <w:sz w:val="24"/>
                <w:szCs w:val="24"/>
              </w:rPr>
            </w:pPr>
            <w:r w:rsidDel="00000000" w:rsidR="00000000" w:rsidRPr="00000000">
              <w:rPr>
                <w:sz w:val="24"/>
                <w:szCs w:val="24"/>
                <w:rtl w:val="0"/>
              </w:rPr>
              <w:t xml:space="preserve">Tiered storage requires manual migration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rPr>
                <w:sz w:val="24"/>
                <w:szCs w:val="24"/>
              </w:rPr>
            </w:pPr>
            <w:r w:rsidDel="00000000" w:rsidR="00000000" w:rsidRPr="00000000">
              <w:rPr>
                <w:sz w:val="24"/>
                <w:szCs w:val="24"/>
                <w:rtl w:val="0"/>
              </w:rPr>
              <w:t xml:space="preserve">Automated lifecycle policies (e.g., move to cold/archive tier after 90 days)</w:t>
            </w:r>
          </w:p>
        </w:tc>
      </w:tr>
    </w:tbl>
    <w:p w:rsidR="00000000" w:rsidDel="00000000" w:rsidP="00000000" w:rsidRDefault="00000000" w:rsidRPr="00000000" w14:paraId="00000043">
      <w:pPr>
        <w:spacing w:after="240" w:before="240" w:lineRule="auto"/>
        <w:jc w:val="both"/>
        <w:rPr>
          <w:sz w:val="24"/>
          <w:szCs w:val="24"/>
        </w:rPr>
      </w:pPr>
      <w:r w:rsidDel="00000000" w:rsidR="00000000" w:rsidRPr="00000000">
        <w:rPr>
          <w:sz w:val="24"/>
          <w:szCs w:val="24"/>
          <w:rtl w:val="0"/>
        </w:rPr>
        <w:t xml:space="preserve">Disaster recovery example: A hospital chain backs up patient records nightly to cloud storage with cross-region replication. When a ransomware attack encrypts the primary on-premises servers, IT restores clean data from the immutable cloud backup (often using "object lock"/WORM storage to prevent tampering), resuming operations within hours instead of the days or weeks a tape-based recovery would take.</w:t>
      </w:r>
    </w:p>
    <w:p w:rsidR="00000000" w:rsidDel="00000000" w:rsidP="00000000" w:rsidRDefault="00000000" w:rsidRPr="00000000" w14:paraId="00000044">
      <w:pPr>
        <w:pStyle w:val="Heading3"/>
        <w:keepNext w:val="0"/>
        <w:keepLines w:val="0"/>
        <w:spacing w:after="80" w:before="280" w:lineRule="auto"/>
        <w:jc w:val="both"/>
        <w:rPr>
          <w:rFonts w:ascii="Times New Roman" w:cs="Times New Roman" w:eastAsia="Times New Roman" w:hAnsi="Times New Roman"/>
          <w:color w:val="000000"/>
          <w:sz w:val="24"/>
          <w:szCs w:val="24"/>
        </w:rPr>
      </w:pPr>
      <w:bookmarkStart w:colFirst="0" w:colLast="0" w:name="_heading=h.nb35tfvck1bl" w:id="1"/>
      <w:bookmarkEnd w:id="1"/>
      <w:r w:rsidDel="00000000" w:rsidR="00000000" w:rsidRPr="00000000">
        <w:rPr>
          <w:rFonts w:ascii="Times New Roman" w:cs="Times New Roman" w:eastAsia="Times New Roman" w:hAnsi="Times New Roman"/>
          <w:color w:val="000000"/>
          <w:sz w:val="24"/>
          <w:szCs w:val="24"/>
          <w:rtl w:val="0"/>
        </w:rPr>
        <w:t xml:space="preserve">3. Global Mobile App Deployment</w:t>
      </w:r>
    </w:p>
    <w:p w:rsidR="00000000" w:rsidDel="00000000" w:rsidP="00000000" w:rsidRDefault="00000000" w:rsidRPr="00000000" w14:paraId="00000045">
      <w:pPr>
        <w:spacing w:after="240" w:before="240" w:lineRule="auto"/>
        <w:jc w:val="both"/>
        <w:rPr>
          <w:sz w:val="24"/>
          <w:szCs w:val="24"/>
        </w:rPr>
      </w:pPr>
      <w:r w:rsidDel="00000000" w:rsidR="00000000" w:rsidRPr="00000000">
        <w:rPr>
          <w:sz w:val="24"/>
          <w:szCs w:val="24"/>
          <w:rtl w:val="0"/>
        </w:rPr>
        <w:t xml:space="preserve">How CDNs improve performance and reduce latency</w:t>
      </w:r>
    </w:p>
    <w:p w:rsidR="00000000" w:rsidDel="00000000" w:rsidP="00000000" w:rsidRDefault="00000000" w:rsidRPr="00000000" w14:paraId="00000046">
      <w:pPr>
        <w:spacing w:after="240" w:before="240" w:lineRule="auto"/>
        <w:jc w:val="both"/>
        <w:rPr>
          <w:sz w:val="24"/>
          <w:szCs w:val="24"/>
        </w:rPr>
      </w:pPr>
      <w:r w:rsidDel="00000000" w:rsidR="00000000" w:rsidRPr="00000000">
        <w:rPr>
          <w:sz w:val="24"/>
          <w:szCs w:val="24"/>
          <w:rtl w:val="0"/>
        </w:rPr>
        <w:t xml:space="preserve">A CDN caches static and sometimes dynamic content (images, videos, JS/CSS bundles, API responses) on servers distributed globally. Instead of every user request traveling back to a single origin server (say, in the US), users are served from the nearest edge location, drastically cutting round-trip time.</w:t>
      </w:r>
    </w:p>
    <w:p w:rsidR="00000000" w:rsidDel="00000000" w:rsidP="00000000" w:rsidRDefault="00000000" w:rsidRPr="00000000" w14:paraId="00000047">
      <w:pPr>
        <w:spacing w:after="240" w:before="240" w:lineRule="auto"/>
        <w:jc w:val="both"/>
        <w:rPr>
          <w:sz w:val="24"/>
          <w:szCs w:val="24"/>
        </w:rPr>
      </w:pPr>
      <w:r w:rsidDel="00000000" w:rsidR="00000000" w:rsidRPr="00000000">
        <w:rPr>
          <w:sz w:val="24"/>
          <w:szCs w:val="24"/>
          <w:rtl w:val="0"/>
        </w:rPr>
        <w:t xml:space="preserve">Role of edge servers</w:t>
      </w:r>
    </w:p>
    <w:p w:rsidR="00000000" w:rsidDel="00000000" w:rsidP="00000000" w:rsidRDefault="00000000" w:rsidRPr="00000000" w14:paraId="00000048">
      <w:pPr>
        <w:spacing w:after="240" w:before="240" w:lineRule="auto"/>
        <w:jc w:val="both"/>
        <w:rPr>
          <w:sz w:val="24"/>
          <w:szCs w:val="24"/>
        </w:rPr>
      </w:pPr>
      <w:r w:rsidDel="00000000" w:rsidR="00000000" w:rsidRPr="00000000">
        <w:rPr>
          <w:sz w:val="24"/>
          <w:szCs w:val="24"/>
          <w:rtl w:val="0"/>
        </w:rPr>
        <w:t xml:space="preserve">Edge servers physically closer to users mean:</w:t>
      </w:r>
    </w:p>
    <w:p w:rsidR="00000000" w:rsidDel="00000000" w:rsidP="00000000" w:rsidRDefault="00000000" w:rsidRPr="00000000" w14:paraId="00000049">
      <w:pPr>
        <w:numPr>
          <w:ilvl w:val="0"/>
          <w:numId w:val="1"/>
        </w:numPr>
        <w:spacing w:after="0" w:before="240" w:lineRule="auto"/>
        <w:ind w:left="720" w:hanging="360"/>
        <w:rPr>
          <w:sz w:val="24"/>
          <w:szCs w:val="24"/>
        </w:rPr>
      </w:pPr>
      <w:r w:rsidDel="00000000" w:rsidR="00000000" w:rsidRPr="00000000">
        <w:rPr>
          <w:sz w:val="24"/>
          <w:szCs w:val="24"/>
          <w:rtl w:val="0"/>
        </w:rPr>
        <w:t xml:space="preserve">Lower latency (fewer network hops).</w:t>
      </w:r>
    </w:p>
    <w:p w:rsidR="00000000" w:rsidDel="00000000" w:rsidP="00000000" w:rsidRDefault="00000000" w:rsidRPr="00000000" w14:paraId="0000004A">
      <w:pPr>
        <w:numPr>
          <w:ilvl w:val="0"/>
          <w:numId w:val="1"/>
        </w:numPr>
        <w:spacing w:after="0" w:before="0" w:lineRule="auto"/>
        <w:ind w:left="720" w:hanging="360"/>
        <w:rPr>
          <w:sz w:val="24"/>
          <w:szCs w:val="24"/>
        </w:rPr>
      </w:pPr>
      <w:r w:rsidDel="00000000" w:rsidR="00000000" w:rsidRPr="00000000">
        <w:rPr>
          <w:sz w:val="24"/>
          <w:szCs w:val="24"/>
          <w:rtl w:val="0"/>
        </w:rPr>
        <w:t xml:space="preserve">Reduced load on the origin server, since most requests are served from cache.</w:t>
      </w:r>
    </w:p>
    <w:p w:rsidR="00000000" w:rsidDel="00000000" w:rsidP="00000000" w:rsidRDefault="00000000" w:rsidRPr="00000000" w14:paraId="0000004B">
      <w:pPr>
        <w:numPr>
          <w:ilvl w:val="0"/>
          <w:numId w:val="1"/>
        </w:numPr>
        <w:spacing w:after="240" w:before="0" w:lineRule="auto"/>
        <w:ind w:left="720" w:hanging="360"/>
        <w:rPr>
          <w:sz w:val="24"/>
          <w:szCs w:val="24"/>
        </w:rPr>
      </w:pPr>
      <w:r w:rsidDel="00000000" w:rsidR="00000000" w:rsidRPr="00000000">
        <w:rPr>
          <w:sz w:val="24"/>
          <w:szCs w:val="24"/>
          <w:rtl w:val="0"/>
        </w:rPr>
        <w:t xml:space="preserve">Localized processing (edge compute) — some CDNs now run lightweight logic (auth checks, A/B testing, image resizing) directly at the edge, avoiding a full trip to the origin.</w:t>
      </w:r>
    </w:p>
    <w:p w:rsidR="00000000" w:rsidDel="00000000" w:rsidP="00000000" w:rsidRDefault="00000000" w:rsidRPr="00000000" w14:paraId="0000004C">
      <w:pPr>
        <w:spacing w:after="240" w:before="240" w:lineRule="auto"/>
        <w:jc w:val="both"/>
        <w:rPr>
          <w:sz w:val="24"/>
          <w:szCs w:val="24"/>
        </w:rPr>
      </w:pPr>
      <w:r w:rsidDel="00000000" w:rsidR="00000000" w:rsidRPr="00000000">
        <w:rPr>
          <w:sz w:val="24"/>
          <w:szCs w:val="24"/>
          <w:rtl w:val="0"/>
        </w:rPr>
        <w:t xml:space="preserve">How cloud providers support global availability</w:t>
      </w:r>
    </w:p>
    <w:p w:rsidR="00000000" w:rsidDel="00000000" w:rsidP="00000000" w:rsidRDefault="00000000" w:rsidRPr="00000000" w14:paraId="0000004D">
      <w:pPr>
        <w:spacing w:after="240" w:before="240" w:lineRule="auto"/>
        <w:jc w:val="both"/>
        <w:rPr>
          <w:sz w:val="24"/>
          <w:szCs w:val="24"/>
        </w:rPr>
      </w:pPr>
      <w:r w:rsidDel="00000000" w:rsidR="00000000" w:rsidRPr="00000000">
        <w:rPr>
          <w:sz w:val="24"/>
          <w:szCs w:val="24"/>
          <w:rtl w:val="0"/>
        </w:rPr>
        <w:t xml:space="preserve">Providers like AWS (CloudFront + Global Accelerator), Google Cloud (Cloud CDN), and Azure (Front Door) offer globally distributed points of presence, multi-region deployments, and DNS-based routing (e.g., Route 53 latency-based routing) that automatically directs users to the nearest healthy region. This also supports failover — if one region goes down, traffic is redirected transparently.</w:t>
      </w:r>
    </w:p>
    <w:p w:rsidR="00000000" w:rsidDel="00000000" w:rsidP="00000000" w:rsidRDefault="00000000" w:rsidRPr="00000000" w14:paraId="0000004E">
      <w:pPr>
        <w:spacing w:after="240" w:before="240" w:lineRule="auto"/>
        <w:jc w:val="both"/>
        <w:rPr>
          <w:sz w:val="24"/>
          <w:szCs w:val="24"/>
        </w:rPr>
      </w:pPr>
      <w:r w:rsidDel="00000000" w:rsidR="00000000" w:rsidRPr="00000000">
        <w:rPr>
          <w:sz w:val="24"/>
          <w:szCs w:val="24"/>
          <w:rtl w:val="0"/>
        </w:rPr>
        <w:t xml:space="preserve">Real-time streaming/gaming example: A game-streaming service (like NVIDIA GeForce NOW or a competitive multiplayer game) needs sub-50ms latency for playability. By deploying edge compute nodes in multiple regions (North America, Europe, Asia-Pacific) and routing players to the nearest node, the platform keeps input lag low. Similarly, Netflix uses its own CDN (Open Connect) with servers embedded inside ISP networks worldwide so that a user in Mumbai streams from a nearby cache rather than a distant origin server, ensuring smooth 4K playback without buffering</w:t>
      </w:r>
    </w:p>
    <w:p w:rsidR="00000000" w:rsidDel="00000000" w:rsidP="00000000" w:rsidRDefault="00000000" w:rsidRPr="00000000" w14:paraId="0000004F">
      <w:pPr>
        <w:pStyle w:val="Heading3"/>
        <w:keepNext w:val="0"/>
        <w:keepLines w:val="0"/>
        <w:spacing w:after="80" w:before="280" w:lineRule="auto"/>
        <w:jc w:val="both"/>
        <w:rPr>
          <w:rFonts w:ascii="Times New Roman" w:cs="Times New Roman" w:eastAsia="Times New Roman" w:hAnsi="Times New Roman"/>
          <w:color w:val="000000"/>
          <w:sz w:val="24"/>
          <w:szCs w:val="24"/>
        </w:rPr>
      </w:pPr>
      <w:bookmarkStart w:colFirst="0" w:colLast="0" w:name="_heading=h.8s8n1thjpxn4" w:id="2"/>
      <w:bookmarkEnd w:id="2"/>
      <w:r w:rsidDel="00000000" w:rsidR="00000000" w:rsidRPr="00000000">
        <w:rPr>
          <w:rFonts w:ascii="Times New Roman" w:cs="Times New Roman" w:eastAsia="Times New Roman" w:hAnsi="Times New Roman"/>
          <w:color w:val="000000"/>
          <w:sz w:val="24"/>
          <w:szCs w:val="24"/>
          <w:rtl w:val="0"/>
        </w:rPr>
        <w:t xml:space="preserve">4. Financial Institution</w:t>
      </w:r>
    </w:p>
    <w:p w:rsidR="00000000" w:rsidDel="00000000" w:rsidP="00000000" w:rsidRDefault="00000000" w:rsidRPr="00000000" w14:paraId="00000050">
      <w:pPr>
        <w:spacing w:after="240" w:before="240" w:lineRule="auto"/>
        <w:jc w:val="both"/>
        <w:rPr>
          <w:sz w:val="24"/>
          <w:szCs w:val="24"/>
        </w:rPr>
      </w:pPr>
      <w:r w:rsidDel="00000000" w:rsidR="00000000" w:rsidRPr="00000000">
        <w:rPr>
          <w:sz w:val="24"/>
          <w:szCs w:val="24"/>
          <w:rtl w:val="0"/>
        </w:rPr>
        <w:t xml:space="preserve">Regulatory compliance and auditing support</w:t>
      </w:r>
    </w:p>
    <w:p w:rsidR="00000000" w:rsidDel="00000000" w:rsidP="00000000" w:rsidRDefault="00000000" w:rsidRPr="00000000" w14:paraId="00000051">
      <w:pPr>
        <w:spacing w:after="240" w:before="240" w:lineRule="auto"/>
        <w:jc w:val="both"/>
        <w:rPr>
          <w:sz w:val="24"/>
          <w:szCs w:val="24"/>
        </w:rPr>
      </w:pPr>
      <w:r w:rsidDel="00000000" w:rsidR="00000000" w:rsidRPr="00000000">
        <w:rPr>
          <w:sz w:val="24"/>
          <w:szCs w:val="24"/>
          <w:rtl w:val="0"/>
        </w:rPr>
        <w:t xml:space="preserve">Major cloud providers maintain certifications (ISO 27001, SOC 2, PCI-DSS, RBI/GDPR-aligned frameworks) and offer compliance dashboards (AWS Artifact, Azure Compliance Manager) so institutions can prove adherence without building controls from scratch. Providers also support dedicated compliance tooling for audit trails, configuration compliance checks (AWS Config, Azure Policy), and automated evidence collection for regulators.</w:t>
      </w:r>
    </w:p>
    <w:p w:rsidR="00000000" w:rsidDel="00000000" w:rsidP="00000000" w:rsidRDefault="00000000" w:rsidRPr="00000000" w14:paraId="00000052">
      <w:pPr>
        <w:spacing w:after="240" w:before="240" w:lineRule="auto"/>
        <w:jc w:val="both"/>
        <w:rPr>
          <w:sz w:val="24"/>
          <w:szCs w:val="24"/>
        </w:rPr>
      </w:pPr>
      <w:r w:rsidDel="00000000" w:rsidR="00000000" w:rsidRPr="00000000">
        <w:rPr>
          <w:sz w:val="24"/>
          <w:szCs w:val="24"/>
          <w:rtl w:val="0"/>
        </w:rPr>
        <w:t xml:space="preserve">Role of logging, monitoring, and encryption</w:t>
      </w:r>
    </w:p>
    <w:p w:rsidR="00000000" w:rsidDel="00000000" w:rsidP="00000000" w:rsidRDefault="00000000" w:rsidRPr="00000000" w14:paraId="00000053">
      <w:pPr>
        <w:numPr>
          <w:ilvl w:val="0"/>
          <w:numId w:val="4"/>
        </w:numPr>
        <w:spacing w:after="0" w:before="240" w:lineRule="auto"/>
        <w:ind w:left="720" w:hanging="360"/>
        <w:rPr>
          <w:sz w:val="24"/>
          <w:szCs w:val="24"/>
        </w:rPr>
      </w:pPr>
      <w:r w:rsidDel="00000000" w:rsidR="00000000" w:rsidRPr="00000000">
        <w:rPr>
          <w:sz w:val="24"/>
          <w:szCs w:val="24"/>
          <w:rtl w:val="0"/>
        </w:rPr>
        <w:t xml:space="preserve">Logging: Every access, transaction, and configuration change is recorded immutably (e.g., AWS CloudTrail), critical for forensic investigation and regulatory audits.</w:t>
      </w:r>
    </w:p>
    <w:p w:rsidR="00000000" w:rsidDel="00000000" w:rsidP="00000000" w:rsidRDefault="00000000" w:rsidRPr="00000000" w14:paraId="00000054">
      <w:pPr>
        <w:numPr>
          <w:ilvl w:val="0"/>
          <w:numId w:val="4"/>
        </w:numPr>
        <w:spacing w:after="0" w:before="0" w:lineRule="auto"/>
        <w:ind w:left="720" w:hanging="360"/>
        <w:rPr>
          <w:sz w:val="24"/>
          <w:szCs w:val="24"/>
        </w:rPr>
      </w:pPr>
      <w:r w:rsidDel="00000000" w:rsidR="00000000" w:rsidRPr="00000000">
        <w:rPr>
          <w:sz w:val="24"/>
          <w:szCs w:val="24"/>
          <w:rtl w:val="0"/>
        </w:rPr>
        <w:t xml:space="preserve">Monitoring: Real-time anomaly detection (unusual login locations, abnormal transaction volumes) flags potential fraud or breaches instantly.</w:t>
      </w:r>
    </w:p>
    <w:p w:rsidR="00000000" w:rsidDel="00000000" w:rsidP="00000000" w:rsidRDefault="00000000" w:rsidRPr="00000000" w14:paraId="00000055">
      <w:pPr>
        <w:numPr>
          <w:ilvl w:val="0"/>
          <w:numId w:val="4"/>
        </w:numPr>
        <w:spacing w:after="240" w:before="0" w:lineRule="auto"/>
        <w:ind w:left="720" w:hanging="360"/>
        <w:rPr>
          <w:sz w:val="24"/>
          <w:szCs w:val="24"/>
        </w:rPr>
      </w:pPr>
      <w:r w:rsidDel="00000000" w:rsidR="00000000" w:rsidRPr="00000000">
        <w:rPr>
          <w:sz w:val="24"/>
          <w:szCs w:val="24"/>
          <w:rtl w:val="0"/>
        </w:rPr>
        <w:t xml:space="preserve">Encryption: End-to-end encryption (at rest and in transit) combined with strict key management (often using Hardware Security Modules/HSMs, or customer-managed keys) ensures sensitive financial data can't be read even if intercepted.</w:t>
      </w:r>
    </w:p>
    <w:p w:rsidR="00000000" w:rsidDel="00000000" w:rsidP="00000000" w:rsidRDefault="00000000" w:rsidRPr="00000000" w14:paraId="00000056">
      <w:pPr>
        <w:spacing w:after="240" w:before="240" w:lineRule="auto"/>
        <w:jc w:val="both"/>
        <w:rPr>
          <w:sz w:val="24"/>
          <w:szCs w:val="24"/>
        </w:rPr>
      </w:pPr>
      <w:r w:rsidDel="00000000" w:rsidR="00000000" w:rsidRPr="00000000">
        <w:rPr>
          <w:sz w:val="24"/>
          <w:szCs w:val="24"/>
          <w:rtl w:val="0"/>
        </w:rPr>
        <w:t xml:space="preserve">Meeting data sovereignty requirements</w:t>
      </w:r>
    </w:p>
    <w:p w:rsidR="00000000" w:rsidDel="00000000" w:rsidP="00000000" w:rsidRDefault="00000000" w:rsidRPr="00000000" w14:paraId="00000057">
      <w:pPr>
        <w:spacing w:after="240" w:before="240" w:lineRule="auto"/>
        <w:jc w:val="both"/>
        <w:rPr>
          <w:sz w:val="24"/>
          <w:szCs w:val="24"/>
        </w:rPr>
      </w:pPr>
      <w:r w:rsidDel="00000000" w:rsidR="00000000" w:rsidRPr="00000000">
        <w:rPr>
          <w:sz w:val="24"/>
          <w:szCs w:val="24"/>
          <w:rtl w:val="0"/>
        </w:rPr>
        <w:t xml:space="preserve">Financial regulators (e.g., RBI in India, GDPR in the EU) often mandate that customer data physically reside within national borders. Cloud providers address this via region-locking institutions select specific regions/availability zones so data never leaves the required jurisdiction, along with contractual guarantees and data residency controls.</w:t>
      </w:r>
    </w:p>
    <w:p w:rsidR="00000000" w:rsidDel="00000000" w:rsidP="00000000" w:rsidRDefault="00000000" w:rsidRPr="00000000" w14:paraId="00000058">
      <w:pPr>
        <w:spacing w:after="240" w:before="240" w:lineRule="auto"/>
        <w:jc w:val="both"/>
        <w:rPr>
          <w:sz w:val="24"/>
          <w:szCs w:val="24"/>
        </w:rPr>
      </w:pPr>
      <w:r w:rsidDel="00000000" w:rsidR="00000000" w:rsidRPr="00000000">
        <w:rPr>
          <w:sz w:val="24"/>
          <w:szCs w:val="24"/>
          <w:rtl w:val="0"/>
        </w:rPr>
        <w:t xml:space="preserve">Example: A bank processing UPI/card transactions stores transaction logs in an India-based cloud region to satisfy RBI data localization norms, encrypts all data with bank-managed keys, and uses continuous monitoring to detect fraudulent transaction patterns in real time — with every access to that data automatically logged for quarterly regulatory audits.</w:t>
      </w:r>
    </w:p>
    <w:p w:rsidR="00000000" w:rsidDel="00000000" w:rsidP="00000000" w:rsidRDefault="00000000" w:rsidRPr="00000000" w14:paraId="00000059">
      <w:pPr>
        <w:pStyle w:val="Heading3"/>
        <w:keepNext w:val="0"/>
        <w:keepLines w:val="0"/>
        <w:spacing w:after="80" w:before="280" w:lineRule="auto"/>
        <w:jc w:val="both"/>
        <w:rPr>
          <w:rFonts w:ascii="Times New Roman" w:cs="Times New Roman" w:eastAsia="Times New Roman" w:hAnsi="Times New Roman"/>
          <w:color w:val="000000"/>
          <w:sz w:val="24"/>
          <w:szCs w:val="24"/>
        </w:rPr>
      </w:pPr>
      <w:bookmarkStart w:colFirst="0" w:colLast="0" w:name="_heading=h.1k96wtg9u9rf" w:id="3"/>
      <w:bookmarkEnd w:id="3"/>
      <w:r w:rsidDel="00000000" w:rsidR="00000000" w:rsidRPr="00000000">
        <w:rPr>
          <w:rFonts w:ascii="Times New Roman" w:cs="Times New Roman" w:eastAsia="Times New Roman" w:hAnsi="Times New Roman"/>
          <w:color w:val="000000"/>
          <w:sz w:val="24"/>
          <w:szCs w:val="24"/>
          <w:rtl w:val="0"/>
        </w:rPr>
        <w:t xml:space="preserve">5. Containerization for Application Deployment</w:t>
      </w:r>
    </w:p>
    <w:p w:rsidR="00000000" w:rsidDel="00000000" w:rsidP="00000000" w:rsidRDefault="00000000" w:rsidRPr="00000000" w14:paraId="0000005A">
      <w:pPr>
        <w:spacing w:after="240" w:before="240" w:lineRule="auto"/>
        <w:jc w:val="both"/>
        <w:rPr>
          <w:sz w:val="24"/>
          <w:szCs w:val="24"/>
        </w:rPr>
      </w:pPr>
      <w:r w:rsidDel="00000000" w:rsidR="00000000" w:rsidRPr="00000000">
        <w:rPr>
          <w:sz w:val="24"/>
          <w:szCs w:val="24"/>
          <w:rtl w:val="0"/>
        </w:rPr>
        <w:t xml:space="preserve">Containers vs. virtual machines</w:t>
      </w:r>
    </w:p>
    <w:tbl>
      <w:tblPr>
        <w:tblStyle w:val="Table4"/>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0"/>
        <w:gridCol w:w="3800"/>
        <w:gridCol w:w="3590"/>
        <w:tblGridChange w:id="0">
          <w:tblGrid>
            <w:gridCol w:w="2030"/>
            <w:gridCol w:w="3800"/>
            <w:gridCol w:w="359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jc w:val="center"/>
              <w:rPr>
                <w:b w:val="1"/>
                <w:bCs w:val="1"/>
                <w:sz w:val="24"/>
                <w:szCs w:val="24"/>
              </w:rPr>
            </w:pPr>
            <w:r w:rsidDel="00000000" w:rsidR="00000000" w:rsidRPr="00000000">
              <w:rPr>
                <w:b w:val="1"/>
                <w:bCs w:val="1"/>
                <w:sz w:val="24"/>
                <w:szCs w:val="24"/>
                <w:rtl w:val="0"/>
              </w:rPr>
              <w:t xml:space="preserve">Aspect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jc w:val="center"/>
              <w:rPr>
                <w:b w:val="1"/>
                <w:bCs w:val="1"/>
                <w:sz w:val="24"/>
                <w:szCs w:val="24"/>
              </w:rPr>
            </w:pPr>
            <w:r w:rsidDel="00000000" w:rsidR="00000000" w:rsidRPr="00000000">
              <w:rPr>
                <w:b w:val="1"/>
                <w:bCs w:val="1"/>
                <w:sz w:val="24"/>
                <w:szCs w:val="24"/>
                <w:rtl w:val="0"/>
              </w:rPr>
              <w:t xml:space="preserve">Virtual Machines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jc w:val="center"/>
              <w:rPr>
                <w:b w:val="1"/>
                <w:bCs w:val="1"/>
                <w:sz w:val="24"/>
                <w:szCs w:val="24"/>
              </w:rPr>
            </w:pPr>
            <w:r w:rsidDel="00000000" w:rsidR="00000000" w:rsidRPr="00000000">
              <w:rPr>
                <w:b w:val="1"/>
                <w:bCs w:val="1"/>
                <w:sz w:val="24"/>
                <w:szCs w:val="24"/>
                <w:rtl w:val="0"/>
              </w:rPr>
              <w:t xml:space="preserve">Containers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rPr>
                <w:sz w:val="24"/>
                <w:szCs w:val="24"/>
              </w:rPr>
            </w:pPr>
            <w:r w:rsidDel="00000000" w:rsidR="00000000" w:rsidRPr="00000000">
              <w:rPr>
                <w:sz w:val="24"/>
                <w:szCs w:val="24"/>
                <w:rtl w:val="0"/>
              </w:rPr>
              <w:t xml:space="preserve">Virtualization level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rPr>
                <w:sz w:val="24"/>
                <w:szCs w:val="24"/>
              </w:rPr>
            </w:pPr>
            <w:r w:rsidDel="00000000" w:rsidR="00000000" w:rsidRPr="00000000">
              <w:rPr>
                <w:sz w:val="24"/>
                <w:szCs w:val="24"/>
                <w:rtl w:val="0"/>
              </w:rPr>
              <w:t xml:space="preserve">Hardware-level (each VM has full 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rPr>
                <w:sz w:val="24"/>
                <w:szCs w:val="24"/>
              </w:rPr>
            </w:pPr>
            <w:r w:rsidDel="00000000" w:rsidR="00000000" w:rsidRPr="00000000">
              <w:rPr>
                <w:sz w:val="24"/>
                <w:szCs w:val="24"/>
                <w:rtl w:val="0"/>
              </w:rPr>
              <w:t xml:space="preserve">OS-level (share host kernel)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rPr>
                <w:sz w:val="24"/>
                <w:szCs w:val="24"/>
              </w:rPr>
            </w:pPr>
            <w:r w:rsidDel="00000000" w:rsidR="00000000" w:rsidRPr="00000000">
              <w:rPr>
                <w:sz w:val="24"/>
                <w:szCs w:val="24"/>
                <w:rtl w:val="0"/>
              </w:rPr>
              <w:t xml:space="preserve">Startup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rPr>
                <w:sz w:val="24"/>
                <w:szCs w:val="24"/>
              </w:rPr>
            </w:pPr>
            <w:r w:rsidDel="00000000" w:rsidR="00000000" w:rsidRPr="00000000">
              <w:rPr>
                <w:sz w:val="24"/>
                <w:szCs w:val="24"/>
                <w:rtl w:val="0"/>
              </w:rPr>
              <w:t xml:space="preserve">Minutes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rPr>
                <w:sz w:val="24"/>
                <w:szCs w:val="24"/>
              </w:rPr>
            </w:pPr>
            <w:r w:rsidDel="00000000" w:rsidR="00000000" w:rsidRPr="00000000">
              <w:rPr>
                <w:sz w:val="24"/>
                <w:szCs w:val="24"/>
                <w:rtl w:val="0"/>
              </w:rPr>
              <w:t xml:space="preserve">Seconds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rPr>
                <w:sz w:val="24"/>
                <w:szCs w:val="24"/>
              </w:rPr>
            </w:pPr>
            <w:r w:rsidDel="00000000" w:rsidR="00000000" w:rsidRPr="00000000">
              <w:rPr>
                <w:sz w:val="24"/>
                <w:szCs w:val="24"/>
                <w:rtl w:val="0"/>
              </w:rPr>
              <w:t xml:space="preserve">Resource overhead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rPr>
                <w:sz w:val="24"/>
                <w:szCs w:val="24"/>
              </w:rPr>
            </w:pPr>
            <w:r w:rsidDel="00000000" w:rsidR="00000000" w:rsidRPr="00000000">
              <w:rPr>
                <w:sz w:val="24"/>
                <w:szCs w:val="24"/>
                <w:rtl w:val="0"/>
              </w:rPr>
              <w:t xml:space="preserve">High (full guest OS per VM)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rPr>
                <w:sz w:val="24"/>
                <w:szCs w:val="24"/>
              </w:rPr>
            </w:pPr>
            <w:r w:rsidDel="00000000" w:rsidR="00000000" w:rsidRPr="00000000">
              <w:rPr>
                <w:sz w:val="24"/>
                <w:szCs w:val="24"/>
                <w:rtl w:val="0"/>
              </w:rPr>
              <w:t xml:space="preserve">Low (only app + dependencies)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rPr>
                <w:sz w:val="24"/>
                <w:szCs w:val="24"/>
              </w:rPr>
            </w:pPr>
            <w:r w:rsidDel="00000000" w:rsidR="00000000" w:rsidRPr="00000000">
              <w:rPr>
                <w:sz w:val="24"/>
                <w:szCs w:val="24"/>
                <w:rtl w:val="0"/>
              </w:rPr>
              <w:t xml:space="preserve">Density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rPr>
                <w:sz w:val="24"/>
                <w:szCs w:val="24"/>
              </w:rPr>
            </w:pPr>
            <w:r w:rsidDel="00000000" w:rsidR="00000000" w:rsidRPr="00000000">
              <w:rPr>
                <w:sz w:val="24"/>
                <w:szCs w:val="24"/>
                <w:rtl w:val="0"/>
              </w:rPr>
              <w:t xml:space="preserve">Fewer per host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rPr>
                <w:sz w:val="24"/>
                <w:szCs w:val="24"/>
              </w:rPr>
            </w:pPr>
            <w:r w:rsidDel="00000000" w:rsidR="00000000" w:rsidRPr="00000000">
              <w:rPr>
                <w:sz w:val="24"/>
                <w:szCs w:val="24"/>
                <w:rtl w:val="0"/>
              </w:rPr>
              <w:t xml:space="preserve">Many more per host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rPr>
                <w:sz w:val="24"/>
                <w:szCs w:val="24"/>
              </w:rPr>
            </w:pPr>
            <w:r w:rsidDel="00000000" w:rsidR="00000000" w:rsidRPr="00000000">
              <w:rPr>
                <w:sz w:val="24"/>
                <w:szCs w:val="24"/>
                <w:rtl w:val="0"/>
              </w:rPr>
              <w:t xml:space="preserve">Isolation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rPr>
                <w:sz w:val="24"/>
                <w:szCs w:val="24"/>
              </w:rPr>
            </w:pPr>
            <w:r w:rsidDel="00000000" w:rsidR="00000000" w:rsidRPr="00000000">
              <w:rPr>
                <w:sz w:val="24"/>
                <w:szCs w:val="24"/>
                <w:rtl w:val="0"/>
              </w:rPr>
              <w:t xml:space="preserve">Strong (separate kernels)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rPr>
                <w:sz w:val="24"/>
                <w:szCs w:val="24"/>
              </w:rPr>
            </w:pPr>
            <w:r w:rsidDel="00000000" w:rsidR="00000000" w:rsidRPr="00000000">
              <w:rPr>
                <w:sz w:val="24"/>
                <w:szCs w:val="24"/>
                <w:rtl w:val="0"/>
              </w:rPr>
              <w:t xml:space="preserve">Process-level (slightly less isolated)</w:t>
            </w:r>
          </w:p>
        </w:tc>
      </w:tr>
    </w:tbl>
    <w:p w:rsidR="00000000" w:rsidDel="00000000" w:rsidP="00000000" w:rsidRDefault="00000000" w:rsidRPr="00000000" w14:paraId="0000006D">
      <w:pPr>
        <w:spacing w:after="240" w:before="240" w:lineRule="auto"/>
        <w:jc w:val="both"/>
        <w:rPr>
          <w:sz w:val="24"/>
          <w:szCs w:val="24"/>
        </w:rPr>
      </w:pPr>
      <w:r w:rsidDel="00000000" w:rsidR="00000000" w:rsidRPr="00000000">
        <w:rPr>
          <w:sz w:val="24"/>
          <w:szCs w:val="24"/>
          <w:rtl w:val="0"/>
        </w:rPr>
        <w:t xml:space="preserve">Because containers don't need a full guest OS, they start almost instantly and use far less memory/CPU, allowing many more containers to run on the same hardware compared to VMs.</w:t>
      </w:r>
    </w:p>
    <w:p w:rsidR="00000000" w:rsidDel="00000000" w:rsidP="00000000" w:rsidRDefault="00000000" w:rsidRPr="00000000" w14:paraId="0000006E">
      <w:pPr>
        <w:spacing w:after="240" w:before="240" w:lineRule="auto"/>
        <w:jc w:val="both"/>
        <w:rPr>
          <w:sz w:val="24"/>
          <w:szCs w:val="24"/>
        </w:rPr>
      </w:pPr>
      <w:r w:rsidDel="00000000" w:rsidR="00000000" w:rsidRPr="00000000">
        <w:rPr>
          <w:sz w:val="24"/>
          <w:szCs w:val="24"/>
          <w:rtl w:val="0"/>
        </w:rPr>
        <w:t xml:space="preserve">How orchestration (Kubernetes) simplifies deployment and scaling</w:t>
      </w:r>
    </w:p>
    <w:p w:rsidR="00000000" w:rsidDel="00000000" w:rsidP="00000000" w:rsidRDefault="00000000" w:rsidRPr="00000000" w14:paraId="0000006F">
      <w:pPr>
        <w:spacing w:after="240" w:before="240" w:lineRule="auto"/>
        <w:jc w:val="both"/>
        <w:rPr>
          <w:sz w:val="24"/>
          <w:szCs w:val="24"/>
        </w:rPr>
      </w:pPr>
      <w:r w:rsidDel="00000000" w:rsidR="00000000" w:rsidRPr="00000000">
        <w:rPr>
          <w:sz w:val="24"/>
          <w:szCs w:val="24"/>
          <w:rtl w:val="0"/>
        </w:rPr>
        <w:t xml:space="preserve">Kubernetes automates:</w:t>
      </w:r>
    </w:p>
    <w:p w:rsidR="00000000" w:rsidDel="00000000" w:rsidP="00000000" w:rsidRDefault="00000000" w:rsidRPr="00000000" w14:paraId="00000070">
      <w:pPr>
        <w:numPr>
          <w:ilvl w:val="0"/>
          <w:numId w:val="7"/>
        </w:numPr>
        <w:spacing w:after="0" w:before="240" w:lineRule="auto"/>
        <w:ind w:left="720" w:hanging="360"/>
        <w:rPr>
          <w:sz w:val="24"/>
          <w:szCs w:val="24"/>
        </w:rPr>
      </w:pPr>
      <w:r w:rsidDel="00000000" w:rsidR="00000000" w:rsidRPr="00000000">
        <w:rPr>
          <w:sz w:val="24"/>
          <w:szCs w:val="24"/>
          <w:rtl w:val="0"/>
        </w:rPr>
        <w:t xml:space="preserve">Scheduling: Placing containers on available nodes based on resource needs.</w:t>
      </w:r>
    </w:p>
    <w:p w:rsidR="00000000" w:rsidDel="00000000" w:rsidP="00000000" w:rsidRDefault="00000000" w:rsidRPr="00000000" w14:paraId="00000071">
      <w:pPr>
        <w:numPr>
          <w:ilvl w:val="0"/>
          <w:numId w:val="7"/>
        </w:numPr>
        <w:spacing w:after="0" w:before="0" w:lineRule="auto"/>
        <w:ind w:left="720" w:hanging="360"/>
        <w:rPr>
          <w:sz w:val="24"/>
          <w:szCs w:val="24"/>
        </w:rPr>
      </w:pPr>
      <w:r w:rsidDel="00000000" w:rsidR="00000000" w:rsidRPr="00000000">
        <w:rPr>
          <w:sz w:val="24"/>
          <w:szCs w:val="24"/>
          <w:rtl w:val="0"/>
        </w:rPr>
        <w:t xml:space="preserve">Self-healing: Restarting failed containers automatically.</w:t>
      </w:r>
    </w:p>
    <w:p w:rsidR="00000000" w:rsidDel="00000000" w:rsidP="00000000" w:rsidRDefault="00000000" w:rsidRPr="00000000" w14:paraId="00000072">
      <w:pPr>
        <w:numPr>
          <w:ilvl w:val="0"/>
          <w:numId w:val="7"/>
        </w:numPr>
        <w:spacing w:after="0" w:before="0" w:lineRule="auto"/>
        <w:ind w:left="720" w:hanging="360"/>
        <w:rPr>
          <w:sz w:val="24"/>
          <w:szCs w:val="24"/>
        </w:rPr>
      </w:pPr>
      <w:r w:rsidDel="00000000" w:rsidR="00000000" w:rsidRPr="00000000">
        <w:rPr>
          <w:sz w:val="24"/>
          <w:szCs w:val="24"/>
          <w:rtl w:val="0"/>
        </w:rPr>
        <w:t xml:space="preserve">Scaling: Horizontal Pod Autoscaler adjusts container replica counts based on load.</w:t>
      </w:r>
    </w:p>
    <w:p w:rsidR="00000000" w:rsidDel="00000000" w:rsidP="00000000" w:rsidRDefault="00000000" w:rsidRPr="00000000" w14:paraId="00000073">
      <w:pPr>
        <w:numPr>
          <w:ilvl w:val="0"/>
          <w:numId w:val="7"/>
        </w:numPr>
        <w:spacing w:after="0" w:before="0" w:lineRule="auto"/>
        <w:ind w:left="720" w:hanging="360"/>
        <w:rPr>
          <w:sz w:val="24"/>
          <w:szCs w:val="24"/>
        </w:rPr>
      </w:pPr>
      <w:r w:rsidDel="00000000" w:rsidR="00000000" w:rsidRPr="00000000">
        <w:rPr>
          <w:sz w:val="24"/>
          <w:szCs w:val="24"/>
          <w:rtl w:val="0"/>
        </w:rPr>
        <w:t xml:space="preserve">Rolling updates/rollbacks: Deploying new versions with zero downtime, reverting instantly if issues arise.</w:t>
      </w:r>
    </w:p>
    <w:p w:rsidR="00000000" w:rsidDel="00000000" w:rsidP="00000000" w:rsidRDefault="00000000" w:rsidRPr="00000000" w14:paraId="00000074">
      <w:pPr>
        <w:numPr>
          <w:ilvl w:val="0"/>
          <w:numId w:val="7"/>
        </w:numPr>
        <w:spacing w:after="240" w:before="0" w:lineRule="auto"/>
        <w:ind w:left="720" w:hanging="360"/>
        <w:rPr>
          <w:sz w:val="24"/>
          <w:szCs w:val="24"/>
        </w:rPr>
      </w:pPr>
      <w:r w:rsidDel="00000000" w:rsidR="00000000" w:rsidRPr="00000000">
        <w:rPr>
          <w:sz w:val="24"/>
          <w:szCs w:val="24"/>
          <w:rtl w:val="0"/>
        </w:rPr>
        <w:t xml:space="preserve">Service discovery &amp; load balancing: Built-in networking so services find each other without manual configuration.</w:t>
      </w:r>
    </w:p>
    <w:p w:rsidR="00000000" w:rsidDel="00000000" w:rsidP="00000000" w:rsidRDefault="00000000" w:rsidRPr="00000000" w14:paraId="00000075">
      <w:pPr>
        <w:spacing w:after="240" w:before="240" w:lineRule="auto"/>
        <w:jc w:val="both"/>
        <w:rPr>
          <w:sz w:val="24"/>
          <w:szCs w:val="24"/>
        </w:rPr>
      </w:pPr>
      <w:r w:rsidDel="00000000" w:rsidR="00000000" w:rsidRPr="00000000">
        <w:rPr>
          <w:sz w:val="24"/>
          <w:szCs w:val="24"/>
          <w:rtl w:val="0"/>
        </w:rPr>
        <w:t xml:space="preserve">This removes the manual, error-prone work of managing hundreds of containers by hand.</w:t>
      </w:r>
    </w:p>
    <w:p w:rsidR="00000000" w:rsidDel="00000000" w:rsidP="00000000" w:rsidRDefault="00000000" w:rsidRPr="00000000" w14:paraId="00000076">
      <w:pPr>
        <w:spacing w:after="240" w:before="240" w:lineRule="auto"/>
        <w:jc w:val="both"/>
        <w:rPr>
          <w:sz w:val="24"/>
          <w:szCs w:val="24"/>
        </w:rPr>
      </w:pPr>
      <w:r w:rsidDel="00000000" w:rsidR="00000000" w:rsidRPr="00000000">
        <w:rPr>
          <w:sz w:val="24"/>
          <w:szCs w:val="24"/>
          <w:rtl w:val="0"/>
        </w:rPr>
        <w:t xml:space="preserve">Portability benefits</w:t>
      </w:r>
    </w:p>
    <w:p w:rsidR="00000000" w:rsidDel="00000000" w:rsidP="00000000" w:rsidRDefault="00000000" w:rsidRPr="00000000" w14:paraId="00000077">
      <w:pPr>
        <w:spacing w:after="240" w:before="240" w:lineRule="auto"/>
        <w:jc w:val="both"/>
        <w:rPr>
          <w:sz w:val="24"/>
          <w:szCs w:val="24"/>
        </w:rPr>
      </w:pPr>
      <w:r w:rsidDel="00000000" w:rsidR="00000000" w:rsidRPr="00000000">
        <w:rPr>
          <w:sz w:val="24"/>
          <w:szCs w:val="24"/>
          <w:rtl w:val="0"/>
        </w:rPr>
        <w:t xml:space="preserve">A container packages the app plus all its dependencies into one image, so it runs identically on a developer's laptop, on-premises servers, AWS, Azure, or GCP — avoiding "it works on my machine" problems and preventing vendor lock-in, since the same Kubernetes manifests can be redeployed across cloud providers.</w:t>
      </w:r>
    </w:p>
    <w:p w:rsidR="00000000" w:rsidDel="00000000" w:rsidP="00000000" w:rsidRDefault="00000000" w:rsidRPr="00000000" w14:paraId="00000078">
      <w:pPr>
        <w:spacing w:after="240" w:before="240" w:lineRule="auto"/>
        <w:jc w:val="both"/>
        <w:rPr>
          <w:sz w:val="24"/>
          <w:szCs w:val="24"/>
        </w:rPr>
      </w:pPr>
      <w:r w:rsidDel="00000000" w:rsidR="00000000" w:rsidRPr="00000000">
        <w:rPr>
          <w:sz w:val="24"/>
          <w:szCs w:val="24"/>
          <w:rtl w:val="0"/>
        </w:rPr>
        <w:t xml:space="preserve">Microservices example: An online food delivery platform (like Zomato or Uber Eats) splits its system into independent microservices — order service, payment service, restaurant-menu service, delivery-tracking service, notification service — each in its own container. Kubernetes independently scales the delivery-tracking service during dinner-hour peak demand without touching the payment service, and a bug fix to the notification service can be deployed without redeploying the entire application, improving both reliability and development speed.</w:t>
      </w:r>
    </w:p>
    <w:p w:rsidR="00000000" w:rsidDel="00000000" w:rsidP="00000000" w:rsidRDefault="00000000" w:rsidRPr="00000000" w14:paraId="00000079">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7A">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7B">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7C">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7D">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7E">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7F">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80">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81">
      <w:pPr>
        <w:rPr>
          <w:b w:val="1"/>
          <w:bCs w:val="1"/>
          <w:sz w:val="24"/>
          <w:szCs w:val="24"/>
        </w:rPr>
      </w:pPr>
      <w:bookmarkStart w:colFirst="0" w:colLast="0" w:name="_heading=h.8jnq3nyty2lp" w:id="4"/>
      <w:bookmarkEnd w:id="4"/>
      <w:r w:rsidDel="00000000" w:rsidR="00000000" w:rsidRPr="00000000">
        <w:rPr>
          <w:rtl w:val="0"/>
        </w:rPr>
      </w:r>
    </w:p>
    <w:p w:rsidR="00000000" w:rsidDel="00000000" w:rsidP="00000000" w:rsidRDefault="00000000" w:rsidRPr="00000000" w14:paraId="00000082">
      <w:pPr>
        <w:rPr>
          <w:b w:val="1"/>
          <w:bCs w:val="1"/>
          <w:sz w:val="24"/>
          <w:szCs w:val="24"/>
        </w:rPr>
      </w:pPr>
      <w:bookmarkStart w:colFirst="0" w:colLast="0" w:name="_heading=h.fxp7hrw1n567" w:id="5"/>
      <w:bookmarkEnd w:id="5"/>
      <w:r w:rsidDel="00000000" w:rsidR="00000000" w:rsidRPr="00000000">
        <w:rPr>
          <w:rtl w:val="0"/>
        </w:rPr>
      </w:r>
    </w:p>
    <w:p w:rsidR="00000000" w:rsidDel="00000000" w:rsidP="00000000" w:rsidRDefault="00000000" w:rsidRPr="00000000" w14:paraId="00000083">
      <w:pPr>
        <w:rPr>
          <w:b w:val="1"/>
          <w:bCs w:val="1"/>
          <w:sz w:val="24"/>
          <w:szCs w:val="24"/>
        </w:rPr>
      </w:pPr>
      <w:bookmarkStart w:colFirst="0" w:colLast="0" w:name="_heading=h.mbjh85qu0xmr" w:id="6"/>
      <w:bookmarkEnd w:id="6"/>
      <w:r w:rsidDel="00000000" w:rsidR="00000000" w:rsidRPr="00000000">
        <w:rPr>
          <w:rtl w:val="0"/>
        </w:rPr>
      </w:r>
    </w:p>
    <w:p w:rsidR="00000000" w:rsidDel="00000000" w:rsidP="00000000" w:rsidRDefault="00000000" w:rsidRPr="00000000" w14:paraId="00000084">
      <w:pPr>
        <w:spacing w:after="40" w:line="240" w:lineRule="auto"/>
        <w:rPr>
          <w:sz w:val="24"/>
          <w:szCs w:val="24"/>
        </w:rPr>
      </w:pPr>
      <w:r w:rsidDel="00000000" w:rsidR="00000000" w:rsidRPr="00000000">
        <w:rPr>
          <w:b w:val="1"/>
          <w:bCs w:val="1"/>
          <w:sz w:val="24"/>
          <w:szCs w:val="24"/>
          <w:rtl w:val="0"/>
        </w:rPr>
        <w:t xml:space="preserve">Application Based Questions Rubric</w:t>
      </w:r>
      <w:r w:rsidDel="00000000" w:rsidR="00000000" w:rsidRPr="00000000">
        <w:rPr>
          <w:rtl w:val="0"/>
        </w:rPr>
      </w:r>
    </w:p>
    <w:tbl>
      <w:tblPr>
        <w:tblStyle w:val="Table5"/>
        <w:tblW w:w="10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7"/>
        <w:gridCol w:w="1707"/>
        <w:gridCol w:w="1707"/>
        <w:gridCol w:w="1707"/>
        <w:gridCol w:w="1707"/>
        <w:gridCol w:w="1707"/>
        <w:tblGridChange w:id="0">
          <w:tblGrid>
            <w:gridCol w:w="1707"/>
            <w:gridCol w:w="1707"/>
            <w:gridCol w:w="1707"/>
            <w:gridCol w:w="1707"/>
            <w:gridCol w:w="1707"/>
            <w:gridCol w:w="1707"/>
          </w:tblGrid>
        </w:tblGridChange>
      </w:tblGrid>
      <w:tr>
        <w:trPr>
          <w:cantSplit w:val="0"/>
          <w:tblHeader w:val="0"/>
        </w:trPr>
        <w:tc>
          <w:tcPr>
            <w:shd w:fill="d9e2f3" w:val="clear"/>
          </w:tcPr>
          <w:p w:rsidR="00000000" w:rsidDel="00000000" w:rsidP="00000000" w:rsidRDefault="00000000" w:rsidRPr="00000000" w14:paraId="00000085">
            <w:pPr>
              <w:rPr>
                <w:sz w:val="24"/>
                <w:szCs w:val="24"/>
              </w:rPr>
            </w:pPr>
            <w:r w:rsidDel="00000000" w:rsidR="00000000" w:rsidRPr="00000000">
              <w:rPr>
                <w:b w:val="1"/>
                <w:bCs w:val="1"/>
                <w:sz w:val="24"/>
                <w:szCs w:val="24"/>
                <w:rtl w:val="0"/>
              </w:rPr>
              <w:t xml:space="preserve">Criteria</w:t>
            </w:r>
            <w:r w:rsidDel="00000000" w:rsidR="00000000" w:rsidRPr="00000000">
              <w:rPr>
                <w:rtl w:val="0"/>
              </w:rPr>
            </w:r>
          </w:p>
        </w:tc>
        <w:tc>
          <w:tcPr>
            <w:shd w:fill="d9e2f3" w:val="clear"/>
          </w:tcPr>
          <w:p w:rsidR="00000000" w:rsidDel="00000000" w:rsidP="00000000" w:rsidRDefault="00000000" w:rsidRPr="00000000" w14:paraId="00000086">
            <w:pPr>
              <w:rPr>
                <w:sz w:val="24"/>
                <w:szCs w:val="24"/>
              </w:rPr>
            </w:pPr>
            <w:r w:rsidDel="00000000" w:rsidR="00000000" w:rsidRPr="00000000">
              <w:rPr>
                <w:b w:val="1"/>
                <w:bCs w:val="1"/>
                <w:sz w:val="24"/>
                <w:szCs w:val="24"/>
                <w:rtl w:val="0"/>
              </w:rPr>
              <w:t xml:space="preserve">Weightage</w:t>
            </w:r>
            <w:r w:rsidDel="00000000" w:rsidR="00000000" w:rsidRPr="00000000">
              <w:rPr>
                <w:rtl w:val="0"/>
              </w:rPr>
            </w:r>
          </w:p>
        </w:tc>
        <w:tc>
          <w:tcPr>
            <w:shd w:fill="d9e2f3" w:val="clear"/>
          </w:tcPr>
          <w:p w:rsidR="00000000" w:rsidDel="00000000" w:rsidP="00000000" w:rsidRDefault="00000000" w:rsidRPr="00000000" w14:paraId="00000087">
            <w:pPr>
              <w:rPr>
                <w:sz w:val="24"/>
                <w:szCs w:val="24"/>
              </w:rPr>
            </w:pPr>
            <w:r w:rsidDel="00000000" w:rsidR="00000000" w:rsidRPr="00000000">
              <w:rPr>
                <w:b w:val="1"/>
                <w:bCs w:val="1"/>
                <w:sz w:val="24"/>
                <w:szCs w:val="24"/>
                <w:rtl w:val="0"/>
              </w:rPr>
              <w:t xml:space="preserve">Level 4 - Exemplary</w:t>
            </w:r>
            <w:r w:rsidDel="00000000" w:rsidR="00000000" w:rsidRPr="00000000">
              <w:rPr>
                <w:rtl w:val="0"/>
              </w:rPr>
            </w:r>
          </w:p>
        </w:tc>
        <w:tc>
          <w:tcPr>
            <w:shd w:fill="d9e2f3" w:val="clear"/>
          </w:tcPr>
          <w:p w:rsidR="00000000" w:rsidDel="00000000" w:rsidP="00000000" w:rsidRDefault="00000000" w:rsidRPr="00000000" w14:paraId="00000088">
            <w:pPr>
              <w:rPr>
                <w:sz w:val="24"/>
                <w:szCs w:val="24"/>
              </w:rPr>
            </w:pPr>
            <w:r w:rsidDel="00000000" w:rsidR="00000000" w:rsidRPr="00000000">
              <w:rPr>
                <w:b w:val="1"/>
                <w:bCs w:val="1"/>
                <w:sz w:val="24"/>
                <w:szCs w:val="24"/>
                <w:rtl w:val="0"/>
              </w:rPr>
              <w:t xml:space="preserve">Level 3 - Proficient</w:t>
            </w:r>
            <w:r w:rsidDel="00000000" w:rsidR="00000000" w:rsidRPr="00000000">
              <w:rPr>
                <w:rtl w:val="0"/>
              </w:rPr>
            </w:r>
          </w:p>
        </w:tc>
        <w:tc>
          <w:tcPr>
            <w:shd w:fill="d9e2f3" w:val="clear"/>
          </w:tcPr>
          <w:p w:rsidR="00000000" w:rsidDel="00000000" w:rsidP="00000000" w:rsidRDefault="00000000" w:rsidRPr="00000000" w14:paraId="00000089">
            <w:pPr>
              <w:rPr>
                <w:sz w:val="24"/>
                <w:szCs w:val="24"/>
              </w:rPr>
            </w:pPr>
            <w:r w:rsidDel="00000000" w:rsidR="00000000" w:rsidRPr="00000000">
              <w:rPr>
                <w:b w:val="1"/>
                <w:bCs w:val="1"/>
                <w:sz w:val="24"/>
                <w:szCs w:val="24"/>
                <w:rtl w:val="0"/>
              </w:rPr>
              <w:t xml:space="preserve">Level 2 - Developing</w:t>
            </w:r>
            <w:r w:rsidDel="00000000" w:rsidR="00000000" w:rsidRPr="00000000">
              <w:rPr>
                <w:rtl w:val="0"/>
              </w:rPr>
            </w:r>
          </w:p>
        </w:tc>
        <w:tc>
          <w:tcPr>
            <w:shd w:fill="d9e2f3" w:val="clear"/>
          </w:tcPr>
          <w:p w:rsidR="00000000" w:rsidDel="00000000" w:rsidP="00000000" w:rsidRDefault="00000000" w:rsidRPr="00000000" w14:paraId="0000008A">
            <w:pPr>
              <w:rPr>
                <w:sz w:val="24"/>
                <w:szCs w:val="24"/>
              </w:rPr>
            </w:pPr>
            <w:r w:rsidDel="00000000" w:rsidR="00000000" w:rsidRPr="00000000">
              <w:rPr>
                <w:b w:val="1"/>
                <w:bCs w:val="1"/>
                <w:sz w:val="24"/>
                <w:szCs w:val="24"/>
                <w:rtl w:val="0"/>
              </w:rPr>
              <w:t xml:space="preserve">Level 1 - Beginning</w:t>
            </w:r>
            <w:r w:rsidDel="00000000" w:rsidR="00000000" w:rsidRPr="00000000">
              <w:rPr>
                <w:rtl w:val="0"/>
              </w:rPr>
            </w:r>
          </w:p>
        </w:tc>
      </w:tr>
      <w:tr>
        <w:trPr>
          <w:cantSplit w:val="0"/>
          <w:tblHeader w:val="0"/>
        </w:trPr>
        <w:tc>
          <w:tcPr/>
          <w:p w:rsidR="00000000" w:rsidDel="00000000" w:rsidP="00000000" w:rsidRDefault="00000000" w:rsidRPr="00000000" w14:paraId="0000008B">
            <w:pPr>
              <w:rPr>
                <w:sz w:val="24"/>
                <w:szCs w:val="24"/>
              </w:rPr>
            </w:pPr>
            <w:r w:rsidDel="00000000" w:rsidR="00000000" w:rsidRPr="00000000">
              <w:rPr>
                <w:sz w:val="24"/>
                <w:szCs w:val="24"/>
                <w:rtl w:val="0"/>
              </w:rPr>
              <w:t xml:space="preserve">Relevance to Application</w:t>
            </w:r>
          </w:p>
        </w:tc>
        <w:tc>
          <w:tcPr/>
          <w:p w:rsidR="00000000" w:rsidDel="00000000" w:rsidP="00000000" w:rsidRDefault="00000000" w:rsidRPr="00000000" w14:paraId="0000008C">
            <w:pPr>
              <w:rPr>
                <w:sz w:val="24"/>
                <w:szCs w:val="24"/>
              </w:rPr>
            </w:pPr>
            <w:r w:rsidDel="00000000" w:rsidR="00000000" w:rsidRPr="00000000">
              <w:rPr>
                <w:sz w:val="24"/>
                <w:szCs w:val="24"/>
                <w:rtl w:val="0"/>
              </w:rPr>
              <w:t xml:space="preserve">25%</w:t>
            </w:r>
          </w:p>
        </w:tc>
        <w:tc>
          <w:tcPr/>
          <w:p w:rsidR="00000000" w:rsidDel="00000000" w:rsidP="00000000" w:rsidRDefault="00000000" w:rsidRPr="00000000" w14:paraId="0000008D">
            <w:pPr>
              <w:rPr>
                <w:sz w:val="24"/>
                <w:szCs w:val="24"/>
              </w:rPr>
            </w:pPr>
            <w:r w:rsidDel="00000000" w:rsidR="00000000" w:rsidRPr="00000000">
              <w:rPr>
                <w:sz w:val="24"/>
                <w:szCs w:val="24"/>
                <w:rtl w:val="0"/>
              </w:rPr>
              <w:t xml:space="preserve">Response directly addresses the given use case with strong relevance</w:t>
            </w:r>
          </w:p>
        </w:tc>
        <w:tc>
          <w:tcPr/>
          <w:p w:rsidR="00000000" w:rsidDel="00000000" w:rsidP="00000000" w:rsidRDefault="00000000" w:rsidRPr="00000000" w14:paraId="0000008E">
            <w:pPr>
              <w:rPr>
                <w:sz w:val="24"/>
                <w:szCs w:val="24"/>
              </w:rPr>
            </w:pPr>
            <w:r w:rsidDel="00000000" w:rsidR="00000000" w:rsidRPr="00000000">
              <w:rPr>
                <w:sz w:val="24"/>
                <w:szCs w:val="24"/>
                <w:rtl w:val="0"/>
              </w:rPr>
              <w:t xml:space="preserve">Mostly relevant response</w:t>
            </w:r>
          </w:p>
        </w:tc>
        <w:tc>
          <w:tcPr/>
          <w:p w:rsidR="00000000" w:rsidDel="00000000" w:rsidP="00000000" w:rsidRDefault="00000000" w:rsidRPr="00000000" w14:paraId="0000008F">
            <w:pPr>
              <w:rPr>
                <w:sz w:val="24"/>
                <w:szCs w:val="24"/>
              </w:rPr>
            </w:pPr>
            <w:r w:rsidDel="00000000" w:rsidR="00000000" w:rsidRPr="00000000">
              <w:rPr>
                <w:sz w:val="24"/>
                <w:szCs w:val="24"/>
                <w:rtl w:val="0"/>
              </w:rPr>
              <w:t xml:space="preserve">Partially relevant</w:t>
            </w:r>
          </w:p>
        </w:tc>
        <w:tc>
          <w:tcPr/>
          <w:p w:rsidR="00000000" w:rsidDel="00000000" w:rsidP="00000000" w:rsidRDefault="00000000" w:rsidRPr="00000000" w14:paraId="00000090">
            <w:pPr>
              <w:rPr>
                <w:sz w:val="24"/>
                <w:szCs w:val="24"/>
              </w:rPr>
            </w:pPr>
            <w:r w:rsidDel="00000000" w:rsidR="00000000" w:rsidRPr="00000000">
              <w:rPr>
                <w:sz w:val="24"/>
                <w:szCs w:val="24"/>
                <w:rtl w:val="0"/>
              </w:rPr>
              <w:t xml:space="preserve">Weak relevance</w:t>
            </w:r>
          </w:p>
        </w:tc>
      </w:tr>
      <w:tr>
        <w:trPr>
          <w:cantSplit w:val="0"/>
          <w:tblHeader w:val="0"/>
        </w:trPr>
        <w:tc>
          <w:tcPr/>
          <w:p w:rsidR="00000000" w:rsidDel="00000000" w:rsidP="00000000" w:rsidRDefault="00000000" w:rsidRPr="00000000" w14:paraId="00000091">
            <w:pPr>
              <w:rPr>
                <w:sz w:val="24"/>
                <w:szCs w:val="24"/>
              </w:rPr>
            </w:pPr>
            <w:r w:rsidDel="00000000" w:rsidR="00000000" w:rsidRPr="00000000">
              <w:rPr>
                <w:sz w:val="24"/>
                <w:szCs w:val="24"/>
                <w:rtl w:val="0"/>
              </w:rPr>
              <w:t xml:space="preserve">Use of Cloud Concepts</w:t>
            </w:r>
          </w:p>
        </w:tc>
        <w:tc>
          <w:tcPr/>
          <w:p w:rsidR="00000000" w:rsidDel="00000000" w:rsidP="00000000" w:rsidRDefault="00000000" w:rsidRPr="00000000" w14:paraId="00000092">
            <w:pPr>
              <w:rPr>
                <w:sz w:val="24"/>
                <w:szCs w:val="24"/>
              </w:rPr>
            </w:pPr>
            <w:r w:rsidDel="00000000" w:rsidR="00000000" w:rsidRPr="00000000">
              <w:rPr>
                <w:sz w:val="24"/>
                <w:szCs w:val="24"/>
                <w:rtl w:val="0"/>
              </w:rPr>
              <w:t xml:space="preserve">25%</w:t>
            </w:r>
          </w:p>
        </w:tc>
        <w:tc>
          <w:tcPr/>
          <w:p w:rsidR="00000000" w:rsidDel="00000000" w:rsidP="00000000" w:rsidRDefault="00000000" w:rsidRPr="00000000" w14:paraId="00000093">
            <w:pPr>
              <w:rPr>
                <w:sz w:val="24"/>
                <w:szCs w:val="24"/>
              </w:rPr>
            </w:pPr>
            <w:r w:rsidDel="00000000" w:rsidR="00000000" w:rsidRPr="00000000">
              <w:rPr>
                <w:sz w:val="24"/>
                <w:szCs w:val="24"/>
                <w:rtl w:val="0"/>
              </w:rPr>
              <w:t xml:space="preserve">Applies appropriate concepts accurately</w:t>
            </w:r>
          </w:p>
        </w:tc>
        <w:tc>
          <w:tcPr/>
          <w:p w:rsidR="00000000" w:rsidDel="00000000" w:rsidP="00000000" w:rsidRDefault="00000000" w:rsidRPr="00000000" w14:paraId="00000094">
            <w:pPr>
              <w:rPr>
                <w:sz w:val="24"/>
                <w:szCs w:val="24"/>
              </w:rPr>
            </w:pPr>
            <w:r w:rsidDel="00000000" w:rsidR="00000000" w:rsidRPr="00000000">
              <w:rPr>
                <w:sz w:val="24"/>
                <w:szCs w:val="24"/>
                <w:rtl w:val="0"/>
              </w:rPr>
              <w:t xml:space="preserve">Mostly accurate application</w:t>
            </w:r>
          </w:p>
        </w:tc>
        <w:tc>
          <w:tcPr/>
          <w:p w:rsidR="00000000" w:rsidDel="00000000" w:rsidP="00000000" w:rsidRDefault="00000000" w:rsidRPr="00000000" w14:paraId="00000095">
            <w:pPr>
              <w:rPr>
                <w:sz w:val="24"/>
                <w:szCs w:val="24"/>
              </w:rPr>
            </w:pPr>
            <w:r w:rsidDel="00000000" w:rsidR="00000000" w:rsidRPr="00000000">
              <w:rPr>
                <w:sz w:val="24"/>
                <w:szCs w:val="24"/>
                <w:rtl w:val="0"/>
              </w:rPr>
              <w:t xml:space="preserve">Basic application only</w:t>
            </w:r>
          </w:p>
        </w:tc>
        <w:tc>
          <w:tcPr/>
          <w:p w:rsidR="00000000" w:rsidDel="00000000" w:rsidP="00000000" w:rsidRDefault="00000000" w:rsidRPr="00000000" w14:paraId="00000096">
            <w:pPr>
              <w:rPr>
                <w:sz w:val="24"/>
                <w:szCs w:val="24"/>
              </w:rPr>
            </w:pPr>
            <w:r w:rsidDel="00000000" w:rsidR="00000000" w:rsidRPr="00000000">
              <w:rPr>
                <w:sz w:val="24"/>
                <w:szCs w:val="24"/>
                <w:rtl w:val="0"/>
              </w:rPr>
              <w:t xml:space="preserve">Incorrect concept usage</w:t>
            </w:r>
          </w:p>
        </w:tc>
      </w:tr>
      <w:tr>
        <w:trPr>
          <w:cantSplit w:val="0"/>
          <w:tblHeader w:val="0"/>
        </w:trPr>
        <w:tc>
          <w:tcPr/>
          <w:p w:rsidR="00000000" w:rsidDel="00000000" w:rsidP="00000000" w:rsidRDefault="00000000" w:rsidRPr="00000000" w14:paraId="00000097">
            <w:pPr>
              <w:rPr>
                <w:sz w:val="24"/>
                <w:szCs w:val="24"/>
              </w:rPr>
            </w:pPr>
            <w:r w:rsidDel="00000000" w:rsidR="00000000" w:rsidRPr="00000000">
              <w:rPr>
                <w:sz w:val="24"/>
                <w:szCs w:val="24"/>
                <w:rtl w:val="0"/>
              </w:rPr>
              <w:t xml:space="preserve">Practical Insight</w:t>
            </w:r>
          </w:p>
        </w:tc>
        <w:tc>
          <w:tcPr/>
          <w:p w:rsidR="00000000" w:rsidDel="00000000" w:rsidP="00000000" w:rsidRDefault="00000000" w:rsidRPr="00000000" w14:paraId="00000098">
            <w:pPr>
              <w:rPr>
                <w:sz w:val="24"/>
                <w:szCs w:val="24"/>
              </w:rPr>
            </w:pPr>
            <w:r w:rsidDel="00000000" w:rsidR="00000000" w:rsidRPr="00000000">
              <w:rPr>
                <w:sz w:val="24"/>
                <w:szCs w:val="24"/>
                <w:rtl w:val="0"/>
              </w:rPr>
              <w:t xml:space="preserve">20%</w:t>
            </w:r>
          </w:p>
        </w:tc>
        <w:tc>
          <w:tcPr/>
          <w:p w:rsidR="00000000" w:rsidDel="00000000" w:rsidP="00000000" w:rsidRDefault="00000000" w:rsidRPr="00000000" w14:paraId="00000099">
            <w:pPr>
              <w:rPr>
                <w:sz w:val="24"/>
                <w:szCs w:val="24"/>
              </w:rPr>
            </w:pPr>
            <w:r w:rsidDel="00000000" w:rsidR="00000000" w:rsidRPr="00000000">
              <w:rPr>
                <w:sz w:val="24"/>
                <w:szCs w:val="24"/>
                <w:rtl w:val="0"/>
              </w:rPr>
              <w:t xml:space="preserve">Shows strong real-world understanding</w:t>
            </w:r>
          </w:p>
        </w:tc>
        <w:tc>
          <w:tcPr/>
          <w:p w:rsidR="00000000" w:rsidDel="00000000" w:rsidP="00000000" w:rsidRDefault="00000000" w:rsidRPr="00000000" w14:paraId="0000009A">
            <w:pPr>
              <w:rPr>
                <w:sz w:val="24"/>
                <w:szCs w:val="24"/>
              </w:rPr>
            </w:pPr>
            <w:r w:rsidDel="00000000" w:rsidR="00000000" w:rsidRPr="00000000">
              <w:rPr>
                <w:sz w:val="24"/>
                <w:szCs w:val="24"/>
                <w:rtl w:val="0"/>
              </w:rPr>
              <w:t xml:space="preserve">Shows reasonable practical understanding</w:t>
            </w:r>
          </w:p>
        </w:tc>
        <w:tc>
          <w:tcPr/>
          <w:p w:rsidR="00000000" w:rsidDel="00000000" w:rsidP="00000000" w:rsidRDefault="00000000" w:rsidRPr="00000000" w14:paraId="0000009B">
            <w:pPr>
              <w:rPr>
                <w:sz w:val="24"/>
                <w:szCs w:val="24"/>
              </w:rPr>
            </w:pPr>
            <w:r w:rsidDel="00000000" w:rsidR="00000000" w:rsidRPr="00000000">
              <w:rPr>
                <w:sz w:val="24"/>
                <w:szCs w:val="24"/>
                <w:rtl w:val="0"/>
              </w:rPr>
              <w:t xml:space="preserve">Limited practical insight</w:t>
            </w:r>
          </w:p>
        </w:tc>
        <w:tc>
          <w:tcPr/>
          <w:p w:rsidR="00000000" w:rsidDel="00000000" w:rsidP="00000000" w:rsidRDefault="00000000" w:rsidRPr="00000000" w14:paraId="0000009C">
            <w:pPr>
              <w:rPr>
                <w:sz w:val="24"/>
                <w:szCs w:val="24"/>
              </w:rPr>
            </w:pPr>
            <w:r w:rsidDel="00000000" w:rsidR="00000000" w:rsidRPr="00000000">
              <w:rPr>
                <w:sz w:val="24"/>
                <w:szCs w:val="24"/>
                <w:rtl w:val="0"/>
              </w:rPr>
              <w:t xml:space="preserve">No practical insight</w:t>
            </w:r>
          </w:p>
        </w:tc>
      </w:tr>
      <w:tr>
        <w:trPr>
          <w:cantSplit w:val="0"/>
          <w:tblHeader w:val="0"/>
        </w:trPr>
        <w:tc>
          <w:tcPr/>
          <w:p w:rsidR="00000000" w:rsidDel="00000000" w:rsidP="00000000" w:rsidRDefault="00000000" w:rsidRPr="00000000" w14:paraId="0000009D">
            <w:pPr>
              <w:rPr>
                <w:sz w:val="24"/>
                <w:szCs w:val="24"/>
              </w:rPr>
            </w:pPr>
            <w:r w:rsidDel="00000000" w:rsidR="00000000" w:rsidRPr="00000000">
              <w:rPr>
                <w:sz w:val="24"/>
                <w:szCs w:val="24"/>
                <w:rtl w:val="0"/>
              </w:rPr>
              <w:t xml:space="preserve">Completeness</w:t>
            </w:r>
          </w:p>
        </w:tc>
        <w:tc>
          <w:tcPr/>
          <w:p w:rsidR="00000000" w:rsidDel="00000000" w:rsidP="00000000" w:rsidRDefault="00000000" w:rsidRPr="00000000" w14:paraId="0000009E">
            <w:pPr>
              <w:rPr>
                <w:sz w:val="24"/>
                <w:szCs w:val="24"/>
              </w:rPr>
            </w:pPr>
            <w:r w:rsidDel="00000000" w:rsidR="00000000" w:rsidRPr="00000000">
              <w:rPr>
                <w:sz w:val="24"/>
                <w:szCs w:val="24"/>
                <w:rtl w:val="0"/>
              </w:rPr>
              <w:t xml:space="preserve">15%</w:t>
            </w:r>
          </w:p>
        </w:tc>
        <w:tc>
          <w:tcPr/>
          <w:p w:rsidR="00000000" w:rsidDel="00000000" w:rsidP="00000000" w:rsidRDefault="00000000" w:rsidRPr="00000000" w14:paraId="0000009F">
            <w:pPr>
              <w:rPr>
                <w:sz w:val="24"/>
                <w:szCs w:val="24"/>
              </w:rPr>
            </w:pPr>
            <w:r w:rsidDel="00000000" w:rsidR="00000000" w:rsidRPr="00000000">
              <w:rPr>
                <w:sz w:val="24"/>
                <w:szCs w:val="24"/>
                <w:rtl w:val="0"/>
              </w:rPr>
              <w:t xml:space="preserve">Response covers all required aspects</w:t>
            </w:r>
          </w:p>
        </w:tc>
        <w:tc>
          <w:tcPr/>
          <w:p w:rsidR="00000000" w:rsidDel="00000000" w:rsidP="00000000" w:rsidRDefault="00000000" w:rsidRPr="00000000" w14:paraId="000000A0">
            <w:pPr>
              <w:rPr>
                <w:sz w:val="24"/>
                <w:szCs w:val="24"/>
              </w:rPr>
            </w:pPr>
            <w:r w:rsidDel="00000000" w:rsidR="00000000" w:rsidRPr="00000000">
              <w:rPr>
                <w:sz w:val="24"/>
                <w:szCs w:val="24"/>
                <w:rtl w:val="0"/>
              </w:rPr>
              <w:t xml:space="preserve">Covers most aspects</w:t>
            </w:r>
          </w:p>
        </w:tc>
        <w:tc>
          <w:tcPr/>
          <w:p w:rsidR="00000000" w:rsidDel="00000000" w:rsidP="00000000" w:rsidRDefault="00000000" w:rsidRPr="00000000" w14:paraId="000000A1">
            <w:pPr>
              <w:rPr>
                <w:sz w:val="24"/>
                <w:szCs w:val="24"/>
              </w:rPr>
            </w:pPr>
            <w:r w:rsidDel="00000000" w:rsidR="00000000" w:rsidRPr="00000000">
              <w:rPr>
                <w:sz w:val="24"/>
                <w:szCs w:val="24"/>
                <w:rtl w:val="0"/>
              </w:rPr>
              <w:t xml:space="preserve">Covers only basic aspects</w:t>
            </w:r>
          </w:p>
        </w:tc>
        <w:tc>
          <w:tcPr/>
          <w:p w:rsidR="00000000" w:rsidDel="00000000" w:rsidP="00000000" w:rsidRDefault="00000000" w:rsidRPr="00000000" w14:paraId="000000A2">
            <w:pPr>
              <w:rPr>
                <w:sz w:val="24"/>
                <w:szCs w:val="24"/>
              </w:rPr>
            </w:pPr>
            <w:r w:rsidDel="00000000" w:rsidR="00000000" w:rsidRPr="00000000">
              <w:rPr>
                <w:sz w:val="24"/>
                <w:szCs w:val="24"/>
                <w:rtl w:val="0"/>
              </w:rPr>
              <w:t xml:space="preserve">Incomplete response</w:t>
            </w:r>
          </w:p>
        </w:tc>
      </w:tr>
      <w:tr>
        <w:trPr>
          <w:cantSplit w:val="0"/>
          <w:tblHeader w:val="0"/>
        </w:trPr>
        <w:tc>
          <w:tcPr/>
          <w:p w:rsidR="00000000" w:rsidDel="00000000" w:rsidP="00000000" w:rsidRDefault="00000000" w:rsidRPr="00000000" w14:paraId="000000A3">
            <w:pPr>
              <w:rPr>
                <w:sz w:val="24"/>
                <w:szCs w:val="24"/>
              </w:rPr>
            </w:pPr>
            <w:r w:rsidDel="00000000" w:rsidR="00000000" w:rsidRPr="00000000">
              <w:rPr>
                <w:sz w:val="24"/>
                <w:szCs w:val="24"/>
                <w:rtl w:val="0"/>
              </w:rPr>
              <w:t xml:space="preserve">Clarity</w:t>
            </w:r>
          </w:p>
        </w:tc>
        <w:tc>
          <w:tcPr/>
          <w:p w:rsidR="00000000" w:rsidDel="00000000" w:rsidP="00000000" w:rsidRDefault="00000000" w:rsidRPr="00000000" w14:paraId="000000A4">
            <w:pPr>
              <w:rPr>
                <w:sz w:val="24"/>
                <w:szCs w:val="24"/>
              </w:rPr>
            </w:pPr>
            <w:r w:rsidDel="00000000" w:rsidR="00000000" w:rsidRPr="00000000">
              <w:rPr>
                <w:sz w:val="24"/>
                <w:szCs w:val="24"/>
                <w:rtl w:val="0"/>
              </w:rPr>
              <w:t xml:space="preserve">15%</w:t>
            </w:r>
          </w:p>
        </w:tc>
        <w:tc>
          <w:tcPr/>
          <w:p w:rsidR="00000000" w:rsidDel="00000000" w:rsidP="00000000" w:rsidRDefault="00000000" w:rsidRPr="00000000" w14:paraId="000000A5">
            <w:pPr>
              <w:rPr>
                <w:sz w:val="24"/>
                <w:szCs w:val="24"/>
              </w:rPr>
            </w:pPr>
            <w:r w:rsidDel="00000000" w:rsidR="00000000" w:rsidRPr="00000000">
              <w:rPr>
                <w:sz w:val="24"/>
                <w:szCs w:val="24"/>
                <w:rtl w:val="0"/>
              </w:rPr>
              <w:t xml:space="preserve">Clear and concise answer</w:t>
            </w:r>
          </w:p>
        </w:tc>
        <w:tc>
          <w:tcPr/>
          <w:p w:rsidR="00000000" w:rsidDel="00000000" w:rsidP="00000000" w:rsidRDefault="00000000" w:rsidRPr="00000000" w14:paraId="000000A6">
            <w:pPr>
              <w:rPr>
                <w:sz w:val="24"/>
                <w:szCs w:val="24"/>
              </w:rPr>
            </w:pPr>
            <w:r w:rsidDel="00000000" w:rsidR="00000000" w:rsidRPr="00000000">
              <w:rPr>
                <w:sz w:val="24"/>
                <w:szCs w:val="24"/>
                <w:rtl w:val="0"/>
              </w:rPr>
              <w:t xml:space="preserve">Generally clear</w:t>
            </w:r>
          </w:p>
        </w:tc>
        <w:tc>
          <w:tcPr/>
          <w:p w:rsidR="00000000" w:rsidDel="00000000" w:rsidP="00000000" w:rsidRDefault="00000000" w:rsidRPr="00000000" w14:paraId="000000A7">
            <w:pPr>
              <w:rPr>
                <w:sz w:val="24"/>
                <w:szCs w:val="24"/>
              </w:rPr>
            </w:pPr>
            <w:r w:rsidDel="00000000" w:rsidR="00000000" w:rsidRPr="00000000">
              <w:rPr>
                <w:sz w:val="24"/>
                <w:szCs w:val="24"/>
                <w:rtl w:val="0"/>
              </w:rPr>
              <w:t xml:space="preserve">Some confusion in expression</w:t>
            </w:r>
          </w:p>
        </w:tc>
        <w:tc>
          <w:tcPr/>
          <w:p w:rsidR="00000000" w:rsidDel="00000000" w:rsidP="00000000" w:rsidRDefault="00000000" w:rsidRPr="00000000" w14:paraId="000000A8">
            <w:pPr>
              <w:rPr>
                <w:sz w:val="24"/>
                <w:szCs w:val="24"/>
              </w:rPr>
            </w:pPr>
            <w:r w:rsidDel="00000000" w:rsidR="00000000" w:rsidRPr="00000000">
              <w:rPr>
                <w:sz w:val="24"/>
                <w:szCs w:val="24"/>
                <w:rtl w:val="0"/>
              </w:rPr>
              <w:t xml:space="preserve">Poor clarity</w:t>
            </w:r>
          </w:p>
        </w:tc>
      </w:tr>
    </w:tbl>
    <w:p w:rsidR="00000000" w:rsidDel="00000000" w:rsidP="00000000" w:rsidRDefault="00000000" w:rsidRPr="00000000" w14:paraId="000000A9">
      <w:pPr>
        <w:rPr>
          <w:sz w:val="24"/>
          <w:szCs w:val="24"/>
        </w:rPr>
      </w:pPr>
      <w:r w:rsidDel="00000000" w:rsidR="00000000" w:rsidRPr="00000000">
        <w:rPr>
          <w:rtl w:val="0"/>
        </w:rPr>
      </w:r>
    </w:p>
    <w:sectPr>
      <w:pgSz w:h="15840" w:w="12240" w:orient="portrait"/>
      <w:pgMar w:bottom="840" w:top="840" w:left="1000" w:right="100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PdL8jPRKDHDlRjnmkLnGWPuVA==">CgMxLjAyDmguNmhsenVlcWllMHJsMg5oLm5iMzV0ZnZjazFibDIOaC44czhuMXRoanB4bjQyDmguMWs5Nnd0Zzl1OXJmMg5oLjhqbnEzbnl0eTJscDIOaC5meHA3aHJ3MW41NjcyDmgubWJqaDg1cXUweG1yOAByITFCbV9JcEM1eDdSdlo3Zlk3alNIVzRkVkVXOGVKNm1pOA==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