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39" w:type="dxa"/>
        <w:tblInd w:w="-955" w:type="dxa"/>
        <w:tblCellMar>
          <w:top w:w="1050" w:type="dxa"/>
          <w:left w:w="9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939"/>
      </w:tblGrid>
      <w:tr w:rsidR="00BF1B52"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F1B52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b/>
                <w:sz w:val="36"/>
              </w:rPr>
              <w:t xml:space="preserve">                    PROJECT DESIGN PHASE </w:t>
            </w:r>
          </w:p>
          <w:p w:rsidR="00BF1B5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36"/>
              </w:rPr>
              <w:t xml:space="preserve">                       PROPOSED SOLUTION </w:t>
            </w:r>
          </w:p>
          <w:tbl>
            <w:tblPr>
              <w:tblStyle w:val="TableGrid"/>
              <w:tblW w:w="8562" w:type="dxa"/>
              <w:tblInd w:w="5" w:type="dxa"/>
              <w:tblCellMar>
                <w:top w:w="72" w:type="dxa"/>
                <w:left w:w="108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279"/>
              <w:gridCol w:w="4283"/>
            </w:tblGrid>
            <w:tr w:rsidR="00BF1B52">
              <w:trPr>
                <w:trHeight w:val="408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Date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8F2E04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FEB</w:t>
                  </w:r>
                  <w:r w:rsidR="00000000"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202</w:t>
                  </w: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6</w:t>
                  </w:r>
                </w:p>
              </w:tc>
            </w:tr>
            <w:tr w:rsidR="00BF1B52">
              <w:trPr>
                <w:trHeight w:val="420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Team ID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Pr="008F2E04" w:rsidRDefault="008F2E04">
                  <w:pPr>
                    <w:spacing w:after="0"/>
                    <w:rPr>
                      <w:rFonts w:ascii="Times New Roman" w:eastAsia="Times New Roman" w:hAnsi="Times New Roman" w:cs="Times New Roman"/>
                      <w:sz w:val="28"/>
                    </w:rPr>
                  </w:pPr>
                  <w:r w:rsidRPr="008F2E04">
                    <w:rPr>
                      <w:rFonts w:ascii="Times New Roman" w:eastAsia="Times New Roman" w:hAnsi="Times New Roman" w:cs="Times New Roman"/>
                      <w:sz w:val="28"/>
                    </w:rPr>
                    <w:t>SBAP0031863</w:t>
                  </w:r>
                  <w:r w:rsidR="00000000"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</w:tr>
            <w:tr w:rsidR="00BF1B52">
              <w:trPr>
                <w:trHeight w:val="655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Project Name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ToyCraft tales: tableau's vision into toy manufacturer data </w:t>
                  </w:r>
                </w:p>
              </w:tc>
            </w:tr>
            <w:tr w:rsidR="00BF1B52">
              <w:trPr>
                <w:trHeight w:val="410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Maximum Marks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4 Marks </w:t>
                  </w:r>
                </w:p>
              </w:tc>
            </w:tr>
          </w:tbl>
          <w:p w:rsidR="00BF1B52" w:rsidRDefault="00000000">
            <w:pPr>
              <w:spacing w:after="83"/>
            </w:pPr>
            <w:r>
              <w:rPr>
                <w:rFonts w:ascii="Times New Roman" w:eastAsia="Times New Roman" w:hAnsi="Times New Roman" w:cs="Times New Roman"/>
                <w:sz w:val="36"/>
              </w:rPr>
              <w:t xml:space="preserve"> </w:t>
            </w:r>
          </w:p>
          <w:p w:rsidR="00BF1B5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Proposed Solution Template: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tbl>
            <w:tblPr>
              <w:tblStyle w:val="TableGrid"/>
              <w:tblW w:w="9018" w:type="dxa"/>
              <w:tblInd w:w="5" w:type="dxa"/>
              <w:tblCellMar>
                <w:top w:w="69" w:type="dxa"/>
                <w:left w:w="108" w:type="dxa"/>
                <w:bottom w:w="0" w:type="dxa"/>
                <w:right w:w="38" w:type="dxa"/>
              </w:tblCellMar>
              <w:tblLook w:val="04A0" w:firstRow="1" w:lastRow="0" w:firstColumn="1" w:lastColumn="0" w:noHBand="0" w:noVBand="1"/>
            </w:tblPr>
            <w:tblGrid>
              <w:gridCol w:w="785"/>
              <w:gridCol w:w="2225"/>
              <w:gridCol w:w="6008"/>
            </w:tblGrid>
            <w:tr w:rsidR="00BF1B52">
              <w:trPr>
                <w:trHeight w:val="566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>S.No</w:t>
                  </w: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>Parameter</w:t>
                  </w: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>Description</w:t>
                  </w: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</w:tr>
            <w:tr w:rsidR="00BF1B52">
              <w:trPr>
                <w:trHeight w:val="1560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1.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Problem </w:t>
                  </w:r>
                </w:p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Statement (Problem to be solved)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  <w:ind w:right="31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Toy manufacturers and decision-makers lack a clear understanding of historical market trends, seasonal demand, and category-wise performance due to raw, unstructured spreadsheet data </w:t>
                  </w:r>
                </w:p>
              </w:tc>
            </w:tr>
            <w:tr w:rsidR="00BF1B52">
              <w:trPr>
                <w:trHeight w:val="1212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2.</w:t>
                  </w:r>
                  <w:r>
                    <w:rPr>
                      <w:rFonts w:ascii="Arial" w:eastAsia="Arial" w:hAnsi="Arial" w:cs="Arial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Idea / Solution description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The proposed solution is a Tableau-based interactive dashboard that transforms 12 years of toy sales data into meaningful visual insights </w:t>
                  </w:r>
                </w:p>
              </w:tc>
            </w:tr>
            <w:tr w:rsidR="00BF1B52">
              <w:trPr>
                <w:trHeight w:val="1212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3.</w:t>
                  </w:r>
                  <w:r>
                    <w:rPr>
                      <w:rFonts w:ascii="Arial" w:eastAsia="Arial" w:hAnsi="Arial" w:cs="Arial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Novelty / </w:t>
                  </w:r>
                </w:p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Uniqueness 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The solution bridges the gap between raw data and strategic decision-making using a no-code, realtime analytics platform </w:t>
                  </w:r>
                </w:p>
              </w:tc>
            </w:tr>
            <w:tr w:rsidR="00BF1B52">
              <w:trPr>
                <w:trHeight w:val="1212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4.</w:t>
                  </w:r>
                  <w:r>
                    <w:rPr>
                      <w:rFonts w:ascii="Arial" w:eastAsia="Arial" w:hAnsi="Arial" w:cs="Arial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Social Impact / </w:t>
                  </w:r>
                </w:p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Customer </w:t>
                  </w:r>
                </w:p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Satisfaction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  <w:ind w:right="5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helps deliver toys customers actually want— leading to higher customer satisfaction and reduced waste </w:t>
                  </w:r>
                </w:p>
              </w:tc>
            </w:tr>
            <w:tr w:rsidR="00BF1B52">
              <w:trPr>
                <w:trHeight w:val="1215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5.</w:t>
                  </w:r>
                  <w:r>
                    <w:rPr>
                      <w:rFonts w:ascii="Arial" w:eastAsia="Arial" w:hAnsi="Arial" w:cs="Arial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Business Model </w:t>
                  </w:r>
                </w:p>
                <w:p w:rsidR="00BF1B52" w:rsidRDefault="00000000">
                  <w:pPr>
                    <w:spacing w:after="0"/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(Revenue Model)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The dashboard can be offered as a SaaS solution or internal tool for toy manufacturers to optimize marketing, inventory, and sales operations </w:t>
                  </w:r>
                </w:p>
              </w:tc>
            </w:tr>
            <w:tr w:rsidR="00BF1B52">
              <w:trPr>
                <w:trHeight w:val="1906"/>
              </w:trPr>
              <w:tc>
                <w:tcPr>
                  <w:tcW w:w="7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6.</w:t>
                  </w:r>
                  <w:r>
                    <w:rPr>
                      <w:rFonts w:ascii="Arial" w:eastAsia="Arial" w:hAnsi="Arial" w:cs="Arial"/>
                      <w:sz w:val="28"/>
                    </w:rPr>
                    <w:t xml:space="preserve"> </w:t>
                  </w:r>
                </w:p>
              </w:tc>
              <w:tc>
                <w:tcPr>
                  <w:tcW w:w="22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Scalability of the </w:t>
                  </w:r>
                </w:p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Solution </w:t>
                  </w:r>
                </w:p>
              </w:tc>
              <w:tc>
                <w:tcPr>
                  <w:tcW w:w="60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F1B52" w:rsidRDefault="00000000">
                  <w:pPr>
                    <w:spacing w:after="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The solution is scalable—more data (new years, product lines, or regions) can be integrated without modifying the core dashboard. Tableau supports enterprise-level deployment via Tableau Server or Tableau Cloud. </w:t>
                  </w:r>
                </w:p>
              </w:tc>
            </w:tr>
          </w:tbl>
          <w:p w:rsidR="00BF1B5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36"/>
              </w:rPr>
              <w:t xml:space="preserve"> </w:t>
            </w:r>
          </w:p>
        </w:tc>
      </w:tr>
    </w:tbl>
    <w:p w:rsidR="005F56A2" w:rsidRDefault="005F56A2"/>
    <w:sectPr w:rsidR="005F56A2">
      <w:pgSz w:w="11906" w:h="16838"/>
      <w:pgMar w:top="485" w:right="1440" w:bottom="48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B52"/>
    <w:rsid w:val="005F56A2"/>
    <w:rsid w:val="008F2E04"/>
    <w:rsid w:val="00931BB9"/>
    <w:rsid w:val="00BF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6A3C0"/>
  <w15:docId w15:val="{B3C9485D-05BE-4644-BA14-9E2C9B58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212</Words>
  <Characters>1212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2</cp:revision>
  <dcterms:created xsi:type="dcterms:W3CDTF">2026-02-18T15:07:00Z</dcterms:created>
  <dcterms:modified xsi:type="dcterms:W3CDTF">2026-02-18T15:07:00Z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1b51f9bd-bcfa-4796-bc06-98aa252772b8</vt:lpwstr>
  </property>
</Properties>
</file>