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before="36"/>
        <w:ind w:left="3124" w:right="3850"/>
      </w:pPr>
      <w:r>
        <w:rPr/>
        <w:t>Project</w:t>
      </w:r>
      <w:r>
        <w:rPr>
          <w:spacing w:val="-3"/>
        </w:rPr>
        <w:t> </w:t>
      </w:r>
      <w:r>
        <w:rPr/>
        <w:t>Design Phase </w:t>
      </w:r>
      <w:r>
        <w:rPr>
          <w:w w:val="105"/>
        </w:rPr>
        <w:t>Proposed Solution</w:t>
      </w:r>
    </w:p>
    <w:p>
      <w:pPr>
        <w:pStyle w:val="BodyText"/>
        <w:spacing w:before="28"/>
        <w:rPr>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7"/>
        <w:gridCol w:w="4344"/>
      </w:tblGrid>
      <w:tr>
        <w:trPr>
          <w:trHeight w:val="263" w:hRule="atLeast"/>
        </w:trPr>
        <w:tc>
          <w:tcPr>
            <w:tcW w:w="4697" w:type="dxa"/>
          </w:tcPr>
          <w:p>
            <w:pPr>
              <w:pStyle w:val="TableParagraph"/>
              <w:spacing w:line="244" w:lineRule="exact"/>
              <w:ind w:left="110"/>
              <w:rPr>
                <w:sz w:val="22"/>
              </w:rPr>
            </w:pPr>
            <w:r>
              <w:rPr>
                <w:spacing w:val="-4"/>
                <w:sz w:val="22"/>
              </w:rPr>
              <w:t>Date</w:t>
            </w:r>
          </w:p>
        </w:tc>
        <w:tc>
          <w:tcPr>
            <w:tcW w:w="4344" w:type="dxa"/>
          </w:tcPr>
          <w:p>
            <w:pPr>
              <w:pStyle w:val="TableParagraph"/>
              <w:spacing w:line="244" w:lineRule="exact"/>
              <w:ind w:left="117"/>
              <w:rPr>
                <w:sz w:val="22"/>
              </w:rPr>
            </w:pPr>
            <w:r>
              <w:rPr>
                <w:sz w:val="22"/>
              </w:rPr>
              <w:t>01</w:t>
            </w:r>
            <w:r>
              <w:rPr>
                <w:spacing w:val="-3"/>
                <w:sz w:val="22"/>
              </w:rPr>
              <w:t> </w:t>
            </w:r>
            <w:r>
              <w:rPr>
                <w:sz w:val="22"/>
              </w:rPr>
              <w:t>November</w:t>
            </w:r>
            <w:r>
              <w:rPr>
                <w:spacing w:val="-10"/>
                <w:sz w:val="22"/>
              </w:rPr>
              <w:t> </w:t>
            </w:r>
            <w:r>
              <w:rPr>
                <w:spacing w:val="-4"/>
                <w:sz w:val="22"/>
              </w:rPr>
              <w:t>2025</w:t>
            </w:r>
          </w:p>
        </w:tc>
      </w:tr>
      <w:tr>
        <w:trPr>
          <w:trHeight w:val="270" w:hRule="atLeast"/>
        </w:trPr>
        <w:tc>
          <w:tcPr>
            <w:tcW w:w="4697" w:type="dxa"/>
          </w:tcPr>
          <w:p>
            <w:pPr>
              <w:pStyle w:val="TableParagraph"/>
              <w:spacing w:line="251" w:lineRule="exact"/>
              <w:ind w:left="110"/>
              <w:rPr>
                <w:sz w:val="22"/>
              </w:rPr>
            </w:pPr>
            <w:r>
              <w:rPr>
                <w:sz w:val="22"/>
              </w:rPr>
              <w:t>Team</w:t>
            </w:r>
            <w:r>
              <w:rPr>
                <w:spacing w:val="-6"/>
                <w:sz w:val="22"/>
              </w:rPr>
              <w:t> </w:t>
            </w:r>
            <w:r>
              <w:rPr>
                <w:spacing w:val="-5"/>
                <w:sz w:val="22"/>
              </w:rPr>
              <w:t>ID</w:t>
            </w:r>
          </w:p>
        </w:tc>
        <w:tc>
          <w:tcPr>
            <w:tcW w:w="4344" w:type="dxa"/>
          </w:tcPr>
          <w:p>
            <w:pPr>
              <w:pStyle w:val="TableParagraph"/>
              <w:spacing w:line="251" w:lineRule="exact"/>
              <w:ind w:left="117"/>
              <w:rPr>
                <w:sz w:val="22"/>
              </w:rPr>
            </w:pPr>
            <w:r>
              <w:rPr>
                <w:spacing w:val="-2"/>
                <w:sz w:val="22"/>
              </w:rPr>
              <w:t>NM2025TMID09066</w:t>
            </w:r>
          </w:p>
        </w:tc>
      </w:tr>
      <w:tr>
        <w:trPr>
          <w:trHeight w:val="537" w:hRule="atLeast"/>
        </w:trPr>
        <w:tc>
          <w:tcPr>
            <w:tcW w:w="4697" w:type="dxa"/>
          </w:tcPr>
          <w:p>
            <w:pPr>
              <w:pStyle w:val="TableParagraph"/>
              <w:spacing w:line="266" w:lineRule="exact"/>
              <w:ind w:left="110"/>
              <w:rPr>
                <w:sz w:val="22"/>
              </w:rPr>
            </w:pPr>
            <w:r>
              <w:rPr>
                <w:sz w:val="22"/>
              </w:rPr>
              <w:t>Project</w:t>
            </w:r>
            <w:r>
              <w:rPr>
                <w:spacing w:val="-7"/>
                <w:sz w:val="22"/>
              </w:rPr>
              <w:t> </w:t>
            </w:r>
            <w:r>
              <w:rPr>
                <w:spacing w:val="-4"/>
                <w:sz w:val="22"/>
              </w:rPr>
              <w:t>Name</w:t>
            </w:r>
          </w:p>
        </w:tc>
        <w:tc>
          <w:tcPr>
            <w:tcW w:w="4344" w:type="dxa"/>
          </w:tcPr>
          <w:p>
            <w:pPr>
              <w:pStyle w:val="TableParagraph"/>
              <w:spacing w:before="5"/>
              <w:ind w:left="117"/>
              <w:rPr>
                <w:sz w:val="22"/>
              </w:rPr>
            </w:pPr>
            <w:r>
              <w:rPr>
                <w:sz w:val="22"/>
              </w:rPr>
              <w:t>Streamlining</w:t>
            </w:r>
            <w:r>
              <w:rPr>
                <w:spacing w:val="-9"/>
                <w:sz w:val="22"/>
              </w:rPr>
              <w:t> </w:t>
            </w:r>
            <w:r>
              <w:rPr>
                <w:sz w:val="22"/>
              </w:rPr>
              <w:t>Ticket</w:t>
            </w:r>
            <w:r>
              <w:rPr>
                <w:spacing w:val="-7"/>
                <w:sz w:val="22"/>
              </w:rPr>
              <w:t> </w:t>
            </w:r>
            <w:r>
              <w:rPr>
                <w:sz w:val="22"/>
              </w:rPr>
              <w:t>Assignment</w:t>
            </w:r>
            <w:r>
              <w:rPr>
                <w:spacing w:val="-7"/>
                <w:sz w:val="22"/>
              </w:rPr>
              <w:t> </w:t>
            </w:r>
            <w:r>
              <w:rPr>
                <w:sz w:val="22"/>
              </w:rPr>
              <w:t>for</w:t>
            </w:r>
            <w:r>
              <w:rPr>
                <w:spacing w:val="-5"/>
                <w:sz w:val="22"/>
              </w:rPr>
              <w:t> </w:t>
            </w:r>
            <w:r>
              <w:rPr>
                <w:spacing w:val="-2"/>
                <w:sz w:val="22"/>
              </w:rPr>
              <w:t>Efficient</w:t>
            </w:r>
          </w:p>
          <w:p>
            <w:pPr>
              <w:pStyle w:val="TableParagraph"/>
              <w:spacing w:line="238" w:lineRule="exact" w:before="5"/>
              <w:ind w:left="117"/>
              <w:rPr>
                <w:sz w:val="22"/>
              </w:rPr>
            </w:pPr>
            <w:r>
              <w:rPr>
                <w:sz w:val="22"/>
              </w:rPr>
              <w:t>Support</w:t>
            </w:r>
            <w:r>
              <w:rPr>
                <w:spacing w:val="-8"/>
                <w:sz w:val="22"/>
              </w:rPr>
              <w:t> </w:t>
            </w:r>
            <w:r>
              <w:rPr>
                <w:spacing w:val="-2"/>
                <w:sz w:val="22"/>
              </w:rPr>
              <w:t>Operations</w:t>
            </w:r>
          </w:p>
        </w:tc>
      </w:tr>
      <w:tr>
        <w:trPr>
          <w:trHeight w:val="270" w:hRule="atLeast"/>
        </w:trPr>
        <w:tc>
          <w:tcPr>
            <w:tcW w:w="4697" w:type="dxa"/>
          </w:tcPr>
          <w:p>
            <w:pPr>
              <w:pStyle w:val="TableParagraph"/>
              <w:spacing w:line="251" w:lineRule="exact"/>
              <w:ind w:left="110"/>
              <w:rPr>
                <w:sz w:val="22"/>
              </w:rPr>
            </w:pPr>
            <w:r>
              <w:rPr>
                <w:spacing w:val="-2"/>
                <w:sz w:val="22"/>
              </w:rPr>
              <w:t>Maximum</w:t>
            </w:r>
            <w:r>
              <w:rPr>
                <w:spacing w:val="1"/>
                <w:sz w:val="22"/>
              </w:rPr>
              <w:t> </w:t>
            </w:r>
            <w:r>
              <w:rPr>
                <w:spacing w:val="-4"/>
                <w:sz w:val="22"/>
              </w:rPr>
              <w:t>Marks</w:t>
            </w:r>
          </w:p>
        </w:tc>
        <w:tc>
          <w:tcPr>
            <w:tcW w:w="4344" w:type="dxa"/>
          </w:tcPr>
          <w:p>
            <w:pPr>
              <w:pStyle w:val="TableParagraph"/>
              <w:spacing w:line="251" w:lineRule="exact"/>
              <w:ind w:left="117"/>
              <w:rPr>
                <w:sz w:val="22"/>
              </w:rPr>
            </w:pPr>
            <w:r>
              <w:rPr>
                <w:sz w:val="22"/>
              </w:rPr>
              <w:t>2</w:t>
            </w:r>
            <w:r>
              <w:rPr>
                <w:spacing w:val="-4"/>
                <w:sz w:val="22"/>
              </w:rPr>
              <w:t> </w:t>
            </w:r>
            <w:r>
              <w:rPr>
                <w:spacing w:val="-2"/>
                <w:sz w:val="22"/>
              </w:rPr>
              <w:t>Marks</w:t>
            </w:r>
          </w:p>
        </w:tc>
      </w:tr>
    </w:tbl>
    <w:p>
      <w:pPr>
        <w:pStyle w:val="BodyText"/>
        <w:spacing w:before="184"/>
        <w:rPr>
          <w:b/>
          <w:sz w:val="23"/>
        </w:rPr>
      </w:pPr>
    </w:p>
    <w:p>
      <w:pPr>
        <w:pStyle w:val="Title"/>
        <w:ind w:firstLine="0"/>
      </w:pPr>
      <w:r>
        <w:rPr/>
        <w:t>Proposed</w:t>
      </w:r>
      <w:r>
        <w:rPr>
          <w:spacing w:val="30"/>
        </w:rPr>
        <w:t> </w:t>
      </w:r>
      <w:r>
        <w:rPr/>
        <w:t>Solution</w:t>
      </w:r>
      <w:r>
        <w:rPr>
          <w:spacing w:val="30"/>
        </w:rPr>
        <w:t> </w:t>
      </w:r>
      <w:r>
        <w:rPr>
          <w:spacing w:val="-2"/>
        </w:rPr>
        <w:t>Template:</w:t>
      </w:r>
    </w:p>
    <w:p>
      <w:pPr>
        <w:pStyle w:val="BodyText"/>
        <w:spacing w:before="76"/>
        <w:rPr>
          <w:b/>
          <w:sz w:val="20"/>
        </w:rPr>
      </w:pPr>
    </w:p>
    <w:tbl>
      <w:tblPr>
        <w:tblW w:w="0" w:type="auto"/>
        <w:jc w:val="left"/>
        <w:tblInd w:w="1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39"/>
        <w:gridCol w:w="2103"/>
        <w:gridCol w:w="6653"/>
      </w:tblGrid>
      <w:tr>
        <w:trPr>
          <w:trHeight w:val="546" w:hRule="atLeast"/>
        </w:trPr>
        <w:tc>
          <w:tcPr>
            <w:tcW w:w="839" w:type="dxa"/>
            <w:tcBorders>
              <w:bottom w:val="double" w:sz="6" w:space="0" w:color="000000"/>
              <w:right w:val="double" w:sz="6" w:space="0" w:color="000000"/>
            </w:tcBorders>
          </w:tcPr>
          <w:p>
            <w:pPr>
              <w:pStyle w:val="TableParagraph"/>
              <w:spacing w:before="133"/>
              <w:ind w:left="100"/>
              <w:rPr>
                <w:b/>
                <w:sz w:val="23"/>
              </w:rPr>
            </w:pPr>
            <w:r>
              <w:rPr>
                <w:b/>
                <w:spacing w:val="-2"/>
                <w:w w:val="105"/>
                <w:sz w:val="23"/>
              </w:rPr>
              <w:t>S.No.</w:t>
            </w:r>
          </w:p>
        </w:tc>
        <w:tc>
          <w:tcPr>
            <w:tcW w:w="2103" w:type="dxa"/>
            <w:tcBorders>
              <w:left w:val="double" w:sz="6" w:space="0" w:color="000000"/>
              <w:bottom w:val="double" w:sz="6" w:space="0" w:color="000000"/>
              <w:right w:val="double" w:sz="6" w:space="0" w:color="000000"/>
            </w:tcBorders>
          </w:tcPr>
          <w:p>
            <w:pPr>
              <w:pStyle w:val="TableParagraph"/>
              <w:spacing w:before="133"/>
              <w:ind w:left="110"/>
              <w:rPr>
                <w:b/>
                <w:sz w:val="23"/>
              </w:rPr>
            </w:pPr>
            <w:r>
              <w:rPr>
                <w:b/>
                <w:spacing w:val="-2"/>
                <w:w w:val="105"/>
                <w:sz w:val="23"/>
              </w:rPr>
              <w:t>Parameter</w:t>
            </w:r>
          </w:p>
        </w:tc>
        <w:tc>
          <w:tcPr>
            <w:tcW w:w="6653" w:type="dxa"/>
            <w:tcBorders>
              <w:left w:val="double" w:sz="6" w:space="0" w:color="000000"/>
              <w:bottom w:val="double" w:sz="6" w:space="0" w:color="000000"/>
            </w:tcBorders>
          </w:tcPr>
          <w:p>
            <w:pPr>
              <w:pStyle w:val="TableParagraph"/>
              <w:spacing w:before="133"/>
              <w:ind w:left="111"/>
              <w:rPr>
                <w:b/>
                <w:sz w:val="23"/>
              </w:rPr>
            </w:pPr>
            <w:r>
              <w:rPr>
                <w:b/>
                <w:spacing w:val="-2"/>
                <w:w w:val="105"/>
                <w:sz w:val="23"/>
              </w:rPr>
              <w:t>Description</w:t>
            </w:r>
          </w:p>
        </w:tc>
      </w:tr>
      <w:tr>
        <w:trPr>
          <w:trHeight w:val="1431" w:hRule="atLeast"/>
        </w:trPr>
        <w:tc>
          <w:tcPr>
            <w:tcW w:w="839" w:type="dxa"/>
            <w:tcBorders>
              <w:top w:val="double" w:sz="6" w:space="0" w:color="000000"/>
              <w:bottom w:val="double" w:sz="6" w:space="0" w:color="000000"/>
              <w:right w:val="double" w:sz="6" w:space="0" w:color="000000"/>
            </w:tcBorders>
          </w:tcPr>
          <w:p>
            <w:pPr>
              <w:pStyle w:val="TableParagraph"/>
              <w:rPr>
                <w:b/>
                <w:sz w:val="23"/>
              </w:rPr>
            </w:pPr>
          </w:p>
          <w:p>
            <w:pPr>
              <w:pStyle w:val="TableParagraph"/>
              <w:spacing w:before="18"/>
              <w:rPr>
                <w:b/>
                <w:sz w:val="23"/>
              </w:rPr>
            </w:pPr>
          </w:p>
          <w:p>
            <w:pPr>
              <w:pStyle w:val="TableParagraph"/>
              <w:ind w:left="100"/>
              <w:rPr>
                <w:sz w:val="23"/>
              </w:rPr>
            </w:pPr>
            <w:r>
              <w:rPr>
                <w:spacing w:val="-5"/>
                <w:w w:val="105"/>
                <w:sz w:val="23"/>
              </w:rPr>
              <w:t>1.</w:t>
            </w:r>
          </w:p>
        </w:tc>
        <w:tc>
          <w:tcPr>
            <w:tcW w:w="2103" w:type="dxa"/>
            <w:tcBorders>
              <w:top w:val="double" w:sz="6" w:space="0" w:color="000000"/>
              <w:left w:val="double" w:sz="6" w:space="0" w:color="000000"/>
              <w:bottom w:val="double" w:sz="6" w:space="0" w:color="000000"/>
              <w:right w:val="double" w:sz="6" w:space="0" w:color="000000"/>
            </w:tcBorders>
          </w:tcPr>
          <w:p>
            <w:pPr>
              <w:pStyle w:val="TableParagraph"/>
              <w:spacing w:line="249" w:lineRule="auto" w:before="140"/>
              <w:ind w:left="218" w:right="378" w:hanging="108"/>
              <w:rPr>
                <w:sz w:val="23"/>
              </w:rPr>
            </w:pPr>
            <w:r>
              <w:rPr>
                <w:spacing w:val="-2"/>
                <w:w w:val="105"/>
                <w:sz w:val="23"/>
              </w:rPr>
              <w:t>Problem Statement </w:t>
            </w:r>
            <w:r>
              <w:rPr>
                <w:w w:val="105"/>
                <w:sz w:val="23"/>
              </w:rPr>
              <w:t>(Problem</w:t>
            </w:r>
            <w:r>
              <w:rPr>
                <w:spacing w:val="-14"/>
                <w:w w:val="105"/>
                <w:sz w:val="23"/>
              </w:rPr>
              <w:t> </w:t>
            </w:r>
            <w:r>
              <w:rPr>
                <w:w w:val="105"/>
                <w:sz w:val="23"/>
              </w:rPr>
              <w:t>to</w:t>
            </w:r>
            <w:r>
              <w:rPr>
                <w:spacing w:val="-14"/>
                <w:w w:val="105"/>
                <w:sz w:val="23"/>
              </w:rPr>
              <w:t> </w:t>
            </w:r>
            <w:r>
              <w:rPr>
                <w:w w:val="105"/>
                <w:sz w:val="23"/>
              </w:rPr>
              <w:t>be </w:t>
            </w:r>
            <w:r>
              <w:rPr>
                <w:spacing w:val="-2"/>
                <w:w w:val="105"/>
                <w:sz w:val="23"/>
              </w:rPr>
              <w:t>solved)</w:t>
            </w:r>
          </w:p>
        </w:tc>
        <w:tc>
          <w:tcPr>
            <w:tcW w:w="6653" w:type="dxa"/>
            <w:tcBorders>
              <w:top w:val="double" w:sz="6" w:space="0" w:color="000000"/>
              <w:left w:val="double" w:sz="6" w:space="0" w:color="000000"/>
              <w:bottom w:val="double" w:sz="6" w:space="0" w:color="000000"/>
            </w:tcBorders>
          </w:tcPr>
          <w:p>
            <w:pPr>
              <w:pStyle w:val="TableParagraph"/>
              <w:spacing w:line="249" w:lineRule="auto" w:before="140"/>
              <w:ind w:left="219" w:right="201" w:hanging="109"/>
              <w:rPr>
                <w:sz w:val="23"/>
              </w:rPr>
            </w:pPr>
            <w:r>
              <w:rPr>
                <w:w w:val="105"/>
                <w:sz w:val="23"/>
              </w:rPr>
              <w:t>Support tickets</w:t>
            </w:r>
            <w:r>
              <w:rPr>
                <w:spacing w:val="-1"/>
                <w:w w:val="105"/>
                <w:sz w:val="23"/>
              </w:rPr>
              <w:t> </w:t>
            </w:r>
            <w:r>
              <w:rPr>
                <w:w w:val="105"/>
                <w:sz w:val="23"/>
              </w:rPr>
              <w:t>for "Operations" are manually</w:t>
            </w:r>
            <w:r>
              <w:rPr>
                <w:spacing w:val="-1"/>
                <w:w w:val="105"/>
                <w:sz w:val="23"/>
              </w:rPr>
              <w:t> </w:t>
            </w:r>
            <w:r>
              <w:rPr>
                <w:w w:val="105"/>
                <w:sz w:val="23"/>
              </w:rPr>
              <w:t>triaged.</w:t>
            </w:r>
            <w:r>
              <w:rPr>
                <w:spacing w:val="-5"/>
                <w:w w:val="105"/>
                <w:sz w:val="23"/>
              </w:rPr>
              <w:t> </w:t>
            </w:r>
            <w:r>
              <w:rPr>
                <w:w w:val="105"/>
                <w:sz w:val="23"/>
              </w:rPr>
              <w:t>This is slow, error-prone, and leads to incorrect assignments. This causes</w:t>
            </w:r>
            <w:r>
              <w:rPr>
                <w:spacing w:val="-9"/>
                <w:w w:val="105"/>
                <w:sz w:val="23"/>
              </w:rPr>
              <w:t> </w:t>
            </w:r>
            <w:r>
              <w:rPr>
                <w:w w:val="105"/>
                <w:sz w:val="23"/>
              </w:rPr>
              <w:t>delays</w:t>
            </w:r>
            <w:r>
              <w:rPr>
                <w:spacing w:val="-12"/>
                <w:w w:val="105"/>
                <w:sz w:val="23"/>
              </w:rPr>
              <w:t> </w:t>
            </w:r>
            <w:r>
              <w:rPr>
                <w:w w:val="105"/>
                <w:sz w:val="23"/>
              </w:rPr>
              <w:t>in</w:t>
            </w:r>
            <w:r>
              <w:rPr>
                <w:spacing w:val="-10"/>
                <w:w w:val="105"/>
                <w:sz w:val="23"/>
              </w:rPr>
              <w:t> </w:t>
            </w:r>
            <w:r>
              <w:rPr>
                <w:w w:val="105"/>
                <w:sz w:val="23"/>
              </w:rPr>
              <w:t>resolution</w:t>
            </w:r>
            <w:r>
              <w:rPr>
                <w:spacing w:val="-14"/>
                <w:w w:val="105"/>
                <w:sz w:val="23"/>
              </w:rPr>
              <w:t> </w:t>
            </w:r>
            <w:r>
              <w:rPr>
                <w:w w:val="105"/>
                <w:sz w:val="23"/>
              </w:rPr>
              <w:t>and</w:t>
            </w:r>
            <w:r>
              <w:rPr>
                <w:spacing w:val="-10"/>
                <w:w w:val="105"/>
                <w:sz w:val="23"/>
              </w:rPr>
              <w:t> </w:t>
            </w:r>
            <w:r>
              <w:rPr>
                <w:w w:val="105"/>
                <w:sz w:val="23"/>
              </w:rPr>
              <w:t>wastes</w:t>
            </w:r>
            <w:r>
              <w:rPr>
                <w:spacing w:val="-7"/>
                <w:w w:val="105"/>
                <w:sz w:val="23"/>
              </w:rPr>
              <w:t> </w:t>
            </w:r>
            <w:r>
              <w:rPr>
                <w:w w:val="105"/>
                <w:sz w:val="23"/>
              </w:rPr>
              <w:t>agent</w:t>
            </w:r>
            <w:r>
              <w:rPr>
                <w:spacing w:val="-14"/>
                <w:w w:val="105"/>
                <w:sz w:val="23"/>
              </w:rPr>
              <w:t> </w:t>
            </w:r>
            <w:r>
              <w:rPr>
                <w:w w:val="105"/>
                <w:sz w:val="23"/>
              </w:rPr>
              <w:t>time</w:t>
            </w:r>
            <w:r>
              <w:rPr>
                <w:spacing w:val="-10"/>
                <w:w w:val="105"/>
                <w:sz w:val="23"/>
              </w:rPr>
              <w:t> </w:t>
            </w:r>
            <w:r>
              <w:rPr>
                <w:w w:val="105"/>
                <w:sz w:val="23"/>
              </w:rPr>
              <w:t>re-routing </w:t>
            </w:r>
            <w:r>
              <w:rPr>
                <w:spacing w:val="-2"/>
                <w:w w:val="105"/>
                <w:sz w:val="23"/>
              </w:rPr>
              <w:t>tickets.</w:t>
            </w:r>
          </w:p>
        </w:tc>
      </w:tr>
      <w:tr>
        <w:trPr>
          <w:trHeight w:val="1719" w:hRule="atLeast"/>
        </w:trPr>
        <w:tc>
          <w:tcPr>
            <w:tcW w:w="839" w:type="dxa"/>
            <w:tcBorders>
              <w:top w:val="double" w:sz="6" w:space="0" w:color="000000"/>
              <w:bottom w:val="double" w:sz="6" w:space="0" w:color="000000"/>
              <w:right w:val="double" w:sz="6" w:space="0" w:color="000000"/>
            </w:tcBorders>
          </w:tcPr>
          <w:p>
            <w:pPr>
              <w:pStyle w:val="TableParagraph"/>
              <w:rPr>
                <w:b/>
                <w:sz w:val="23"/>
              </w:rPr>
            </w:pPr>
          </w:p>
          <w:p>
            <w:pPr>
              <w:pStyle w:val="TableParagraph"/>
              <w:spacing w:before="162"/>
              <w:rPr>
                <w:b/>
                <w:sz w:val="23"/>
              </w:rPr>
            </w:pPr>
          </w:p>
          <w:p>
            <w:pPr>
              <w:pStyle w:val="TableParagraph"/>
              <w:ind w:left="100"/>
              <w:rPr>
                <w:sz w:val="23"/>
              </w:rPr>
            </w:pPr>
            <w:r>
              <w:rPr>
                <w:spacing w:val="-5"/>
                <w:w w:val="105"/>
                <w:sz w:val="23"/>
              </w:rPr>
              <w:t>2.</w:t>
            </w:r>
          </w:p>
        </w:tc>
        <w:tc>
          <w:tcPr>
            <w:tcW w:w="2103" w:type="dxa"/>
            <w:tcBorders>
              <w:top w:val="double" w:sz="6" w:space="0" w:color="000000"/>
              <w:left w:val="double" w:sz="6" w:space="0" w:color="000000"/>
              <w:bottom w:val="double" w:sz="6" w:space="0" w:color="000000"/>
              <w:right w:val="double" w:sz="6" w:space="0" w:color="000000"/>
            </w:tcBorders>
          </w:tcPr>
          <w:p>
            <w:pPr>
              <w:pStyle w:val="TableParagraph"/>
              <w:rPr>
                <w:b/>
                <w:sz w:val="23"/>
              </w:rPr>
            </w:pPr>
          </w:p>
          <w:p>
            <w:pPr>
              <w:pStyle w:val="TableParagraph"/>
              <w:spacing w:before="10"/>
              <w:rPr>
                <w:b/>
                <w:sz w:val="23"/>
              </w:rPr>
            </w:pPr>
          </w:p>
          <w:p>
            <w:pPr>
              <w:pStyle w:val="TableParagraph"/>
              <w:spacing w:line="252" w:lineRule="auto"/>
              <w:ind w:left="218" w:right="518" w:hanging="108"/>
              <w:rPr>
                <w:sz w:val="23"/>
              </w:rPr>
            </w:pPr>
            <w:r>
              <w:rPr>
                <w:w w:val="105"/>
                <w:sz w:val="23"/>
              </w:rPr>
              <w:t>Idea</w:t>
            </w:r>
            <w:r>
              <w:rPr>
                <w:spacing w:val="-14"/>
                <w:w w:val="105"/>
                <w:sz w:val="23"/>
              </w:rPr>
              <w:t> </w:t>
            </w:r>
            <w:r>
              <w:rPr>
                <w:w w:val="105"/>
                <w:sz w:val="23"/>
              </w:rPr>
              <w:t>/</w:t>
            </w:r>
            <w:r>
              <w:rPr>
                <w:spacing w:val="-14"/>
                <w:w w:val="105"/>
                <w:sz w:val="23"/>
              </w:rPr>
              <w:t> </w:t>
            </w:r>
            <w:r>
              <w:rPr>
                <w:w w:val="105"/>
                <w:sz w:val="23"/>
              </w:rPr>
              <w:t>Solution </w:t>
            </w:r>
            <w:r>
              <w:rPr>
                <w:spacing w:val="-2"/>
                <w:w w:val="105"/>
                <w:sz w:val="23"/>
              </w:rPr>
              <w:t>description</w:t>
            </w:r>
          </w:p>
        </w:tc>
        <w:tc>
          <w:tcPr>
            <w:tcW w:w="6653" w:type="dxa"/>
            <w:tcBorders>
              <w:top w:val="double" w:sz="6" w:space="0" w:color="000000"/>
              <w:left w:val="double" w:sz="6" w:space="0" w:color="000000"/>
              <w:bottom w:val="double" w:sz="6" w:space="0" w:color="000000"/>
            </w:tcBorders>
          </w:tcPr>
          <w:p>
            <w:pPr>
              <w:pStyle w:val="TableParagraph"/>
              <w:spacing w:line="252" w:lineRule="auto" w:before="133"/>
              <w:ind w:left="219" w:right="201" w:hanging="109"/>
              <w:rPr>
                <w:sz w:val="23"/>
              </w:rPr>
            </w:pPr>
            <w:r>
              <w:rPr>
                <w:w w:val="105"/>
                <w:sz w:val="23"/>
              </w:rPr>
              <w:t>Two automated flows are created using Flow Designer. The flows trigger on the custom 'Operations related' table. They read</w:t>
            </w:r>
            <w:r>
              <w:rPr>
                <w:spacing w:val="-14"/>
                <w:w w:val="105"/>
                <w:sz w:val="23"/>
              </w:rPr>
              <w:t> </w:t>
            </w:r>
            <w:r>
              <w:rPr>
                <w:w w:val="105"/>
                <w:sz w:val="23"/>
              </w:rPr>
              <w:t>the</w:t>
            </w:r>
            <w:r>
              <w:rPr>
                <w:spacing w:val="-14"/>
                <w:w w:val="105"/>
                <w:sz w:val="23"/>
              </w:rPr>
              <w:t> </w:t>
            </w:r>
            <w:r>
              <w:rPr>
                <w:w w:val="105"/>
                <w:sz w:val="23"/>
              </w:rPr>
              <w:t>'Issue'</w:t>
            </w:r>
            <w:r>
              <w:rPr>
                <w:spacing w:val="-10"/>
                <w:w w:val="105"/>
                <w:sz w:val="23"/>
              </w:rPr>
              <w:t> </w:t>
            </w:r>
            <w:r>
              <w:rPr>
                <w:w w:val="105"/>
                <w:sz w:val="23"/>
              </w:rPr>
              <w:t>field</w:t>
            </w:r>
            <w:r>
              <w:rPr>
                <w:spacing w:val="-11"/>
                <w:w w:val="105"/>
                <w:sz w:val="23"/>
              </w:rPr>
              <w:t> </w:t>
            </w:r>
            <w:r>
              <w:rPr>
                <w:w w:val="105"/>
                <w:sz w:val="23"/>
              </w:rPr>
              <w:t>(e.g.,</w:t>
            </w:r>
            <w:r>
              <w:rPr>
                <w:spacing w:val="-10"/>
                <w:w w:val="105"/>
                <w:sz w:val="23"/>
              </w:rPr>
              <w:t> </w:t>
            </w:r>
            <w:r>
              <w:rPr>
                <w:w w:val="105"/>
                <w:sz w:val="23"/>
              </w:rPr>
              <w:t>'Regarding</w:t>
            </w:r>
            <w:r>
              <w:rPr>
                <w:spacing w:val="-12"/>
                <w:w w:val="105"/>
                <w:sz w:val="23"/>
              </w:rPr>
              <w:t> </w:t>
            </w:r>
            <w:r>
              <w:rPr>
                <w:w w:val="105"/>
                <w:sz w:val="23"/>
              </w:rPr>
              <w:t>Certificates',</w:t>
            </w:r>
            <w:r>
              <w:rPr>
                <w:spacing w:val="-10"/>
                <w:w w:val="105"/>
                <w:sz w:val="23"/>
              </w:rPr>
              <w:t> </w:t>
            </w:r>
            <w:r>
              <w:rPr>
                <w:w w:val="105"/>
                <w:sz w:val="23"/>
              </w:rPr>
              <w:t>'404</w:t>
            </w:r>
            <w:r>
              <w:rPr>
                <w:spacing w:val="-8"/>
                <w:w w:val="105"/>
                <w:sz w:val="23"/>
              </w:rPr>
              <w:t> </w:t>
            </w:r>
            <w:r>
              <w:rPr>
                <w:w w:val="105"/>
                <w:sz w:val="23"/>
              </w:rPr>
              <w:t>Error') and</w:t>
            </w:r>
            <w:r>
              <w:rPr>
                <w:spacing w:val="-1"/>
                <w:w w:val="105"/>
                <w:sz w:val="23"/>
              </w:rPr>
              <w:t> </w:t>
            </w:r>
            <w:r>
              <w:rPr>
                <w:w w:val="105"/>
                <w:sz w:val="23"/>
              </w:rPr>
              <w:t>automatically populate</w:t>
            </w:r>
            <w:r>
              <w:rPr>
                <w:spacing w:val="-8"/>
                <w:w w:val="105"/>
                <w:sz w:val="23"/>
              </w:rPr>
              <w:t> </w:t>
            </w:r>
            <w:r>
              <w:rPr>
                <w:w w:val="105"/>
                <w:sz w:val="23"/>
              </w:rPr>
              <w:t>the</w:t>
            </w:r>
            <w:r>
              <w:rPr>
                <w:spacing w:val="-1"/>
                <w:w w:val="105"/>
                <w:sz w:val="23"/>
              </w:rPr>
              <w:t> </w:t>
            </w:r>
            <w:r>
              <w:rPr>
                <w:w w:val="105"/>
                <w:sz w:val="23"/>
              </w:rPr>
              <w:t>'Assigned</w:t>
            </w:r>
            <w:r>
              <w:rPr>
                <w:spacing w:val="-8"/>
                <w:w w:val="105"/>
                <w:sz w:val="23"/>
              </w:rPr>
              <w:t> </w:t>
            </w:r>
            <w:r>
              <w:rPr>
                <w:w w:val="105"/>
                <w:sz w:val="23"/>
              </w:rPr>
              <w:t>to</w:t>
            </w:r>
            <w:r>
              <w:rPr>
                <w:spacing w:val="-8"/>
                <w:w w:val="105"/>
                <w:sz w:val="23"/>
              </w:rPr>
              <w:t> </w:t>
            </w:r>
            <w:r>
              <w:rPr>
                <w:w w:val="105"/>
                <w:sz w:val="23"/>
              </w:rPr>
              <w:t>group'</w:t>
            </w:r>
            <w:r>
              <w:rPr>
                <w:spacing w:val="-7"/>
                <w:w w:val="105"/>
                <w:sz w:val="23"/>
              </w:rPr>
              <w:t> </w:t>
            </w:r>
            <w:r>
              <w:rPr>
                <w:w w:val="105"/>
                <w:sz w:val="23"/>
              </w:rPr>
              <w:t>field with the correct team.</w:t>
            </w:r>
          </w:p>
        </w:tc>
      </w:tr>
      <w:tr>
        <w:trPr>
          <w:trHeight w:val="1424" w:hRule="atLeast"/>
        </w:trPr>
        <w:tc>
          <w:tcPr>
            <w:tcW w:w="839" w:type="dxa"/>
            <w:tcBorders>
              <w:top w:val="double" w:sz="6" w:space="0" w:color="000000"/>
              <w:bottom w:val="double" w:sz="6" w:space="0" w:color="000000"/>
              <w:right w:val="double" w:sz="6" w:space="0" w:color="000000"/>
            </w:tcBorders>
          </w:tcPr>
          <w:p>
            <w:pPr>
              <w:pStyle w:val="TableParagraph"/>
              <w:rPr>
                <w:b/>
                <w:sz w:val="23"/>
              </w:rPr>
            </w:pPr>
          </w:p>
          <w:p>
            <w:pPr>
              <w:pStyle w:val="TableParagraph"/>
              <w:spacing w:before="10"/>
              <w:rPr>
                <w:b/>
                <w:sz w:val="23"/>
              </w:rPr>
            </w:pPr>
          </w:p>
          <w:p>
            <w:pPr>
              <w:pStyle w:val="TableParagraph"/>
              <w:spacing w:before="1"/>
              <w:ind w:left="100"/>
              <w:rPr>
                <w:sz w:val="23"/>
              </w:rPr>
            </w:pPr>
            <w:r>
              <w:rPr>
                <w:spacing w:val="-5"/>
                <w:w w:val="105"/>
                <w:sz w:val="23"/>
              </w:rPr>
              <w:t>3.</w:t>
            </w:r>
          </w:p>
        </w:tc>
        <w:tc>
          <w:tcPr>
            <w:tcW w:w="2103" w:type="dxa"/>
            <w:tcBorders>
              <w:top w:val="double" w:sz="6" w:space="0" w:color="000000"/>
              <w:left w:val="double" w:sz="6" w:space="0" w:color="000000"/>
              <w:bottom w:val="double" w:sz="6" w:space="0" w:color="000000"/>
              <w:right w:val="double" w:sz="6" w:space="0" w:color="000000"/>
            </w:tcBorders>
          </w:tcPr>
          <w:p>
            <w:pPr>
              <w:pStyle w:val="TableParagraph"/>
              <w:spacing w:before="147"/>
              <w:rPr>
                <w:b/>
                <w:sz w:val="23"/>
              </w:rPr>
            </w:pPr>
          </w:p>
          <w:p>
            <w:pPr>
              <w:pStyle w:val="TableParagraph"/>
              <w:spacing w:line="252" w:lineRule="auto"/>
              <w:ind w:left="218" w:hanging="108"/>
              <w:rPr>
                <w:sz w:val="23"/>
              </w:rPr>
            </w:pPr>
            <w:r>
              <w:rPr>
                <w:w w:val="105"/>
                <w:sz w:val="23"/>
              </w:rPr>
              <w:t>Novelty / </w:t>
            </w:r>
            <w:r>
              <w:rPr>
                <w:spacing w:val="-2"/>
                <w:sz w:val="23"/>
              </w:rPr>
              <w:t>Uniqueness</w:t>
            </w:r>
          </w:p>
        </w:tc>
        <w:tc>
          <w:tcPr>
            <w:tcW w:w="6653" w:type="dxa"/>
            <w:tcBorders>
              <w:top w:val="double" w:sz="6" w:space="0" w:color="000000"/>
              <w:left w:val="double" w:sz="6" w:space="0" w:color="000000"/>
              <w:bottom w:val="double" w:sz="6" w:space="0" w:color="000000"/>
            </w:tcBorders>
          </w:tcPr>
          <w:p>
            <w:pPr>
              <w:pStyle w:val="TableParagraph"/>
              <w:spacing w:line="249" w:lineRule="auto" w:before="133"/>
              <w:ind w:left="219" w:right="201" w:hanging="109"/>
              <w:rPr>
                <w:sz w:val="23"/>
              </w:rPr>
            </w:pPr>
            <w:r>
              <w:rPr>
                <w:w w:val="105"/>
                <w:sz w:val="23"/>
              </w:rPr>
              <w:t>It</w:t>
            </w:r>
            <w:r>
              <w:rPr>
                <w:spacing w:val="-14"/>
                <w:w w:val="105"/>
                <w:sz w:val="23"/>
              </w:rPr>
              <w:t> </w:t>
            </w:r>
            <w:r>
              <w:rPr>
                <w:w w:val="105"/>
                <w:sz w:val="23"/>
              </w:rPr>
              <w:t>replaces</w:t>
            </w:r>
            <w:r>
              <w:rPr>
                <w:spacing w:val="-13"/>
                <w:w w:val="105"/>
                <w:sz w:val="23"/>
              </w:rPr>
              <w:t> </w:t>
            </w:r>
            <w:r>
              <w:rPr>
                <w:w w:val="105"/>
                <w:sz w:val="23"/>
              </w:rPr>
              <w:t>a</w:t>
            </w:r>
            <w:r>
              <w:rPr>
                <w:spacing w:val="-14"/>
                <w:w w:val="105"/>
                <w:sz w:val="23"/>
              </w:rPr>
              <w:t> </w:t>
            </w:r>
            <w:r>
              <w:rPr>
                <w:w w:val="105"/>
                <w:sz w:val="23"/>
              </w:rPr>
              <w:t>time-consuming,</w:t>
            </w:r>
            <w:r>
              <w:rPr>
                <w:spacing w:val="-10"/>
                <w:w w:val="105"/>
                <w:sz w:val="23"/>
              </w:rPr>
              <w:t> </w:t>
            </w:r>
            <w:r>
              <w:rPr>
                <w:w w:val="105"/>
                <w:sz w:val="23"/>
              </w:rPr>
              <w:t>error-prone</w:t>
            </w:r>
            <w:r>
              <w:rPr>
                <w:spacing w:val="-6"/>
                <w:w w:val="105"/>
                <w:sz w:val="23"/>
              </w:rPr>
              <w:t> </w:t>
            </w:r>
            <w:r>
              <w:rPr>
                <w:w w:val="105"/>
                <w:sz w:val="23"/>
              </w:rPr>
              <w:t>manual</w:t>
            </w:r>
            <w:r>
              <w:rPr>
                <w:spacing w:val="-12"/>
                <w:w w:val="105"/>
                <w:sz w:val="23"/>
              </w:rPr>
              <w:t> </w:t>
            </w:r>
            <w:r>
              <w:rPr>
                <w:w w:val="105"/>
                <w:sz w:val="23"/>
              </w:rPr>
              <w:t>process</w:t>
            </w:r>
            <w:r>
              <w:rPr>
                <w:spacing w:val="-8"/>
                <w:w w:val="105"/>
                <w:sz w:val="23"/>
              </w:rPr>
              <w:t> </w:t>
            </w:r>
            <w:r>
              <w:rPr>
                <w:w w:val="105"/>
                <w:sz w:val="23"/>
              </w:rPr>
              <w:t>with</w:t>
            </w:r>
            <w:r>
              <w:rPr>
                <w:spacing w:val="-14"/>
                <w:w w:val="105"/>
                <w:sz w:val="23"/>
              </w:rPr>
              <w:t> </w:t>
            </w:r>
            <w:r>
              <w:rPr>
                <w:w w:val="105"/>
                <w:sz w:val="23"/>
              </w:rPr>
              <w:t>a fully automated, instant, and accurate routing system using modern, no-code Flow Designer logic instead of complex </w:t>
            </w:r>
            <w:r>
              <w:rPr>
                <w:spacing w:val="-2"/>
                <w:w w:val="105"/>
                <w:sz w:val="23"/>
              </w:rPr>
              <w:t>scripts.</w:t>
            </w:r>
          </w:p>
        </w:tc>
      </w:tr>
      <w:tr>
        <w:trPr>
          <w:trHeight w:val="1431" w:hRule="atLeast"/>
        </w:trPr>
        <w:tc>
          <w:tcPr>
            <w:tcW w:w="839" w:type="dxa"/>
            <w:tcBorders>
              <w:top w:val="double" w:sz="6" w:space="0" w:color="000000"/>
              <w:bottom w:val="double" w:sz="6" w:space="0" w:color="000000"/>
              <w:right w:val="double" w:sz="6" w:space="0" w:color="000000"/>
            </w:tcBorders>
          </w:tcPr>
          <w:p>
            <w:pPr>
              <w:pStyle w:val="TableParagraph"/>
              <w:rPr>
                <w:b/>
                <w:sz w:val="23"/>
              </w:rPr>
            </w:pPr>
          </w:p>
          <w:p>
            <w:pPr>
              <w:pStyle w:val="TableParagraph"/>
              <w:spacing w:before="17"/>
              <w:rPr>
                <w:b/>
                <w:sz w:val="23"/>
              </w:rPr>
            </w:pPr>
          </w:p>
          <w:p>
            <w:pPr>
              <w:pStyle w:val="TableParagraph"/>
              <w:ind w:left="100"/>
              <w:rPr>
                <w:sz w:val="23"/>
              </w:rPr>
            </w:pPr>
            <w:r>
              <w:rPr>
                <w:spacing w:val="-5"/>
                <w:w w:val="105"/>
                <w:sz w:val="23"/>
              </w:rPr>
              <w:t>4.</w:t>
            </w:r>
          </w:p>
        </w:tc>
        <w:tc>
          <w:tcPr>
            <w:tcW w:w="2103" w:type="dxa"/>
            <w:tcBorders>
              <w:top w:val="double" w:sz="6" w:space="0" w:color="000000"/>
              <w:left w:val="double" w:sz="6" w:space="0" w:color="000000"/>
              <w:bottom w:val="double" w:sz="6" w:space="0" w:color="000000"/>
              <w:right w:val="double" w:sz="6" w:space="0" w:color="000000"/>
            </w:tcBorders>
          </w:tcPr>
          <w:p>
            <w:pPr>
              <w:pStyle w:val="TableParagraph"/>
              <w:spacing w:before="3"/>
              <w:rPr>
                <w:b/>
                <w:sz w:val="23"/>
              </w:rPr>
            </w:pPr>
          </w:p>
          <w:p>
            <w:pPr>
              <w:pStyle w:val="TableParagraph"/>
              <w:spacing w:line="252" w:lineRule="auto"/>
              <w:ind w:left="218" w:right="507" w:hanging="108"/>
              <w:rPr>
                <w:sz w:val="23"/>
              </w:rPr>
            </w:pPr>
            <w:r>
              <w:rPr>
                <w:w w:val="105"/>
                <w:sz w:val="23"/>
              </w:rPr>
              <w:t>Social</w:t>
            </w:r>
            <w:r>
              <w:rPr>
                <w:spacing w:val="-14"/>
                <w:w w:val="105"/>
                <w:sz w:val="23"/>
              </w:rPr>
              <w:t> </w:t>
            </w:r>
            <w:r>
              <w:rPr>
                <w:w w:val="105"/>
                <w:sz w:val="23"/>
              </w:rPr>
              <w:t>Impact</w:t>
            </w:r>
            <w:r>
              <w:rPr>
                <w:spacing w:val="-14"/>
                <w:w w:val="105"/>
                <w:sz w:val="23"/>
              </w:rPr>
              <w:t> </w:t>
            </w:r>
            <w:r>
              <w:rPr>
                <w:w w:val="105"/>
                <w:sz w:val="23"/>
              </w:rPr>
              <w:t>/ </w:t>
            </w:r>
            <w:r>
              <w:rPr>
                <w:spacing w:val="-2"/>
                <w:w w:val="105"/>
                <w:sz w:val="23"/>
              </w:rPr>
              <w:t>Customer Satisfaction</w:t>
            </w:r>
          </w:p>
        </w:tc>
        <w:tc>
          <w:tcPr>
            <w:tcW w:w="6653" w:type="dxa"/>
            <w:tcBorders>
              <w:top w:val="double" w:sz="6" w:space="0" w:color="000000"/>
              <w:left w:val="double" w:sz="6" w:space="0" w:color="000000"/>
              <w:bottom w:val="double" w:sz="6" w:space="0" w:color="000000"/>
            </w:tcBorders>
          </w:tcPr>
          <w:p>
            <w:pPr>
              <w:pStyle w:val="TableParagraph"/>
              <w:spacing w:line="249" w:lineRule="auto" w:before="140"/>
              <w:ind w:left="219" w:right="201" w:hanging="109"/>
              <w:rPr>
                <w:sz w:val="23"/>
              </w:rPr>
            </w:pPr>
            <w:r>
              <w:rPr>
                <w:w w:val="105"/>
                <w:sz w:val="23"/>
              </w:rPr>
              <w:t>This directly improves end-user satisfaction by reducing issue resolution times (less "bouncing" between teams). It also boosts</w:t>
            </w:r>
            <w:r>
              <w:rPr>
                <w:spacing w:val="-14"/>
                <w:w w:val="105"/>
                <w:sz w:val="23"/>
              </w:rPr>
              <w:t> </w:t>
            </w:r>
            <w:r>
              <w:rPr>
                <w:w w:val="105"/>
                <w:sz w:val="23"/>
              </w:rPr>
              <w:t>support</w:t>
            </w:r>
            <w:r>
              <w:rPr>
                <w:spacing w:val="-14"/>
                <w:w w:val="105"/>
                <w:sz w:val="23"/>
              </w:rPr>
              <w:t> </w:t>
            </w:r>
            <w:r>
              <w:rPr>
                <w:w w:val="105"/>
                <w:sz w:val="23"/>
              </w:rPr>
              <w:t>agent</w:t>
            </w:r>
            <w:r>
              <w:rPr>
                <w:spacing w:val="-13"/>
                <w:w w:val="105"/>
                <w:sz w:val="23"/>
              </w:rPr>
              <w:t> </w:t>
            </w:r>
            <w:r>
              <w:rPr>
                <w:w w:val="105"/>
                <w:sz w:val="23"/>
              </w:rPr>
              <w:t>morale</w:t>
            </w:r>
            <w:r>
              <w:rPr>
                <w:spacing w:val="-14"/>
                <w:w w:val="105"/>
                <w:sz w:val="23"/>
              </w:rPr>
              <w:t> </w:t>
            </w:r>
            <w:r>
              <w:rPr>
                <w:w w:val="105"/>
                <w:sz w:val="23"/>
              </w:rPr>
              <w:t>by</w:t>
            </w:r>
            <w:r>
              <w:rPr>
                <w:spacing w:val="-4"/>
                <w:w w:val="105"/>
                <w:sz w:val="23"/>
              </w:rPr>
              <w:t> </w:t>
            </w:r>
            <w:r>
              <w:rPr>
                <w:w w:val="105"/>
                <w:sz w:val="23"/>
              </w:rPr>
              <w:t>eliminating</w:t>
            </w:r>
            <w:r>
              <w:rPr>
                <w:spacing w:val="-6"/>
                <w:w w:val="105"/>
                <w:sz w:val="23"/>
              </w:rPr>
              <w:t> </w:t>
            </w:r>
            <w:r>
              <w:rPr>
                <w:w w:val="105"/>
                <w:sz w:val="23"/>
              </w:rPr>
              <w:t>manual</w:t>
            </w:r>
            <w:r>
              <w:rPr>
                <w:spacing w:val="-12"/>
                <w:w w:val="105"/>
                <w:sz w:val="23"/>
              </w:rPr>
              <w:t> </w:t>
            </w:r>
            <w:r>
              <w:rPr>
                <w:w w:val="105"/>
                <w:sz w:val="23"/>
              </w:rPr>
              <w:t>triage</w:t>
            </w:r>
            <w:r>
              <w:rPr>
                <w:spacing w:val="-14"/>
                <w:w w:val="105"/>
                <w:sz w:val="23"/>
              </w:rPr>
              <w:t> </w:t>
            </w:r>
            <w:r>
              <w:rPr>
                <w:w w:val="105"/>
                <w:sz w:val="23"/>
              </w:rPr>
              <w:t>and ensuring their queues contain relevant work.</w:t>
            </w:r>
          </w:p>
        </w:tc>
      </w:tr>
      <w:tr>
        <w:trPr>
          <w:trHeight w:val="1424" w:hRule="atLeast"/>
        </w:trPr>
        <w:tc>
          <w:tcPr>
            <w:tcW w:w="839" w:type="dxa"/>
            <w:tcBorders>
              <w:top w:val="double" w:sz="6" w:space="0" w:color="000000"/>
              <w:bottom w:val="double" w:sz="6" w:space="0" w:color="000000"/>
              <w:right w:val="double" w:sz="6" w:space="0" w:color="000000"/>
            </w:tcBorders>
          </w:tcPr>
          <w:p>
            <w:pPr>
              <w:pStyle w:val="TableParagraph"/>
              <w:rPr>
                <w:b/>
                <w:sz w:val="23"/>
              </w:rPr>
            </w:pPr>
          </w:p>
          <w:p>
            <w:pPr>
              <w:pStyle w:val="TableParagraph"/>
              <w:spacing w:before="18"/>
              <w:rPr>
                <w:b/>
                <w:sz w:val="23"/>
              </w:rPr>
            </w:pPr>
          </w:p>
          <w:p>
            <w:pPr>
              <w:pStyle w:val="TableParagraph"/>
              <w:ind w:left="100"/>
              <w:rPr>
                <w:sz w:val="23"/>
              </w:rPr>
            </w:pPr>
            <w:r>
              <w:rPr>
                <w:spacing w:val="-5"/>
                <w:w w:val="105"/>
                <w:sz w:val="23"/>
              </w:rPr>
              <w:t>5.</w:t>
            </w:r>
          </w:p>
        </w:tc>
        <w:tc>
          <w:tcPr>
            <w:tcW w:w="2103" w:type="dxa"/>
            <w:tcBorders>
              <w:top w:val="double" w:sz="6" w:space="0" w:color="000000"/>
              <w:left w:val="double" w:sz="6" w:space="0" w:color="000000"/>
              <w:bottom w:val="double" w:sz="6" w:space="0" w:color="000000"/>
              <w:right w:val="double" w:sz="6" w:space="0" w:color="000000"/>
            </w:tcBorders>
          </w:tcPr>
          <w:p>
            <w:pPr>
              <w:pStyle w:val="TableParagraph"/>
              <w:spacing w:before="3"/>
              <w:rPr>
                <w:b/>
                <w:sz w:val="23"/>
              </w:rPr>
            </w:pPr>
          </w:p>
          <w:p>
            <w:pPr>
              <w:pStyle w:val="TableParagraph"/>
              <w:spacing w:line="249" w:lineRule="auto"/>
              <w:ind w:left="218" w:right="378" w:hanging="108"/>
              <w:rPr>
                <w:sz w:val="23"/>
              </w:rPr>
            </w:pPr>
            <w:r>
              <w:rPr>
                <w:spacing w:val="-2"/>
                <w:w w:val="105"/>
                <w:sz w:val="23"/>
              </w:rPr>
              <w:t>Business</w:t>
            </w:r>
            <w:r>
              <w:rPr>
                <w:spacing w:val="-12"/>
                <w:w w:val="105"/>
                <w:sz w:val="23"/>
              </w:rPr>
              <w:t> </w:t>
            </w:r>
            <w:r>
              <w:rPr>
                <w:spacing w:val="-2"/>
                <w:w w:val="105"/>
                <w:sz w:val="23"/>
              </w:rPr>
              <w:t>Model (Revenue Model)</w:t>
            </w:r>
          </w:p>
        </w:tc>
        <w:tc>
          <w:tcPr>
            <w:tcW w:w="6653" w:type="dxa"/>
            <w:tcBorders>
              <w:top w:val="double" w:sz="6" w:space="0" w:color="000000"/>
              <w:left w:val="double" w:sz="6" w:space="0" w:color="000000"/>
              <w:bottom w:val="double" w:sz="6" w:space="0" w:color="000000"/>
            </w:tcBorders>
          </w:tcPr>
          <w:p>
            <w:pPr>
              <w:pStyle w:val="TableParagraph"/>
              <w:spacing w:line="249" w:lineRule="auto" w:before="140"/>
              <w:ind w:left="219" w:right="201" w:hanging="109"/>
              <w:rPr>
                <w:sz w:val="23"/>
              </w:rPr>
            </w:pPr>
            <w:r>
              <w:rPr>
                <w:w w:val="105"/>
                <w:sz w:val="23"/>
              </w:rPr>
              <w:t>Not a direct revenue model, but it provides significant cost savings</w:t>
            </w:r>
            <w:r>
              <w:rPr>
                <w:spacing w:val="-12"/>
                <w:w w:val="105"/>
                <w:sz w:val="23"/>
              </w:rPr>
              <w:t> </w:t>
            </w:r>
            <w:r>
              <w:rPr>
                <w:w w:val="105"/>
                <w:sz w:val="23"/>
              </w:rPr>
              <w:t>by</w:t>
            </w:r>
            <w:r>
              <w:rPr>
                <w:spacing w:val="-6"/>
                <w:w w:val="105"/>
                <w:sz w:val="23"/>
              </w:rPr>
              <w:t> </w:t>
            </w:r>
            <w:r>
              <w:rPr>
                <w:w w:val="105"/>
                <w:sz w:val="23"/>
              </w:rPr>
              <w:t>reducing</w:t>
            </w:r>
            <w:r>
              <w:rPr>
                <w:spacing w:val="-9"/>
                <w:w w:val="105"/>
                <w:sz w:val="23"/>
              </w:rPr>
              <w:t> </w:t>
            </w:r>
            <w:r>
              <w:rPr>
                <w:w w:val="105"/>
                <w:sz w:val="23"/>
              </w:rPr>
              <w:t>agent-hours</w:t>
            </w:r>
            <w:r>
              <w:rPr>
                <w:spacing w:val="-11"/>
                <w:w w:val="105"/>
                <w:sz w:val="23"/>
              </w:rPr>
              <w:t> </w:t>
            </w:r>
            <w:r>
              <w:rPr>
                <w:w w:val="105"/>
                <w:sz w:val="23"/>
              </w:rPr>
              <w:t>spent</w:t>
            </w:r>
            <w:r>
              <w:rPr>
                <w:spacing w:val="-6"/>
                <w:w w:val="105"/>
                <w:sz w:val="23"/>
              </w:rPr>
              <w:t> </w:t>
            </w:r>
            <w:r>
              <w:rPr>
                <w:w w:val="105"/>
                <w:sz w:val="23"/>
              </w:rPr>
              <w:t>on</w:t>
            </w:r>
            <w:r>
              <w:rPr>
                <w:spacing w:val="-9"/>
                <w:w w:val="105"/>
                <w:sz w:val="23"/>
              </w:rPr>
              <w:t> </w:t>
            </w:r>
            <w:r>
              <w:rPr>
                <w:w w:val="105"/>
                <w:sz w:val="23"/>
              </w:rPr>
              <w:t>manual</w:t>
            </w:r>
            <w:r>
              <w:rPr>
                <w:spacing w:val="-9"/>
                <w:w w:val="105"/>
                <w:sz w:val="23"/>
              </w:rPr>
              <w:t> </w:t>
            </w:r>
            <w:r>
              <w:rPr>
                <w:w w:val="105"/>
                <w:sz w:val="23"/>
              </w:rPr>
              <w:t>triage</w:t>
            </w:r>
            <w:r>
              <w:rPr>
                <w:spacing w:val="-14"/>
                <w:w w:val="105"/>
                <w:sz w:val="23"/>
              </w:rPr>
              <w:t> </w:t>
            </w:r>
            <w:r>
              <w:rPr>
                <w:w w:val="105"/>
                <w:sz w:val="23"/>
              </w:rPr>
              <w:t>and</w:t>
            </w:r>
            <w:r>
              <w:rPr>
                <w:spacing w:val="-8"/>
                <w:w w:val="105"/>
                <w:sz w:val="23"/>
              </w:rPr>
              <w:t> </w:t>
            </w:r>
            <w:r>
              <w:rPr>
                <w:w w:val="105"/>
                <w:sz w:val="23"/>
              </w:rPr>
              <w:t>re- assignment. This optimization of resources leads to more</w:t>
            </w:r>
            <w:r>
              <w:rPr>
                <w:spacing w:val="-5"/>
                <w:w w:val="105"/>
                <w:sz w:val="23"/>
              </w:rPr>
              <w:t> </w:t>
            </w:r>
            <w:r>
              <w:rPr>
                <w:w w:val="105"/>
                <w:sz w:val="23"/>
              </w:rPr>
              <w:t>cost- effective support operations and better SLA performance.</w:t>
            </w:r>
          </w:p>
        </w:tc>
      </w:tr>
      <w:tr>
        <w:trPr>
          <w:trHeight w:val="1425" w:hRule="atLeast"/>
        </w:trPr>
        <w:tc>
          <w:tcPr>
            <w:tcW w:w="839" w:type="dxa"/>
            <w:tcBorders>
              <w:top w:val="double" w:sz="6" w:space="0" w:color="000000"/>
              <w:right w:val="double" w:sz="6" w:space="0" w:color="000000"/>
            </w:tcBorders>
          </w:tcPr>
          <w:p>
            <w:pPr>
              <w:pStyle w:val="TableParagraph"/>
              <w:rPr>
                <w:b/>
                <w:sz w:val="23"/>
              </w:rPr>
            </w:pPr>
          </w:p>
          <w:p>
            <w:pPr>
              <w:pStyle w:val="TableParagraph"/>
              <w:spacing w:before="18"/>
              <w:rPr>
                <w:b/>
                <w:sz w:val="23"/>
              </w:rPr>
            </w:pPr>
          </w:p>
          <w:p>
            <w:pPr>
              <w:pStyle w:val="TableParagraph"/>
              <w:ind w:left="100"/>
              <w:rPr>
                <w:sz w:val="23"/>
              </w:rPr>
            </w:pPr>
            <w:r>
              <w:rPr>
                <w:spacing w:val="-5"/>
                <w:w w:val="105"/>
                <w:sz w:val="23"/>
              </w:rPr>
              <w:t>6.</w:t>
            </w:r>
          </w:p>
        </w:tc>
        <w:tc>
          <w:tcPr>
            <w:tcW w:w="2103" w:type="dxa"/>
            <w:tcBorders>
              <w:top w:val="double" w:sz="6" w:space="0" w:color="000000"/>
              <w:left w:val="double" w:sz="6" w:space="0" w:color="000000"/>
              <w:right w:val="double" w:sz="6" w:space="0" w:color="000000"/>
            </w:tcBorders>
          </w:tcPr>
          <w:p>
            <w:pPr>
              <w:pStyle w:val="TableParagraph"/>
              <w:spacing w:before="155"/>
              <w:rPr>
                <w:b/>
                <w:sz w:val="23"/>
              </w:rPr>
            </w:pPr>
          </w:p>
          <w:p>
            <w:pPr>
              <w:pStyle w:val="TableParagraph"/>
              <w:spacing w:line="252" w:lineRule="auto"/>
              <w:ind w:left="218" w:right="334" w:hanging="108"/>
              <w:rPr>
                <w:sz w:val="23"/>
              </w:rPr>
            </w:pPr>
            <w:r>
              <w:rPr>
                <w:w w:val="105"/>
                <w:sz w:val="23"/>
              </w:rPr>
              <w:t>Scalability</w:t>
            </w:r>
            <w:r>
              <w:rPr>
                <w:spacing w:val="-14"/>
                <w:w w:val="105"/>
                <w:sz w:val="23"/>
              </w:rPr>
              <w:t> </w:t>
            </w:r>
            <w:r>
              <w:rPr>
                <w:w w:val="105"/>
                <w:sz w:val="23"/>
              </w:rPr>
              <w:t>of</w:t>
            </w:r>
            <w:r>
              <w:rPr>
                <w:spacing w:val="-14"/>
                <w:w w:val="105"/>
                <w:sz w:val="23"/>
              </w:rPr>
              <w:t> </w:t>
            </w:r>
            <w:r>
              <w:rPr>
                <w:w w:val="105"/>
                <w:sz w:val="23"/>
              </w:rPr>
              <w:t>the </w:t>
            </w:r>
            <w:r>
              <w:rPr>
                <w:spacing w:val="-2"/>
                <w:w w:val="105"/>
                <w:sz w:val="23"/>
              </w:rPr>
              <w:t>Solution</w:t>
            </w:r>
          </w:p>
        </w:tc>
        <w:tc>
          <w:tcPr>
            <w:tcW w:w="6653" w:type="dxa"/>
            <w:tcBorders>
              <w:top w:val="double" w:sz="6" w:space="0" w:color="000000"/>
              <w:left w:val="double" w:sz="6" w:space="0" w:color="000000"/>
            </w:tcBorders>
          </w:tcPr>
          <w:p>
            <w:pPr>
              <w:pStyle w:val="TableParagraph"/>
              <w:spacing w:line="249" w:lineRule="auto" w:before="140"/>
              <w:ind w:left="219" w:right="185" w:hanging="109"/>
              <w:rPr>
                <w:sz w:val="23"/>
              </w:rPr>
            </w:pPr>
            <w:r>
              <w:rPr>
                <w:w w:val="105"/>
                <w:sz w:val="23"/>
              </w:rPr>
              <w:t>The solution is highly scalable. New routing rules, 'Issue' types,</w:t>
            </w:r>
            <w:r>
              <w:rPr>
                <w:w w:val="105"/>
                <w:sz w:val="23"/>
              </w:rPr>
              <w:t> or</w:t>
            </w:r>
            <w:r>
              <w:rPr>
                <w:spacing w:val="-14"/>
                <w:w w:val="105"/>
                <w:sz w:val="23"/>
              </w:rPr>
              <w:t> </w:t>
            </w:r>
            <w:r>
              <w:rPr>
                <w:w w:val="105"/>
                <w:sz w:val="23"/>
              </w:rPr>
              <w:t>additional</w:t>
            </w:r>
            <w:r>
              <w:rPr>
                <w:spacing w:val="-13"/>
                <w:w w:val="105"/>
                <w:sz w:val="23"/>
              </w:rPr>
              <w:t> </w:t>
            </w:r>
            <w:r>
              <w:rPr>
                <w:w w:val="105"/>
                <w:sz w:val="23"/>
              </w:rPr>
              <w:t>support</w:t>
            </w:r>
            <w:r>
              <w:rPr>
                <w:spacing w:val="-14"/>
                <w:w w:val="105"/>
                <w:sz w:val="23"/>
              </w:rPr>
              <w:t> </w:t>
            </w:r>
            <w:r>
              <w:rPr>
                <w:w w:val="105"/>
                <w:sz w:val="23"/>
              </w:rPr>
              <w:t>groups</w:t>
            </w:r>
            <w:r>
              <w:rPr>
                <w:spacing w:val="-14"/>
                <w:w w:val="105"/>
                <w:sz w:val="23"/>
              </w:rPr>
              <w:t> </w:t>
            </w:r>
            <w:r>
              <w:rPr>
                <w:w w:val="105"/>
                <w:sz w:val="23"/>
              </w:rPr>
              <w:t>(e.g.,</w:t>
            </w:r>
            <w:r>
              <w:rPr>
                <w:spacing w:val="-10"/>
                <w:w w:val="105"/>
                <w:sz w:val="23"/>
              </w:rPr>
              <w:t> </w:t>
            </w:r>
            <w:r>
              <w:rPr>
                <w:w w:val="105"/>
                <w:sz w:val="23"/>
              </w:rPr>
              <w:t>'Networking',</w:t>
            </w:r>
            <w:r>
              <w:rPr>
                <w:spacing w:val="-11"/>
                <w:w w:val="105"/>
                <w:sz w:val="23"/>
              </w:rPr>
              <w:t> </w:t>
            </w:r>
            <w:r>
              <w:rPr>
                <w:w w:val="105"/>
                <w:sz w:val="23"/>
              </w:rPr>
              <w:t>'Database')</w:t>
            </w:r>
            <w:r>
              <w:rPr>
                <w:spacing w:val="-14"/>
                <w:w w:val="105"/>
                <w:sz w:val="23"/>
              </w:rPr>
              <w:t> </w:t>
            </w:r>
            <w:r>
              <w:rPr>
                <w:w w:val="105"/>
                <w:sz w:val="23"/>
              </w:rPr>
              <w:t>can be added to the Flow Designer logic in minutes without any </w:t>
            </w:r>
            <w:r>
              <w:rPr>
                <w:spacing w:val="-2"/>
                <w:w w:val="105"/>
                <w:sz w:val="23"/>
              </w:rPr>
              <w:t>code.</w:t>
            </w:r>
          </w:p>
        </w:tc>
      </w:tr>
    </w:tbl>
    <w:p>
      <w:pPr>
        <w:pStyle w:val="TableParagraph"/>
        <w:spacing w:after="0" w:line="249" w:lineRule="auto"/>
        <w:rPr>
          <w:sz w:val="23"/>
        </w:rPr>
        <w:sectPr>
          <w:type w:val="continuous"/>
          <w:pgSz w:w="11910" w:h="16850"/>
          <w:pgMar w:top="860" w:bottom="280" w:left="1133" w:right="992"/>
        </w:sectPr>
      </w:pPr>
    </w:p>
    <w:p>
      <w:pPr>
        <w:pStyle w:val="Heading1"/>
        <w:spacing w:before="43"/>
      </w:pPr>
      <w:r>
        <w:rPr/>
        <w:t>Project </w:t>
      </w:r>
      <w:r>
        <w:rPr>
          <w:spacing w:val="-2"/>
        </w:rPr>
        <w:t>Lifecycle</w:t>
      </w:r>
    </w:p>
    <w:p>
      <w:pPr>
        <w:pStyle w:val="ListParagraph"/>
        <w:numPr>
          <w:ilvl w:val="0"/>
          <w:numId w:val="1"/>
        </w:numPr>
        <w:tabs>
          <w:tab w:pos="1004" w:val="left" w:leader="none"/>
          <w:tab w:pos="1006" w:val="left" w:leader="none"/>
        </w:tabs>
        <w:spacing w:line="256" w:lineRule="auto" w:before="199" w:after="0"/>
        <w:ind w:left="1006" w:right="687" w:hanging="361"/>
        <w:jc w:val="left"/>
        <w:rPr>
          <w:sz w:val="22"/>
        </w:rPr>
      </w:pPr>
      <w:r>
        <w:rPr>
          <w:sz w:val="22"/>
        </w:rPr>
        <w:t>Requirement Gathering: Identify the manual triage process, the list of all issue types (e.g., "Unable</w:t>
      </w:r>
      <w:r>
        <w:rPr>
          <w:spacing w:val="-5"/>
          <w:sz w:val="22"/>
        </w:rPr>
        <w:t> </w:t>
      </w:r>
      <w:r>
        <w:rPr>
          <w:sz w:val="22"/>
        </w:rPr>
        <w:t>to</w:t>
      </w:r>
      <w:r>
        <w:rPr>
          <w:spacing w:val="-4"/>
          <w:sz w:val="22"/>
        </w:rPr>
        <w:t> </w:t>
      </w:r>
      <w:r>
        <w:rPr>
          <w:sz w:val="22"/>
        </w:rPr>
        <w:t>login,"</w:t>
      </w:r>
      <w:r>
        <w:rPr>
          <w:spacing w:val="-5"/>
          <w:sz w:val="22"/>
        </w:rPr>
        <w:t> </w:t>
      </w:r>
      <w:r>
        <w:rPr>
          <w:sz w:val="22"/>
        </w:rPr>
        <w:t>"Regarding Certificates"), and</w:t>
      </w:r>
      <w:r>
        <w:rPr>
          <w:spacing w:val="-4"/>
          <w:sz w:val="22"/>
        </w:rPr>
        <w:t> </w:t>
      </w:r>
      <w:r>
        <w:rPr>
          <w:sz w:val="22"/>
        </w:rPr>
        <w:t>the</w:t>
      </w:r>
      <w:r>
        <w:rPr>
          <w:spacing w:val="-5"/>
          <w:sz w:val="22"/>
        </w:rPr>
        <w:t> </w:t>
      </w:r>
      <w:r>
        <w:rPr>
          <w:sz w:val="22"/>
        </w:rPr>
        <w:t>specific</w:t>
      </w:r>
      <w:r>
        <w:rPr>
          <w:spacing w:val="-3"/>
          <w:sz w:val="22"/>
        </w:rPr>
        <w:t> </w:t>
      </w:r>
      <w:r>
        <w:rPr>
          <w:sz w:val="22"/>
        </w:rPr>
        <w:t>support</w:t>
      </w:r>
      <w:r>
        <w:rPr>
          <w:spacing w:val="-4"/>
          <w:sz w:val="22"/>
        </w:rPr>
        <w:t> </w:t>
      </w:r>
      <w:r>
        <w:rPr>
          <w:sz w:val="22"/>
        </w:rPr>
        <w:t>teams</w:t>
      </w:r>
      <w:r>
        <w:rPr>
          <w:spacing w:val="-10"/>
          <w:sz w:val="22"/>
        </w:rPr>
        <w:t> </w:t>
      </w:r>
      <w:r>
        <w:rPr>
          <w:sz w:val="22"/>
        </w:rPr>
        <w:t>responsible</w:t>
      </w:r>
      <w:r>
        <w:rPr>
          <w:spacing w:val="-5"/>
          <w:sz w:val="22"/>
        </w:rPr>
        <w:t> </w:t>
      </w:r>
      <w:r>
        <w:rPr>
          <w:sz w:val="22"/>
        </w:rPr>
        <w:t>for </w:t>
      </w:r>
      <w:r>
        <w:rPr>
          <w:spacing w:val="-2"/>
          <w:sz w:val="22"/>
        </w:rPr>
        <w:t>each.</w:t>
      </w:r>
    </w:p>
    <w:p>
      <w:pPr>
        <w:pStyle w:val="ListParagraph"/>
        <w:numPr>
          <w:ilvl w:val="0"/>
          <w:numId w:val="1"/>
        </w:numPr>
        <w:tabs>
          <w:tab w:pos="1004" w:val="left" w:leader="none"/>
          <w:tab w:pos="1006" w:val="left" w:leader="none"/>
        </w:tabs>
        <w:spacing w:line="256" w:lineRule="auto" w:before="183" w:after="0"/>
        <w:ind w:left="1006" w:right="678" w:hanging="361"/>
        <w:jc w:val="left"/>
        <w:rPr>
          <w:sz w:val="22"/>
        </w:rPr>
      </w:pPr>
      <w:r>
        <w:rPr>
          <w:sz w:val="22"/>
        </w:rPr>
        <w:t>Configuration</w:t>
      </w:r>
      <w:r>
        <w:rPr>
          <w:spacing w:val="-4"/>
          <w:sz w:val="22"/>
        </w:rPr>
        <w:t> </w:t>
      </w:r>
      <w:r>
        <w:rPr>
          <w:sz w:val="22"/>
        </w:rPr>
        <w:t>&amp;</w:t>
      </w:r>
      <w:r>
        <w:rPr>
          <w:spacing w:val="-3"/>
          <w:sz w:val="22"/>
        </w:rPr>
        <w:t> </w:t>
      </w:r>
      <w:r>
        <w:rPr>
          <w:sz w:val="22"/>
        </w:rPr>
        <w:t>Setup:</w:t>
      </w:r>
      <w:r>
        <w:rPr>
          <w:spacing w:val="-4"/>
          <w:sz w:val="22"/>
        </w:rPr>
        <w:t> </w:t>
      </w:r>
      <w:r>
        <w:rPr>
          <w:sz w:val="22"/>
        </w:rPr>
        <w:t>Create</w:t>
      </w:r>
      <w:r>
        <w:rPr>
          <w:spacing w:val="-5"/>
          <w:sz w:val="22"/>
        </w:rPr>
        <w:t> </w:t>
      </w:r>
      <w:r>
        <w:rPr>
          <w:sz w:val="22"/>
        </w:rPr>
        <w:t>the</w:t>
      </w:r>
      <w:r>
        <w:rPr>
          <w:spacing w:val="-5"/>
          <w:sz w:val="22"/>
        </w:rPr>
        <w:t> </w:t>
      </w:r>
      <w:r>
        <w:rPr>
          <w:sz w:val="22"/>
        </w:rPr>
        <w:t>custom table</w:t>
      </w:r>
      <w:r>
        <w:rPr>
          <w:spacing w:val="-5"/>
          <w:sz w:val="22"/>
        </w:rPr>
        <w:t> </w:t>
      </w:r>
      <w:r>
        <w:rPr>
          <w:sz w:val="22"/>
        </w:rPr>
        <w:t>(Operations</w:t>
      </w:r>
      <w:r>
        <w:rPr>
          <w:spacing w:val="-3"/>
          <w:sz w:val="22"/>
        </w:rPr>
        <w:t> </w:t>
      </w:r>
      <w:r>
        <w:rPr>
          <w:sz w:val="22"/>
        </w:rPr>
        <w:t>related), the</w:t>
      </w:r>
      <w:r>
        <w:rPr>
          <w:spacing w:val="-5"/>
          <w:sz w:val="22"/>
        </w:rPr>
        <w:t> </w:t>
      </w:r>
      <w:r>
        <w:rPr>
          <w:sz w:val="22"/>
        </w:rPr>
        <w:t>required</w:t>
      </w:r>
      <w:r>
        <w:rPr>
          <w:spacing w:val="-4"/>
          <w:sz w:val="22"/>
        </w:rPr>
        <w:t> </w:t>
      </w:r>
      <w:r>
        <w:rPr>
          <w:sz w:val="22"/>
        </w:rPr>
        <w:t>support groups (Platform, Certificates), and the associated roles (Platform_role, Certificate_role).</w:t>
      </w:r>
    </w:p>
    <w:p>
      <w:pPr>
        <w:pStyle w:val="ListParagraph"/>
        <w:numPr>
          <w:ilvl w:val="0"/>
          <w:numId w:val="1"/>
        </w:numPr>
        <w:tabs>
          <w:tab w:pos="1004" w:val="left" w:leader="none"/>
          <w:tab w:pos="1006" w:val="left" w:leader="none"/>
        </w:tabs>
        <w:spacing w:line="256" w:lineRule="auto" w:before="181" w:after="0"/>
        <w:ind w:left="1006" w:right="949" w:hanging="361"/>
        <w:jc w:val="left"/>
        <w:rPr>
          <w:sz w:val="22"/>
        </w:rPr>
      </w:pPr>
      <w:r>
        <w:rPr>
          <w:sz w:val="22"/>
        </w:rPr>
        <w:t>Security &amp; Access</w:t>
      </w:r>
      <w:r>
        <w:rPr>
          <w:spacing w:val="-2"/>
          <w:sz w:val="22"/>
        </w:rPr>
        <w:t> </w:t>
      </w:r>
      <w:r>
        <w:rPr>
          <w:sz w:val="22"/>
        </w:rPr>
        <w:t>Control: Assign users to their groups, roles to the groups, and create Access</w:t>
      </w:r>
      <w:r>
        <w:rPr>
          <w:spacing w:val="-3"/>
          <w:sz w:val="22"/>
        </w:rPr>
        <w:t> </w:t>
      </w:r>
      <w:r>
        <w:rPr>
          <w:sz w:val="22"/>
        </w:rPr>
        <w:t>Controls</w:t>
      </w:r>
      <w:r>
        <w:rPr>
          <w:spacing w:val="-3"/>
          <w:sz w:val="22"/>
        </w:rPr>
        <w:t> </w:t>
      </w:r>
      <w:r>
        <w:rPr>
          <w:sz w:val="22"/>
        </w:rPr>
        <w:t>(ACLs)</w:t>
      </w:r>
      <w:r>
        <w:rPr>
          <w:spacing w:val="-5"/>
          <w:sz w:val="22"/>
        </w:rPr>
        <w:t> </w:t>
      </w:r>
      <w:r>
        <w:rPr>
          <w:sz w:val="22"/>
        </w:rPr>
        <w:t>to</w:t>
      </w:r>
      <w:r>
        <w:rPr>
          <w:spacing w:val="-4"/>
          <w:sz w:val="22"/>
        </w:rPr>
        <w:t> </w:t>
      </w:r>
      <w:r>
        <w:rPr>
          <w:sz w:val="22"/>
        </w:rPr>
        <w:t>ensure</w:t>
      </w:r>
      <w:r>
        <w:rPr>
          <w:spacing w:val="-5"/>
          <w:sz w:val="22"/>
        </w:rPr>
        <w:t> </w:t>
      </w:r>
      <w:r>
        <w:rPr>
          <w:sz w:val="22"/>
        </w:rPr>
        <w:t>only</w:t>
      </w:r>
      <w:r>
        <w:rPr>
          <w:spacing w:val="-2"/>
          <w:sz w:val="22"/>
        </w:rPr>
        <w:t> </w:t>
      </w:r>
      <w:r>
        <w:rPr>
          <w:sz w:val="22"/>
        </w:rPr>
        <w:t>authorized</w:t>
      </w:r>
      <w:r>
        <w:rPr>
          <w:spacing w:val="-4"/>
          <w:sz w:val="22"/>
        </w:rPr>
        <w:t> </w:t>
      </w:r>
      <w:r>
        <w:rPr>
          <w:sz w:val="22"/>
        </w:rPr>
        <w:t>users</w:t>
      </w:r>
      <w:r>
        <w:rPr>
          <w:spacing w:val="-3"/>
          <w:sz w:val="22"/>
        </w:rPr>
        <w:t> </w:t>
      </w:r>
      <w:r>
        <w:rPr>
          <w:sz w:val="22"/>
        </w:rPr>
        <w:t>can</w:t>
      </w:r>
      <w:r>
        <w:rPr>
          <w:spacing w:val="-4"/>
          <w:sz w:val="22"/>
        </w:rPr>
        <w:t> </w:t>
      </w:r>
      <w:r>
        <w:rPr>
          <w:sz w:val="22"/>
        </w:rPr>
        <w:t>read/write</w:t>
      </w:r>
      <w:r>
        <w:rPr>
          <w:spacing w:val="-5"/>
          <w:sz w:val="22"/>
        </w:rPr>
        <w:t> </w:t>
      </w:r>
      <w:r>
        <w:rPr>
          <w:sz w:val="22"/>
        </w:rPr>
        <w:t>to</w:t>
      </w:r>
      <w:r>
        <w:rPr>
          <w:spacing w:val="-4"/>
          <w:sz w:val="22"/>
        </w:rPr>
        <w:t> </w:t>
      </w:r>
      <w:r>
        <w:rPr>
          <w:sz w:val="22"/>
        </w:rPr>
        <w:t>the</w:t>
      </w:r>
      <w:r>
        <w:rPr>
          <w:spacing w:val="-5"/>
          <w:sz w:val="22"/>
        </w:rPr>
        <w:t> </w:t>
      </w:r>
      <w:r>
        <w:rPr>
          <w:sz w:val="22"/>
        </w:rPr>
        <w:t>new</w:t>
      </w:r>
      <w:r>
        <w:rPr>
          <w:spacing w:val="-3"/>
          <w:sz w:val="22"/>
        </w:rPr>
        <w:t> </w:t>
      </w:r>
      <w:r>
        <w:rPr>
          <w:sz w:val="22"/>
        </w:rPr>
        <w:t>table.</w:t>
      </w:r>
    </w:p>
    <w:p>
      <w:pPr>
        <w:pStyle w:val="ListParagraph"/>
        <w:numPr>
          <w:ilvl w:val="0"/>
          <w:numId w:val="1"/>
        </w:numPr>
        <w:tabs>
          <w:tab w:pos="1004" w:val="left" w:leader="none"/>
          <w:tab w:pos="1006" w:val="left" w:leader="none"/>
        </w:tabs>
        <w:spacing w:line="256" w:lineRule="auto" w:before="182" w:after="0"/>
        <w:ind w:left="1006" w:right="959" w:hanging="361"/>
        <w:jc w:val="left"/>
        <w:rPr>
          <w:sz w:val="22"/>
        </w:rPr>
      </w:pPr>
      <w:r>
        <w:rPr>
          <w:sz w:val="22"/>
        </w:rPr>
        <w:t>Rule</w:t>
      </w:r>
      <w:r>
        <w:rPr>
          <w:spacing w:val="-5"/>
          <w:sz w:val="22"/>
        </w:rPr>
        <w:t> </w:t>
      </w:r>
      <w:r>
        <w:rPr>
          <w:sz w:val="22"/>
        </w:rPr>
        <w:t>Implementation:</w:t>
      </w:r>
      <w:r>
        <w:rPr>
          <w:spacing w:val="-4"/>
          <w:sz w:val="22"/>
        </w:rPr>
        <w:t> </w:t>
      </w:r>
      <w:r>
        <w:rPr>
          <w:sz w:val="22"/>
        </w:rPr>
        <w:t>Implement</w:t>
      </w:r>
      <w:r>
        <w:rPr>
          <w:spacing w:val="-4"/>
          <w:sz w:val="22"/>
        </w:rPr>
        <w:t> </w:t>
      </w:r>
      <w:r>
        <w:rPr>
          <w:sz w:val="22"/>
        </w:rPr>
        <w:t>two</w:t>
      </w:r>
      <w:r>
        <w:rPr>
          <w:spacing w:val="-4"/>
          <w:sz w:val="22"/>
        </w:rPr>
        <w:t> </w:t>
      </w:r>
      <w:r>
        <w:rPr>
          <w:sz w:val="22"/>
        </w:rPr>
        <w:t>separate</w:t>
      </w:r>
      <w:r>
        <w:rPr>
          <w:spacing w:val="-5"/>
          <w:sz w:val="22"/>
        </w:rPr>
        <w:t> </w:t>
      </w:r>
      <w:r>
        <w:rPr>
          <w:sz w:val="22"/>
        </w:rPr>
        <w:t>flows</w:t>
      </w:r>
      <w:r>
        <w:rPr>
          <w:spacing w:val="-3"/>
          <w:sz w:val="22"/>
        </w:rPr>
        <w:t> </w:t>
      </w:r>
      <w:r>
        <w:rPr>
          <w:sz w:val="22"/>
        </w:rPr>
        <w:t>in</w:t>
      </w:r>
      <w:r>
        <w:rPr>
          <w:spacing w:val="-4"/>
          <w:sz w:val="22"/>
        </w:rPr>
        <w:t> </w:t>
      </w:r>
      <w:r>
        <w:rPr>
          <w:sz w:val="22"/>
        </w:rPr>
        <w:t>Flow</w:t>
      </w:r>
      <w:r>
        <w:rPr>
          <w:spacing w:val="-3"/>
          <w:sz w:val="22"/>
        </w:rPr>
        <w:t> </w:t>
      </w:r>
      <w:r>
        <w:rPr>
          <w:sz w:val="22"/>
        </w:rPr>
        <w:t>Designer:</w:t>
      </w:r>
      <w:r>
        <w:rPr>
          <w:spacing w:val="-4"/>
          <w:sz w:val="22"/>
        </w:rPr>
        <w:t> </w:t>
      </w:r>
      <w:r>
        <w:rPr>
          <w:sz w:val="22"/>
        </w:rPr>
        <w:t>one</w:t>
      </w:r>
      <w:r>
        <w:rPr>
          <w:spacing w:val="-5"/>
          <w:sz w:val="22"/>
        </w:rPr>
        <w:t> </w:t>
      </w:r>
      <w:r>
        <w:rPr>
          <w:sz w:val="22"/>
        </w:rPr>
        <w:t>to</w:t>
      </w:r>
      <w:r>
        <w:rPr>
          <w:spacing w:val="-4"/>
          <w:sz w:val="22"/>
        </w:rPr>
        <w:t> </w:t>
      </w:r>
      <w:r>
        <w:rPr>
          <w:sz w:val="22"/>
        </w:rPr>
        <w:t>check</w:t>
      </w:r>
      <w:r>
        <w:rPr>
          <w:spacing w:val="-2"/>
          <w:sz w:val="22"/>
        </w:rPr>
        <w:t> </w:t>
      </w:r>
      <w:r>
        <w:rPr>
          <w:sz w:val="22"/>
        </w:rPr>
        <w:t>for "Regarding Certificates" and assign to the Certificates group,</w:t>
      </w:r>
      <w:r>
        <w:rPr>
          <w:spacing w:val="-1"/>
          <w:sz w:val="22"/>
        </w:rPr>
        <w:t> </w:t>
      </w:r>
      <w:r>
        <w:rPr>
          <w:sz w:val="22"/>
        </w:rPr>
        <w:t>and a second to check for "Unable to login," "404 Error," etc., and assign to the Platform group.</w:t>
      </w:r>
    </w:p>
    <w:p>
      <w:pPr>
        <w:pStyle w:val="ListParagraph"/>
        <w:numPr>
          <w:ilvl w:val="0"/>
          <w:numId w:val="1"/>
        </w:numPr>
        <w:tabs>
          <w:tab w:pos="1004" w:val="left" w:leader="none"/>
          <w:tab w:pos="1006" w:val="left" w:leader="none"/>
        </w:tabs>
        <w:spacing w:line="256" w:lineRule="auto" w:before="190" w:after="0"/>
        <w:ind w:left="1006" w:right="604" w:hanging="361"/>
        <w:jc w:val="left"/>
        <w:rPr>
          <w:sz w:val="22"/>
        </w:rPr>
      </w:pPr>
      <w:r>
        <w:rPr>
          <w:sz w:val="22"/>
        </w:rPr>
        <w:t>Testing &amp; Validation: Perform unit</w:t>
      </w:r>
      <w:r>
        <w:rPr>
          <w:spacing w:val="-1"/>
          <w:sz w:val="22"/>
        </w:rPr>
        <w:t> </w:t>
      </w:r>
      <w:r>
        <w:rPr>
          <w:sz w:val="22"/>
        </w:rPr>
        <w:t>and integration testing by creating new "Operations related"</w:t>
      </w:r>
      <w:r>
        <w:rPr>
          <w:spacing w:val="-3"/>
          <w:sz w:val="22"/>
        </w:rPr>
        <w:t> </w:t>
      </w:r>
      <w:r>
        <w:rPr>
          <w:sz w:val="22"/>
        </w:rPr>
        <w:t>tickets</w:t>
      </w:r>
      <w:r>
        <w:rPr>
          <w:spacing w:val="-1"/>
          <w:sz w:val="22"/>
        </w:rPr>
        <w:t> </w:t>
      </w:r>
      <w:r>
        <w:rPr>
          <w:sz w:val="22"/>
        </w:rPr>
        <w:t>for every issue</w:t>
      </w:r>
      <w:r>
        <w:rPr>
          <w:spacing w:val="-3"/>
          <w:sz w:val="22"/>
        </w:rPr>
        <w:t> </w:t>
      </w:r>
      <w:r>
        <w:rPr>
          <w:sz w:val="22"/>
        </w:rPr>
        <w:t>type</w:t>
      </w:r>
      <w:r>
        <w:rPr>
          <w:spacing w:val="-3"/>
          <w:sz w:val="22"/>
        </w:rPr>
        <w:t> </w:t>
      </w:r>
      <w:r>
        <w:rPr>
          <w:sz w:val="22"/>
        </w:rPr>
        <w:t>to</w:t>
      </w:r>
      <w:r>
        <w:rPr>
          <w:spacing w:val="-2"/>
          <w:sz w:val="22"/>
        </w:rPr>
        <w:t> </w:t>
      </w:r>
      <w:r>
        <w:rPr>
          <w:sz w:val="22"/>
        </w:rPr>
        <w:t>ensure</w:t>
      </w:r>
      <w:r>
        <w:rPr>
          <w:spacing w:val="-3"/>
          <w:sz w:val="22"/>
        </w:rPr>
        <w:t> </w:t>
      </w:r>
      <w:r>
        <w:rPr>
          <w:sz w:val="22"/>
        </w:rPr>
        <w:t>they are</w:t>
      </w:r>
      <w:r>
        <w:rPr>
          <w:spacing w:val="-3"/>
          <w:sz w:val="22"/>
        </w:rPr>
        <w:t> </w:t>
      </w:r>
      <w:r>
        <w:rPr>
          <w:sz w:val="22"/>
        </w:rPr>
        <w:t>automatically</w:t>
      </w:r>
      <w:r>
        <w:rPr>
          <w:spacing w:val="-7"/>
          <w:sz w:val="22"/>
        </w:rPr>
        <w:t> </w:t>
      </w:r>
      <w:r>
        <w:rPr>
          <w:sz w:val="22"/>
        </w:rPr>
        <w:t>and</w:t>
      </w:r>
      <w:r>
        <w:rPr>
          <w:spacing w:val="-2"/>
          <w:sz w:val="22"/>
        </w:rPr>
        <w:t> </w:t>
      </w:r>
      <w:r>
        <w:rPr>
          <w:sz w:val="22"/>
        </w:rPr>
        <w:t>correctly</w:t>
      </w:r>
      <w:r>
        <w:rPr>
          <w:spacing w:val="-7"/>
          <w:sz w:val="22"/>
        </w:rPr>
        <w:t> </w:t>
      </w:r>
      <w:r>
        <w:rPr>
          <w:sz w:val="22"/>
        </w:rPr>
        <w:t>assigned to the intended group.</w:t>
      </w:r>
    </w:p>
    <w:p>
      <w:pPr>
        <w:pStyle w:val="ListParagraph"/>
        <w:numPr>
          <w:ilvl w:val="0"/>
          <w:numId w:val="1"/>
        </w:numPr>
        <w:tabs>
          <w:tab w:pos="1004" w:val="left" w:leader="none"/>
          <w:tab w:pos="1006" w:val="left" w:leader="none"/>
        </w:tabs>
        <w:spacing w:line="256" w:lineRule="auto" w:before="182" w:after="0"/>
        <w:ind w:left="1006" w:right="510" w:hanging="361"/>
        <w:jc w:val="left"/>
        <w:rPr>
          <w:sz w:val="22"/>
        </w:rPr>
      </w:pPr>
      <w:r>
        <w:rPr>
          <w:sz w:val="22"/>
        </w:rPr>
        <w:t>Monitoring &amp; Feedback: Track the automated assignments and gather feedback from support</w:t>
      </w:r>
      <w:r>
        <w:rPr>
          <w:spacing w:val="-4"/>
          <w:sz w:val="22"/>
        </w:rPr>
        <w:t> </w:t>
      </w:r>
      <w:r>
        <w:rPr>
          <w:sz w:val="22"/>
        </w:rPr>
        <w:t>managers</w:t>
      </w:r>
      <w:r>
        <w:rPr>
          <w:spacing w:val="-10"/>
          <w:sz w:val="22"/>
        </w:rPr>
        <w:t> </w:t>
      </w:r>
      <w:r>
        <w:rPr>
          <w:sz w:val="22"/>
        </w:rPr>
        <w:t>and</w:t>
      </w:r>
      <w:r>
        <w:rPr>
          <w:spacing w:val="-4"/>
          <w:sz w:val="22"/>
        </w:rPr>
        <w:t> </w:t>
      </w:r>
      <w:r>
        <w:rPr>
          <w:sz w:val="22"/>
        </w:rPr>
        <w:t>agents</w:t>
      </w:r>
      <w:r>
        <w:rPr>
          <w:spacing w:val="-3"/>
          <w:sz w:val="22"/>
        </w:rPr>
        <w:t> </w:t>
      </w:r>
      <w:r>
        <w:rPr>
          <w:sz w:val="22"/>
        </w:rPr>
        <w:t>to</w:t>
      </w:r>
      <w:r>
        <w:rPr>
          <w:spacing w:val="-4"/>
          <w:sz w:val="22"/>
        </w:rPr>
        <w:t> </w:t>
      </w:r>
      <w:r>
        <w:rPr>
          <w:sz w:val="22"/>
        </w:rPr>
        <w:t>measure</w:t>
      </w:r>
      <w:r>
        <w:rPr>
          <w:spacing w:val="-5"/>
          <w:sz w:val="22"/>
        </w:rPr>
        <w:t> </w:t>
      </w:r>
      <w:r>
        <w:rPr>
          <w:sz w:val="22"/>
        </w:rPr>
        <w:t>effectiveness, confirm time</w:t>
      </w:r>
      <w:r>
        <w:rPr>
          <w:spacing w:val="-5"/>
          <w:sz w:val="22"/>
        </w:rPr>
        <w:t> </w:t>
      </w:r>
      <w:r>
        <w:rPr>
          <w:sz w:val="22"/>
        </w:rPr>
        <w:t>savings, and</w:t>
      </w:r>
      <w:r>
        <w:rPr>
          <w:spacing w:val="-11"/>
          <w:sz w:val="22"/>
        </w:rPr>
        <w:t> </w:t>
      </w:r>
      <w:r>
        <w:rPr>
          <w:sz w:val="22"/>
        </w:rPr>
        <w:t>refine</w:t>
      </w:r>
      <w:r>
        <w:rPr>
          <w:spacing w:val="-5"/>
          <w:sz w:val="22"/>
        </w:rPr>
        <w:t> </w:t>
      </w:r>
      <w:r>
        <w:rPr>
          <w:sz w:val="22"/>
        </w:rPr>
        <w:t>the routing rules as needed.</w:t>
      </w:r>
    </w:p>
    <w:p>
      <w:pPr>
        <w:pStyle w:val="BodyText"/>
      </w:pPr>
    </w:p>
    <w:p>
      <w:pPr>
        <w:pStyle w:val="BodyText"/>
        <w:spacing w:before="113"/>
      </w:pPr>
    </w:p>
    <w:p>
      <w:pPr>
        <w:pStyle w:val="Heading1"/>
        <w:spacing w:before="1"/>
      </w:pPr>
      <w:r>
        <w:rPr>
          <w:spacing w:val="-2"/>
        </w:rPr>
        <w:t>Conclusion</w:t>
      </w:r>
    </w:p>
    <w:p>
      <w:pPr>
        <w:pStyle w:val="BodyText"/>
        <w:spacing w:line="259" w:lineRule="auto" w:before="199"/>
        <w:ind w:left="286" w:right="523" w:firstLine="1051"/>
      </w:pPr>
      <w:r>
        <w:rPr/>
        <w:t>The</w:t>
      </w:r>
      <w:r>
        <w:rPr>
          <w:spacing w:val="-7"/>
        </w:rPr>
        <w:t> </w:t>
      </w:r>
      <w:r>
        <w:rPr/>
        <w:t>project</w:t>
      </w:r>
      <w:r>
        <w:rPr>
          <w:spacing w:val="-6"/>
        </w:rPr>
        <w:t> </w:t>
      </w:r>
      <w:r>
        <w:rPr/>
        <w:t>"Streamlining Ticket</w:t>
      </w:r>
      <w:r>
        <w:rPr>
          <w:spacing w:val="-6"/>
        </w:rPr>
        <w:t> </w:t>
      </w:r>
      <w:r>
        <w:rPr/>
        <w:t>Assignment</w:t>
      </w:r>
      <w:r>
        <w:rPr>
          <w:spacing w:val="-6"/>
        </w:rPr>
        <w:t> </w:t>
      </w:r>
      <w:r>
        <w:rPr/>
        <w:t>for</w:t>
      </w:r>
      <w:r>
        <w:rPr>
          <w:spacing w:val="-3"/>
        </w:rPr>
        <w:t> </w:t>
      </w:r>
      <w:r>
        <w:rPr/>
        <w:t>Efficient</w:t>
      </w:r>
      <w:r>
        <w:rPr>
          <w:spacing w:val="-6"/>
        </w:rPr>
        <w:t> </w:t>
      </w:r>
      <w:r>
        <w:rPr/>
        <w:t>Support</w:t>
      </w:r>
      <w:r>
        <w:rPr>
          <w:spacing w:val="-6"/>
        </w:rPr>
        <w:t> </w:t>
      </w:r>
      <w:r>
        <w:rPr/>
        <w:t>Operations"</w:t>
      </w:r>
      <w:r>
        <w:rPr>
          <w:spacing w:val="-7"/>
        </w:rPr>
        <w:t> </w:t>
      </w:r>
      <w:r>
        <w:rPr/>
        <w:t>addresses a crucial gap in support operations and manual ticket triage. By ensuring that every incoming support ticket is automatically and</w:t>
      </w:r>
      <w:r>
        <w:rPr>
          <w:spacing w:val="-1"/>
        </w:rPr>
        <w:t> </w:t>
      </w:r>
      <w:r>
        <w:rPr/>
        <w:t>accurately routed to the correct team based on</w:t>
      </w:r>
      <w:r>
        <w:rPr>
          <w:spacing w:val="-1"/>
        </w:rPr>
        <w:t> </w:t>
      </w:r>
      <w:r>
        <w:rPr/>
        <w:t>its type, we significantly improve operational efficiency, issue resolution times, and customer satisfaction. This solution not only safeguards issue-resolution workflows from delays but also supports better resource optimization and SLA performance. With the successful implementation of automated routing rules using Flow</w:t>
      </w:r>
      <w:r>
        <w:rPr>
          <w:spacing w:val="-1"/>
        </w:rPr>
        <w:t> </w:t>
      </w:r>
      <w:r>
        <w:rPr/>
        <w:t>Designer in platforms like ServiceNow, this project sets a foundation for building smarter and more responsive support systems in enterprise environments.</w:t>
      </w:r>
    </w:p>
    <w:p>
      <w:pPr>
        <w:pStyle w:val="BodyText"/>
      </w:pPr>
    </w:p>
    <w:p>
      <w:pPr>
        <w:pStyle w:val="BodyText"/>
        <w:spacing w:before="103"/>
      </w:pPr>
    </w:p>
    <w:p>
      <w:pPr>
        <w:pStyle w:val="Heading1"/>
      </w:pPr>
      <w:r>
        <w:rPr/>
        <w:t>Solution</w:t>
      </w:r>
      <w:r>
        <w:rPr>
          <w:spacing w:val="-6"/>
        </w:rPr>
        <w:t> </w:t>
      </w:r>
      <w:r>
        <w:rPr>
          <w:spacing w:val="-2"/>
        </w:rPr>
        <w:t>Description:</w:t>
      </w:r>
    </w:p>
    <w:p>
      <w:pPr>
        <w:pStyle w:val="BodyText"/>
        <w:spacing w:line="259" w:lineRule="auto" w:before="200"/>
        <w:ind w:left="286" w:right="461" w:firstLine="1945"/>
      </w:pPr>
      <w:r>
        <w:rPr/>
        <w:t>To automate ticket assignment for support requests at ABC Corporation, two custom flows are implemented in Flow Designer. These flows monitor the custom "Operations related" table. The flows check the "Issue" field value (e.g., "Regarding Certificates," "404 Error") on every new or updated record. If the system finds a match, it automatically populates the "Assigned</w:t>
      </w:r>
      <w:r>
        <w:rPr>
          <w:spacing w:val="40"/>
        </w:rPr>
        <w:t> </w:t>
      </w:r>
      <w:r>
        <w:rPr/>
        <w:t>to group" field with the corresponding support team (e.g., "Certificates" or "Platform"). This approach</w:t>
      </w:r>
      <w:r>
        <w:rPr>
          <w:spacing w:val="-4"/>
        </w:rPr>
        <w:t> </w:t>
      </w:r>
      <w:r>
        <w:rPr/>
        <w:t>leverages</w:t>
      </w:r>
      <w:r>
        <w:rPr>
          <w:spacing w:val="-3"/>
        </w:rPr>
        <w:t> </w:t>
      </w:r>
      <w:r>
        <w:rPr/>
        <w:t>native</w:t>
      </w:r>
      <w:r>
        <w:rPr>
          <w:spacing w:val="-5"/>
        </w:rPr>
        <w:t> </w:t>
      </w:r>
      <w:r>
        <w:rPr/>
        <w:t>ServiceNow functionality, making</w:t>
      </w:r>
      <w:r>
        <w:rPr>
          <w:spacing w:val="-6"/>
        </w:rPr>
        <w:t> </w:t>
      </w:r>
      <w:r>
        <w:rPr/>
        <w:t>it</w:t>
      </w:r>
      <w:r>
        <w:rPr>
          <w:spacing w:val="-4"/>
        </w:rPr>
        <w:t> </w:t>
      </w:r>
      <w:r>
        <w:rPr/>
        <w:t>simple, no-code, and</w:t>
      </w:r>
      <w:r>
        <w:rPr>
          <w:spacing w:val="-4"/>
        </w:rPr>
        <w:t> </w:t>
      </w:r>
      <w:r>
        <w:rPr/>
        <w:t>easily</w:t>
      </w:r>
      <w:r>
        <w:rPr>
          <w:spacing w:val="-2"/>
        </w:rPr>
        <w:t> </w:t>
      </w:r>
      <w:r>
        <w:rPr/>
        <w:t>adaptable. The solution enhances operational efficiency, ensures faster issue resolution, and helps avoid breakdowns in the support triage workflow.</w:t>
      </w:r>
    </w:p>
    <w:sectPr>
      <w:pgSz w:w="11910" w:h="16850"/>
      <w:pgMar w:top="8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06" w:hanging="361"/>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1878" w:hanging="361"/>
      </w:pPr>
      <w:rPr>
        <w:rFonts w:hint="default"/>
        <w:lang w:val="en-US" w:eastAsia="en-US" w:bidi="ar-SA"/>
      </w:rPr>
    </w:lvl>
    <w:lvl w:ilvl="2">
      <w:start w:val="0"/>
      <w:numFmt w:val="bullet"/>
      <w:lvlText w:val="•"/>
      <w:lvlJc w:val="left"/>
      <w:pPr>
        <w:ind w:left="2756" w:hanging="361"/>
      </w:pPr>
      <w:rPr>
        <w:rFonts w:hint="default"/>
        <w:lang w:val="en-US" w:eastAsia="en-US" w:bidi="ar-SA"/>
      </w:rPr>
    </w:lvl>
    <w:lvl w:ilvl="3">
      <w:start w:val="0"/>
      <w:numFmt w:val="bullet"/>
      <w:lvlText w:val="•"/>
      <w:lvlJc w:val="left"/>
      <w:pPr>
        <w:ind w:left="3635" w:hanging="361"/>
      </w:pPr>
      <w:rPr>
        <w:rFonts w:hint="default"/>
        <w:lang w:val="en-US" w:eastAsia="en-US" w:bidi="ar-SA"/>
      </w:rPr>
    </w:lvl>
    <w:lvl w:ilvl="4">
      <w:start w:val="0"/>
      <w:numFmt w:val="bullet"/>
      <w:lvlText w:val="•"/>
      <w:lvlJc w:val="left"/>
      <w:pPr>
        <w:ind w:left="4513" w:hanging="361"/>
      </w:pPr>
      <w:rPr>
        <w:rFonts w:hint="default"/>
        <w:lang w:val="en-US" w:eastAsia="en-US" w:bidi="ar-SA"/>
      </w:rPr>
    </w:lvl>
    <w:lvl w:ilvl="5">
      <w:start w:val="0"/>
      <w:numFmt w:val="bullet"/>
      <w:lvlText w:val="•"/>
      <w:lvlJc w:val="left"/>
      <w:pPr>
        <w:ind w:left="5391" w:hanging="361"/>
      </w:pPr>
      <w:rPr>
        <w:rFonts w:hint="default"/>
        <w:lang w:val="en-US" w:eastAsia="en-US" w:bidi="ar-SA"/>
      </w:rPr>
    </w:lvl>
    <w:lvl w:ilvl="6">
      <w:start w:val="0"/>
      <w:numFmt w:val="bullet"/>
      <w:lvlText w:val="•"/>
      <w:lvlJc w:val="left"/>
      <w:pPr>
        <w:ind w:left="6270" w:hanging="361"/>
      </w:pPr>
      <w:rPr>
        <w:rFonts w:hint="default"/>
        <w:lang w:val="en-US" w:eastAsia="en-US" w:bidi="ar-SA"/>
      </w:rPr>
    </w:lvl>
    <w:lvl w:ilvl="7">
      <w:start w:val="0"/>
      <w:numFmt w:val="bullet"/>
      <w:lvlText w:val="•"/>
      <w:lvlJc w:val="left"/>
      <w:pPr>
        <w:ind w:left="7148" w:hanging="361"/>
      </w:pPr>
      <w:rPr>
        <w:rFonts w:hint="default"/>
        <w:lang w:val="en-US" w:eastAsia="en-US" w:bidi="ar-SA"/>
      </w:rPr>
    </w:lvl>
    <w:lvl w:ilvl="8">
      <w:start w:val="0"/>
      <w:numFmt w:val="bullet"/>
      <w:lvlText w:val="•"/>
      <w:lvlJc w:val="left"/>
      <w:pPr>
        <w:ind w:left="8027"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ind w:left="286"/>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ind w:left="307" w:hanging="108"/>
    </w:pPr>
    <w:rPr>
      <w:rFonts w:ascii="Calibri" w:hAnsi="Calibri" w:eastAsia="Calibri" w:cs="Calibri"/>
      <w:b/>
      <w:bCs/>
      <w:sz w:val="23"/>
      <w:szCs w:val="23"/>
      <w:lang w:val="en-US" w:eastAsia="en-US" w:bidi="ar-SA"/>
    </w:rPr>
  </w:style>
  <w:style w:styleId="ListParagraph" w:type="paragraph">
    <w:name w:val="List Paragraph"/>
    <w:basedOn w:val="Normal"/>
    <w:uiPriority w:val="1"/>
    <w:qFormat/>
    <w:pPr>
      <w:spacing w:before="182"/>
      <w:ind w:left="1006" w:right="510" w:hanging="361"/>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dcterms:created xsi:type="dcterms:W3CDTF">2026-02-19T14:08:55Z</dcterms:created>
  <dcterms:modified xsi:type="dcterms:W3CDTF">2026-02-19T14:08:55Z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