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52104">
      <w:pPr>
        <w:jc w:val="center"/>
        <w:rPr>
          <w:b/>
        </w:rPr>
      </w:pPr>
      <w:r>
        <w:rPr>
          <w:b/>
        </w:rPr>
        <w:t>Project Design Phase-II</w:t>
      </w:r>
    </w:p>
    <w:p w14:paraId="14B0837A">
      <w:pPr>
        <w:jc w:val="center"/>
        <w:rPr>
          <w:b/>
        </w:rPr>
      </w:pPr>
      <w:r>
        <w:rPr>
          <w:b/>
        </w:rPr>
        <w:t>Data Flow Diagram &amp; User Stories</w:t>
      </w:r>
    </w:p>
    <w:p w14:paraId="52B09DE2">
      <w:pPr>
        <w:rPr>
          <w:b/>
        </w:rPr>
      </w:pPr>
    </w:p>
    <w:tbl>
      <w:tblPr>
        <w:tblStyle w:val="12"/>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5"/>
        <w:gridCol w:w="4840"/>
      </w:tblGrid>
      <w:tr w14:paraId="5C91D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5CA5DAA4">
            <w:r>
              <w:t>Date</w:t>
            </w:r>
          </w:p>
        </w:tc>
        <w:tc>
          <w:tcPr>
            <w:tcW w:w="4843" w:type="dxa"/>
            <w:tcBorders>
              <w:top w:val="single" w:color="000000" w:sz="4" w:space="0"/>
              <w:left w:val="single" w:color="000000" w:sz="4" w:space="0"/>
              <w:bottom w:val="single" w:color="000000" w:sz="4" w:space="0"/>
              <w:right w:val="single" w:color="000000" w:sz="4" w:space="0"/>
            </w:tcBorders>
          </w:tcPr>
          <w:p w14:paraId="61C1A2DD">
            <w:r>
              <w:rPr>
                <w:lang w:val="en"/>
              </w:rPr>
              <w:t>30 September 2026</w:t>
            </w:r>
          </w:p>
        </w:tc>
      </w:tr>
      <w:tr w14:paraId="32523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6208BDDB">
            <w:r>
              <w:t>Team ID</w:t>
            </w:r>
          </w:p>
        </w:tc>
        <w:tc>
          <w:tcPr>
            <w:tcW w:w="4843" w:type="dxa"/>
            <w:tcBorders>
              <w:top w:val="single" w:color="000000" w:sz="4" w:space="0"/>
              <w:left w:val="single" w:color="000000" w:sz="4" w:space="0"/>
              <w:bottom w:val="single" w:color="000000" w:sz="4" w:space="0"/>
              <w:right w:val="single" w:color="000000" w:sz="4" w:space="0"/>
            </w:tcBorders>
          </w:tcPr>
          <w:p w14:paraId="04685A05">
            <w:r>
              <w:t>SWTID-2026-</w:t>
            </w:r>
            <w:r>
              <w:rPr>
                <w:rFonts w:hint="default"/>
                <w:lang w:val="en-US"/>
              </w:rPr>
              <w:t>7082</w:t>
            </w:r>
            <w:bookmarkStart w:id="0" w:name="_GoBack"/>
            <w:bookmarkEnd w:id="0"/>
          </w:p>
        </w:tc>
      </w:tr>
      <w:tr w14:paraId="74555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16C924C3">
            <w:r>
              <w:t>Project Name</w:t>
            </w:r>
          </w:p>
        </w:tc>
        <w:tc>
          <w:tcPr>
            <w:tcW w:w="4843" w:type="dxa"/>
            <w:tcBorders>
              <w:top w:val="single" w:color="000000" w:sz="4" w:space="0"/>
              <w:left w:val="single" w:color="000000" w:sz="4" w:space="0"/>
              <w:bottom w:val="single" w:color="000000" w:sz="4" w:space="0"/>
              <w:right w:val="single" w:color="000000" w:sz="4" w:space="0"/>
            </w:tcBorders>
          </w:tcPr>
          <w:p w14:paraId="3D9410CD">
            <w:r>
              <w:t>Implement Client Script &amp; UI Policy (Incident)</w:t>
            </w:r>
          </w:p>
        </w:tc>
      </w:tr>
      <w:tr w14:paraId="6F251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0936996C">
            <w:r>
              <w:t>Maximum Marks</w:t>
            </w:r>
          </w:p>
        </w:tc>
        <w:tc>
          <w:tcPr>
            <w:tcW w:w="4843" w:type="dxa"/>
            <w:tcBorders>
              <w:top w:val="single" w:color="000000" w:sz="4" w:space="0"/>
              <w:left w:val="single" w:color="000000" w:sz="4" w:space="0"/>
              <w:bottom w:val="single" w:color="000000" w:sz="4" w:space="0"/>
              <w:right w:val="single" w:color="000000" w:sz="4" w:space="0"/>
            </w:tcBorders>
          </w:tcPr>
          <w:p w14:paraId="0EA871DE">
            <w:r>
              <w:t>4 Marks</w:t>
            </w:r>
          </w:p>
        </w:tc>
      </w:tr>
    </w:tbl>
    <w:p w14:paraId="7DD1A54C">
      <w:pPr>
        <w:rPr>
          <w:b/>
        </w:rPr>
      </w:pPr>
    </w:p>
    <w:p w14:paraId="075A8513">
      <w:pPr>
        <w:rPr>
          <w:b/>
          <w:bCs/>
        </w:rPr>
      </w:pPr>
      <w:r>
        <w:rPr>
          <w:b/>
          <w:bCs/>
        </w:rPr>
        <w:t>Data Flow Diagrams:</w:t>
      </w:r>
    </w:p>
    <w:p w14:paraId="36AFD835">
      <w:pPr>
        <w:rPr>
          <w:b/>
        </w:rPr>
      </w:pPr>
      <w:r>
        <w:rPr>
          <w:b/>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1157A2">
      <w:pPr>
        <w:rPr>
          <w:b/>
        </w:rPr>
      </w:pPr>
    </w:p>
    <w:p w14:paraId="265BA6F0">
      <w:pPr>
        <w:rPr>
          <w:b/>
        </w:rPr>
      </w:pPr>
      <w:r>
        <mc:AlternateContent>
          <mc:Choice Requires="wps">
            <w:drawing>
              <wp:anchor distT="0" distB="0" distL="114300" distR="114300" simplePos="0" relativeHeight="251659264" behindDoc="0" locked="0" layoutInCell="1" allowOverlap="1">
                <wp:simplePos x="0" y="0"/>
                <wp:positionH relativeFrom="column">
                  <wp:posOffset>11200765</wp:posOffset>
                </wp:positionH>
                <wp:positionV relativeFrom="paragraph">
                  <wp:posOffset>351790</wp:posOffset>
                </wp:positionV>
                <wp:extent cx="91440" cy="862965"/>
                <wp:effectExtent l="0" t="0" r="22860" b="13335"/>
                <wp:wrapNone/>
                <wp:docPr id="1280199025" name="Rectangle 6"/>
                <wp:cNvGraphicFramePr/>
                <a:graphic xmlns:a="http://schemas.openxmlformats.org/drawingml/2006/main">
                  <a:graphicData uri="http://schemas.microsoft.com/office/word/2010/wordprocessingShape">
                    <wps:wsp>
                      <wps:cNvSpPr/>
                      <wps:spPr>
                        <a:xfrm flipH="1" flipV="1">
                          <a:off x="0" y="0"/>
                          <a:ext cx="91440" cy="862965"/>
                        </a:xfrm>
                        <a:prstGeom prst="rect">
                          <a:avLst/>
                        </a:prstGeom>
                        <a:solidFill>
                          <a:schemeClr val="lt1"/>
                        </a:solidFill>
                        <a:ln w="9525" cap="flat" cmpd="sng">
                          <a:solidFill>
                            <a:srgbClr val="000000"/>
                          </a:solidFill>
                          <a:prstDash val="solid"/>
                          <a:round/>
                          <a:headEnd type="none" w="sm" len="sm"/>
                          <a:tailEnd type="none" w="sm" len="sm"/>
                        </a:ln>
                      </wps:spPr>
                      <wps:txbx>
                        <w:txbxContent>
                          <w:p w14:paraId="406351D7"/>
                        </w:txbxContent>
                      </wps:txbx>
                      <wps:bodyPr spcFirstLastPara="1" vertOverflow="clip" horzOverflow="clip" wrap="square" lIns="91425" tIns="45700" rIns="91425" bIns="45700" anchor="t" anchorCtr="0">
                        <a:noAutofit/>
                      </wps:bodyPr>
                    </wps:wsp>
                  </a:graphicData>
                </a:graphic>
              </wp:anchor>
            </w:drawing>
          </mc:Choice>
          <mc:Fallback>
            <w:pict>
              <v:rect id="Rectangle 6" o:spid="_x0000_s1026" o:spt="1" style="position:absolute;left:0pt;flip:x y;margin-left:881.95pt;margin-top:27.7pt;height:67.95pt;width:7.2pt;z-index:251659264;mso-width-relative:page;mso-height-relative:page;" fillcolor="#FFFFFF [3201]" filled="t" stroked="t" coordsize="21600,21600" o:gfxdata="UEsDBAoAAAAAAIdO4kAAAAAAAAAAAAAAAAAEAAAAZHJzL1BLAwQUAAAACACHTuJAdDCC5dwAAAAM&#10;AQAADwAAAGRycy9kb3ducmV2LnhtbE2Py07DMBBF90j8gzVIbFBrp6HNgzgVqgQLCkgt/YBpYpxA&#10;PI5itwl/j7uC3VzN0Z0zxXoyHTurwbWWJERzAUxRZeuWtITDx9MsBeY8Uo2dJSXhRzlYl9dXBea1&#10;HWmnznuvWSghl6OExvs+59xVjTLo5rZXFHafdjDoQxw0rwccQ7np+EKIFTfYUrjQYK82jaq+9ycj&#10;AfW7yDbj9jV9nki/fB3eHu8WXsrbm0g8APNq8n8wXPSDOpTB6WhPVDvWhZys4iywEpbLe2AXIknS&#10;GNgxTFkUAy8L/v+J8hdQSwMEFAAAAAgAh07iQKv7HdhWAgAA6QQAAA4AAABkcnMvZTJvRG9jLnht&#10;bK1UTW8TMRC9I/EfLN/pbqImNFE3FWoIIFW0osDd8dpZS/7CdrIJv55nb2jTgkQP7MEae2af37yZ&#10;8eXV3miyEyEqZxs6OqspEZa7VtlNQ799Xb25oCQmZlumnRUNPYhIrxavX132fi7GrnO6FYEAxMZ5&#10;7xvapeTnVRV5JwyLZ84LC6d0wbCEbdhUbWA90I2uxnU9rXoXWh8cFzHidDk46RExvATQSam4WDq+&#10;NcKmATUIzRJSip3ykS4KWykFT7dSRpGIbigyTWXFJbDXea0Wl2y+Ccx3ih8psJdQeJaTYcri0geo&#10;JUuMbIP6A8ooHlx0Mp1xZ6ohkaIIshjVz7S575gXJRdIHf2D6PH/wfLPu7tAVItOGF/Uo9msHk8o&#10;scyg8l+gHrMbLcg069T7OEf4vb8Lx12EmZPey2CI1Mp/BAwt1vdsZR9SJPui9+FBb7FPhONwNjo/&#10;RyE4PBfT8Ww6yddUA17+14eYPghnSDYaGsCnYLLdTUxD6O+QHB6dVu1KaV02YbO+1oHsGCq/Kt8R&#10;/UmYtqQHkUnOmjO0s0QbwTQekkS7Kfc9+SOeAtfl+xtwJrZksRsIFIQcxubBbW1brE6w9r1tSTp4&#10;qG0xbTSTiYYSLTCbMEpcYkr/Ow66aQv5cpmGwmQr7dd7gGRz7doDah09XymQu2Ex3bGAbkfJ8B6k&#10;WyxSOzDgKCUlnQs/n5/1mBQQ+7FlAWT1J4tWRBWzeqlszidva5Q0nHrWpx5mOYAbCpEH8zqVcczS&#10;WPdum5xUpbaPlI9JYQJKdxynNY/Y6b5EPb5Qi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0MILl&#10;3AAAAAwBAAAPAAAAAAAAAAEAIAAAACIAAABkcnMvZG93bnJldi54bWxQSwECFAAUAAAACACHTuJA&#10;q/sd2FYCAADpBAAADgAAAAAAAAABACAAAAArAQAAZHJzL2Uyb0RvYy54bWxQSwUGAAAAAAYABgBZ&#10;AQAA8wU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406351D7"/>
                  </w:txbxContent>
                </v:textbox>
              </v:rect>
            </w:pict>
          </mc:Fallback>
        </mc:AlternateContent>
      </w:r>
      <w:r>
        <w:rPr>
          <w:b/>
        </w:rPr>
        <w:t xml:space="preserve">Example: </w:t>
      </w:r>
      <w:r>
        <w:fldChar w:fldCharType="begin"/>
      </w:r>
      <w:r>
        <w:instrText xml:space="preserve"> HYPERLINK "https://developer.ibm.com/patterns/visualize-unstructured-text/" </w:instrText>
      </w:r>
      <w:r>
        <w:fldChar w:fldCharType="separate"/>
      </w:r>
      <w:r>
        <w:rPr>
          <w:rStyle w:val="13"/>
          <w:b/>
        </w:rPr>
        <w:t>(Simplified)</w:t>
      </w:r>
      <w:r>
        <w:rPr>
          <w:rStyle w:val="13"/>
          <w:b/>
        </w:rPr>
        <w:fldChar w:fldCharType="end"/>
      </w:r>
    </w:p>
    <w:p w14:paraId="25200ACC">
      <w:pPr>
        <w:rPr>
          <w:b/>
        </w:rPr>
      </w:pPr>
      <w:r>
        <mc:AlternateContent>
          <mc:Choice Requires="wps">
            <w:drawing>
              <wp:anchor distT="0" distB="0" distL="114300" distR="114300" simplePos="0" relativeHeight="251660288" behindDoc="0" locked="0" layoutInCell="1" allowOverlap="1">
                <wp:simplePos x="0" y="0"/>
                <wp:positionH relativeFrom="rightMargin">
                  <wp:posOffset>990600</wp:posOffset>
                </wp:positionH>
                <wp:positionV relativeFrom="paragraph">
                  <wp:posOffset>2544445</wp:posOffset>
                </wp:positionV>
                <wp:extent cx="215900" cy="45720"/>
                <wp:effectExtent l="0" t="0" r="12700" b="11430"/>
                <wp:wrapNone/>
                <wp:docPr id="2083469993" name="Text Box 5"/>
                <wp:cNvGraphicFramePr/>
                <a:graphic xmlns:a="http://schemas.openxmlformats.org/drawingml/2006/main">
                  <a:graphicData uri="http://schemas.microsoft.com/office/word/2010/wordprocessingShape">
                    <wps:wsp>
                      <wps:cNvSpPr txBox="1"/>
                      <wps:spPr>
                        <a:xfrm flipV="1">
                          <a:off x="0" y="0"/>
                          <a:ext cx="215900" cy="45085"/>
                        </a:xfrm>
                        <a:prstGeom prst="rect">
                          <a:avLst/>
                        </a:prstGeom>
                        <a:solidFill>
                          <a:schemeClr val="lt1"/>
                        </a:solidFill>
                        <a:ln w="6350">
                          <a:solidFill>
                            <a:prstClr val="black"/>
                          </a:solidFill>
                        </a:ln>
                      </wps:spPr>
                      <wps:txbx>
                        <w:txbxContent>
                          <w:p w14:paraId="3D477BCC"/>
                        </w:txbxContent>
                      </wps:txbx>
                      <wps:bodyPr rot="0" spcFirstLastPara="0" vertOverflow="clip" horzOverflow="clip"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flip:y;margin-left:601.3pt;margin-top:666.65pt;height:3.6pt;width:17pt;mso-position-horizontal-relative:page;mso-position-vertical-relative:page;z-index:251660288;mso-width-relative:page;mso-height-relative:page;" fillcolor="#FFFFFF [3201]" filled="t" stroked="t" coordsize="21600,21600" o:gfxdata="UEsDBAoAAAAAAIdO4kAAAAAAAAAAAAAAAAAEAAAAZHJzL1BLAwQUAAAACACHTuJASRnTQNcAAAAL&#10;AQAADwAAAGRycy9kb3ducmV2LnhtbE2PS0/DMBCE70j8B2uRuCBqF0EfIU4lkBDihNrQnt14SSzi&#10;dWS7D/j1bE5wnNnR7Dfl6ux7ccSYXCAN04kCgdQE66jV8FG/3C5ApGzImj4QavjGBKvq8qI0hQ0n&#10;WuNxk1vBJZQKo6HLeSikTE2H3qRJGJD49hmiN5llbKWN5sTlvpd3Ss2kN474Q2cGfO6w+docvAb5&#10;vnDbWPunn/r1Zv3mk2t2yWl9fTVVjyAynvNfGEZ8RoeKmfbhQDaJnvXDjLdkDfdKzUGMiaViZz86&#10;8yXIqpT/N1S/UEsDBBQAAAAIAIdO4kD7slGjVQIAAL8EAAAOAAAAZHJzL2Uyb0RvYy54bWytVE1v&#10;GyEQvVfqf0Dcm107dhpbWUduIleVoiZS0vaMWfCiskABezf99XmwtpuPSw71AQ0zbx8zb2Z8cdm3&#10;muyED8qaio5OSkqE4bZWZlPRHw+rT+eUhMhMzbQ1oqKPItDLxccPF52bi7FtrK6FJyAxYd65ijYx&#10;unlRBN6IloUT64RBUFrfsoir3xS1Zx3YW12My/Ks6KyvnbdchADv9RCke0b/HkIrpeLi2vJtK0wc&#10;WL3QLKKk0CgX6CJnK6Xg8VbKICLRFUWlMZ94BPY6ncXigs03nrlG8X0K7D0pvKqpZcrg0SPVNYuM&#10;bL16Q9Uq7m2wMp5w2xZDIVkRVDEqX2lz3zAnci2QOrij6OH/0fLvuztPVF3RcXl+OjmbzWanlBjW&#10;ovMPoo/ki+3JNMnUuTAH+t4BH3u4MTwHf4AzVd9L3xKplfuZgsmDCgmQkPvxKHei5XCOR9NZiQhH&#10;aDItz/MzxcCSvnU+xK/CtiQZFfVoZuZku5sQkRGgB0iCB6tVvVJa54vfrK+0JzuGxq/yLyWLT17A&#10;tCFdRc9Op2VmfhFL3EeKtWb891sG8GkD2iTOIEKyYr/u94qtbf0IwbwdJi84vlLgvWEh3jGPUUP9&#10;WMZ4i0Nqi2Q45KOksf7va1/CofOIUNJhZCsa/myZF5TobwYzMRtNJqCL+TKZfh7j4p9H1s8jZtte&#10;WYgzwro7ns2Ej/pgSm/bX9jVZXoVIWY43q5oPJhXcVgk7DoXy2UGYaodizfm3vHDCBi73EYrVW5Z&#10;kmfQZK8a5jq3Zb+DaXGe3zPq3//O4g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JGdNA1wAAAAsB&#10;AAAPAAAAAAAAAAEAIAAAACIAAABkcnMvZG93bnJldi54bWxQSwECFAAUAAAACACHTuJA+7JRo1UC&#10;AAC/BAAADgAAAAAAAAABACAAAAAmAQAAZHJzL2Uyb0RvYy54bWxQSwUGAAAAAAYABgBZAQAA7QUA&#10;AAAA&#10;">
                <v:fill on="t" focussize="0,0"/>
                <v:stroke weight="0.5pt" color="#000000" joinstyle="round"/>
                <v:imagedata o:title=""/>
                <o:lock v:ext="edit" aspectratio="f"/>
                <v:textbox>
                  <w:txbxContent>
                    <w:p w14:paraId="3D477BCC"/>
                  </w:txbxContent>
                </v:textbox>
              </v:shape>
            </w:pict>
          </mc:Fallback>
        </mc:AlternateContent>
      </w:r>
      <w:r>
        <w:rPr>
          <w:b/>
        </w:rPr>
        <w:drawing>
          <wp:inline distT="0" distB="0" distL="0" distR="0">
            <wp:extent cx="5511165" cy="3008630"/>
            <wp:effectExtent l="0" t="0" r="0" b="1270"/>
            <wp:docPr id="82428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8311" name="Picture 4"/>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5511336" cy="3008630"/>
                    </a:xfrm>
                    <a:prstGeom prst="rect">
                      <a:avLst/>
                    </a:prstGeom>
                    <a:noFill/>
                    <a:ln>
                      <a:noFill/>
                    </a:ln>
                  </pic:spPr>
                </pic:pic>
              </a:graphicData>
            </a:graphic>
          </wp:inline>
        </w:drawing>
      </w:r>
    </w:p>
    <w:p w14:paraId="594B0422">
      <w:pPr>
        <w:rPr>
          <w:b/>
        </w:rPr>
      </w:pPr>
    </w:p>
    <w:p w14:paraId="2DEA65E4">
      <w:pPr>
        <w:rPr>
          <w:b/>
        </w:rPr>
      </w:pPr>
      <w:r>
        <w:rPr>
          <w:b/>
        </w:rPr>
        <w:t>User Stories</w:t>
      </w:r>
    </w:p>
    <w:p w14:paraId="1C12A73F">
      <w:r>
        <w:t>Use the below template to list all the user stories for the product</w:t>
      </w:r>
    </w:p>
    <w:tbl>
      <w:tblPr>
        <w:tblStyle w:val="12"/>
        <w:tblW w:w="0" w:type="auto"/>
        <w:tblCellSpacing w:w="15" w:type="dxa"/>
        <w:tblInd w:w="0" w:type="dxa"/>
        <w:tblLayout w:type="autofit"/>
        <w:tblCellMar>
          <w:top w:w="0" w:type="dxa"/>
          <w:left w:w="0" w:type="dxa"/>
          <w:bottom w:w="0" w:type="dxa"/>
          <w:right w:w="0" w:type="dxa"/>
        </w:tblCellMar>
      </w:tblPr>
      <w:tblGrid>
        <w:gridCol w:w="1650"/>
        <w:gridCol w:w="1542"/>
        <w:gridCol w:w="1136"/>
        <w:gridCol w:w="1408"/>
        <w:gridCol w:w="1554"/>
        <w:gridCol w:w="1101"/>
        <w:gridCol w:w="1085"/>
      </w:tblGrid>
      <w:tr w14:paraId="22C72317">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A6E4A5">
            <w:r>
              <w:rPr>
                <w:b/>
                <w:bCs/>
              </w:rPr>
              <w:t>User Type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9E4FBB">
            <w:r>
              <w:rPr>
                <w:b/>
                <w:bCs/>
              </w:rPr>
              <w:t>Functional Requirement (Epic)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657ED7">
            <w:r>
              <w:rPr>
                <w:b/>
                <w:bCs/>
              </w:rPr>
              <w:t>User Story Number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BFEA00">
            <w:r>
              <w:rPr>
                <w:b/>
                <w:bCs/>
              </w:rPr>
              <w:t>User Story / Task</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80F16C">
            <w:r>
              <w:rPr>
                <w:b/>
                <w:bCs/>
              </w:rPr>
              <w:t>Acceptance criteria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BA739C">
            <w:r>
              <w:rPr>
                <w:b/>
                <w:bCs/>
              </w:rPr>
              <w:t>Priority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F1E410">
            <w:r>
              <w:rPr>
                <w:b/>
                <w:bCs/>
              </w:rPr>
              <w:t>Release</w:t>
            </w:r>
          </w:p>
        </w:tc>
      </w:tr>
      <w:tr w14:paraId="726F524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99FBB4">
            <w:r>
              <w:rPr>
                <w:b/>
                <w:bCs/>
              </w:rPr>
              <w:t>ServiceNow Administrator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59F3C5">
            <w:r>
              <w:t>Data Loading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E99C10">
            <w:r>
              <w:t>USN-1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15074D">
            <w:r>
              <w:t>As an admin, I can upload a spreadsheet into a Data Source so that raw data is ingested into the system.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C5E79F">
            <w:r>
              <w:t>Spreadsheet data successfully loads into the Import Set (staging) table without file format errors.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537FA6">
            <w:r>
              <w:t>High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54E8AF">
            <w:r>
              <w:t>Sprint-1</w:t>
            </w:r>
          </w:p>
        </w:tc>
      </w:tr>
      <w:tr w14:paraId="5CC92EC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B412F5"/>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481E71">
            <w:r>
              <w:t>Field Mapping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C49BEF">
            <w:r>
              <w:t>USN-2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9EF338">
            <w:r>
              <w:t>As an admin, I can create a Transform Map to link staging table columns to target table fields.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E58B8E">
            <w:r>
              <w:t>Auto-mapping correctly links matching names; remaining fields can be mapped manually using the Mapping Assist tool.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2782C1">
            <w:r>
              <w:t>High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CFFA7D">
            <w:r>
              <w:t>Sprint-1</w:t>
            </w:r>
          </w:p>
        </w:tc>
      </w:tr>
      <w:tr w14:paraId="1B75E01D">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13756F"/>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8CFC90">
            <w:r>
              <w:t>Duplicate Prevention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C206F6">
            <w:r>
              <w:t>USN-3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9205B9">
            <w:r>
              <w:t>As an admin, I can set a unique identifier (e.g., Email or ID) as a 'Coalesce' field.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F27BCC">
            <w:r>
              <w:t>If a record with that identifier exists, it updates the record. If not, it creates a new record. No duplicates are created.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84290A">
            <w:r>
              <w:t>High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2715A2">
            <w:r>
              <w:t>Sprint-1</w:t>
            </w:r>
          </w:p>
        </w:tc>
      </w:tr>
      <w:tr w14:paraId="5A5B584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238BEF"/>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BC09AC">
            <w:r>
              <w:t>Reference Handling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CBC7A6">
            <w:r>
              <w:t>USN-4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B7260A">
            <w:r>
              <w:t>As an admin, I can set a "Choice Action" for reference fields so the system knows what to do with un-matched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3B157E">
            <w:r>
              <w:t>Un-matched reference data is either ignored, rejected, or creates a new choice based on configuration.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B43DAB">
            <w:r>
              <w:t>Medium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AE9A1F">
            <w:r>
              <w:t>Sprint-2</w:t>
            </w:r>
          </w:p>
        </w:tc>
      </w:tr>
      <w:tr w14:paraId="71B43C8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574EEC">
            <w:r>
              <w:rPr>
                <w:b/>
                <w:bCs/>
              </w:rPr>
              <w:t>ServiceNow Developer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7BA27B">
            <w:r>
              <w:t>Data Formatting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150E25">
            <w:r>
              <w:t>USN-5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CC6387">
            <w:r>
              <w:t>As a developer, I can write a Transform Script (e.g., onBefore) to standardize incoming text formats before insertion.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1313D3">
            <w:r>
              <w:t>Data like names or dates are reformatted to match system standards before hitting the target table.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EC6111">
            <w:r>
              <w:t>Medium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5493BB">
            <w:r>
              <w:t>Sprint-2</w:t>
            </w:r>
          </w:p>
        </w:tc>
      </w:tr>
      <w:tr w14:paraId="12561CC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821D52">
            <w:r>
              <w:rPr>
                <w:b/>
                <w:bCs/>
              </w:rPr>
              <w:t>Data Owner / Manager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ABA163">
            <w:r>
              <w:t>Error Monitoring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5B418F">
            <w:r>
              <w:t>USN-6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EEE8B0">
            <w:r>
              <w:t>As a data owner, I can view the Transform History logs after an import runs.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616455">
            <w:r>
              <w:t>I can see a clear count of Inserts, Updates, Ignored, and Error rows with reasons for any failures.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52D3C9">
            <w:r>
              <w:t>High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93CE18">
            <w:r>
              <w:t>Sprint-1</w:t>
            </w:r>
          </w:p>
        </w:tc>
      </w:tr>
      <w:tr w14:paraId="16DEA85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9BB327"/>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348801">
            <w:r>
              <w:t>Execution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5267FB">
            <w:r>
              <w:t>USN-7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6BC4F3">
            <w:r>
              <w:t>As a data owner, I want to execute the Transform process securely without needing full admin access to the database.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6F8408">
            <w:r>
              <w:t>I can trigger the data load and transform without impacting live system performance or bypassing security rules.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28F428">
            <w:r>
              <w:t>Low</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2B86C8">
            <w:r>
              <w:t>Sprint-3</w:t>
            </w:r>
          </w:p>
        </w:tc>
      </w:tr>
    </w:tbl>
    <w:p w14:paraId="72090D7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894"/>
    <w:rsid w:val="001A49D9"/>
    <w:rsid w:val="002C5599"/>
    <w:rsid w:val="0050186E"/>
    <w:rsid w:val="005944DC"/>
    <w:rsid w:val="005B0703"/>
    <w:rsid w:val="00833792"/>
    <w:rsid w:val="00A82894"/>
    <w:rsid w:val="72EE72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406</Words>
  <Characters>2106</Characters>
  <Lines>18</Lines>
  <Paragraphs>5</Paragraphs>
  <TotalTime>0</TotalTime>
  <ScaleCrop>false</ScaleCrop>
  <LinksUpToDate>false</LinksUpToDate>
  <CharactersWithSpaces>2445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2026-10-03T05:45:00Z</dcterms:created>
  <dc:creator>Hari Haran</dc:creator>
  <cp:lastModifiedBy>PK</cp:lastModifiedBy>
  <dcterms:modified xsi:type="dcterms:W3CDTF">2026-10-03T09:16:32Z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C90590236FAA4AD5BA6A16051EEA2A79_13</vt:lpwstr>
  </property>
</Properties>
</file>