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C8F84">
      <w:pPr>
        <w:jc w:val="center"/>
        <w:rPr>
          <w:bCs/>
          <w:lang w:val="en-US"/>
        </w:rPr>
      </w:pPr>
      <w:r>
        <w:rPr>
          <w:bCs/>
          <w:lang w:val="en-US"/>
        </w:rPr>
        <w:t>Acceptance Testing</w:t>
      </w:r>
    </w:p>
    <w:p w14:paraId="117AACD9">
      <w:pPr>
        <w:jc w:val="center"/>
        <w:rPr>
          <w:bCs/>
          <w:lang w:val="en-US"/>
        </w:rPr>
      </w:pPr>
      <w:r>
        <w:rPr>
          <w:bCs/>
          <w:i/>
          <w:lang w:val="en-US"/>
        </w:rPr>
        <w:t>UAT Execution &amp; Report Submission</w:t>
      </w:r>
    </w:p>
    <w:p w14:paraId="2A45B7E8">
      <w:pPr>
        <w:rPr>
          <w:lang w:val="en-US"/>
        </w:rPr>
      </w:pPr>
    </w:p>
    <w:tbl>
      <w:tblPr>
        <w:tblStyle w:val="12"/>
        <w:tblW w:w="0" w:type="auto"/>
        <w:jc w:val="center"/>
        <w:tblBorders>
          <w:top w:val="single" w:color="D3D3D3" w:sz="4" w:space="0"/>
          <w:left w:val="none" w:color="auto" w:sz="0" w:space="0"/>
          <w:bottom w:val="single" w:color="1A365D"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4618"/>
        <w:gridCol w:w="4648"/>
      </w:tblGrid>
      <w:tr w14:paraId="0DD382E1">
        <w:tblPrEx>
          <w:tblBorders>
            <w:top w:val="single" w:color="D3D3D3" w:sz="4" w:space="0"/>
            <w:left w:val="none" w:color="auto" w:sz="0" w:space="0"/>
            <w:bottom w:val="single" w:color="1A365D"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4968" w:type="dxa"/>
            <w:tcBorders>
              <w:top w:val="single" w:color="D3D3D3" w:sz="4" w:space="0"/>
              <w:left w:val="nil"/>
              <w:bottom w:val="single" w:color="D3D3D3" w:sz="4" w:space="0"/>
              <w:right w:val="nil"/>
            </w:tcBorders>
            <w:shd w:val="clear" w:color="auto" w:fill="F7FAFC"/>
            <w:tcMar>
              <w:top w:w="80" w:type="dxa"/>
              <w:left w:w="120" w:type="dxa"/>
              <w:bottom w:w="80" w:type="dxa"/>
              <w:right w:w="120" w:type="dxa"/>
            </w:tcMar>
          </w:tcPr>
          <w:p w14:paraId="4FAD062A">
            <w:pPr>
              <w:rPr>
                <w:lang w:val="en-US"/>
              </w:rPr>
            </w:pPr>
            <w:r>
              <w:rPr>
                <w:b/>
                <w:lang w:val="en-US"/>
              </w:rPr>
              <w:t>Date</w:t>
            </w:r>
          </w:p>
        </w:tc>
        <w:tc>
          <w:tcPr>
            <w:tcW w:w="4968" w:type="dxa"/>
            <w:tcBorders>
              <w:top w:val="single" w:color="D3D3D3" w:sz="4" w:space="0"/>
              <w:left w:val="nil"/>
              <w:bottom w:val="single" w:color="D3D3D3" w:sz="4" w:space="0"/>
              <w:right w:val="nil"/>
            </w:tcBorders>
            <w:tcMar>
              <w:top w:w="80" w:type="dxa"/>
              <w:left w:w="120" w:type="dxa"/>
              <w:bottom w:w="80" w:type="dxa"/>
              <w:right w:w="120" w:type="dxa"/>
            </w:tcMar>
          </w:tcPr>
          <w:p w14:paraId="3BD24CA7">
            <w:pPr>
              <w:rPr>
                <w:lang w:val="en-US"/>
              </w:rPr>
            </w:pPr>
            <w:r>
              <w:rPr>
                <w:lang w:val="en-US"/>
              </w:rPr>
              <w:t>30 September 2026</w:t>
            </w:r>
          </w:p>
        </w:tc>
      </w:tr>
      <w:tr w14:paraId="2410DB60">
        <w:tblPrEx>
          <w:tblBorders>
            <w:top w:val="single" w:color="D3D3D3" w:sz="4" w:space="0"/>
            <w:left w:val="none" w:color="auto" w:sz="0" w:space="0"/>
            <w:bottom w:val="single" w:color="1A365D"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4968" w:type="dxa"/>
            <w:tcBorders>
              <w:top w:val="single" w:color="D3D3D3" w:sz="4" w:space="0"/>
              <w:left w:val="nil"/>
              <w:bottom w:val="single" w:color="D3D3D3" w:sz="4" w:space="0"/>
              <w:right w:val="nil"/>
            </w:tcBorders>
            <w:shd w:val="clear" w:color="auto" w:fill="F7FAFC"/>
            <w:tcMar>
              <w:top w:w="80" w:type="dxa"/>
              <w:left w:w="120" w:type="dxa"/>
              <w:bottom w:w="80" w:type="dxa"/>
              <w:right w:w="120" w:type="dxa"/>
            </w:tcMar>
          </w:tcPr>
          <w:p w14:paraId="0650ADE9">
            <w:pPr>
              <w:rPr>
                <w:lang w:val="en-US"/>
              </w:rPr>
            </w:pPr>
            <w:r>
              <w:rPr>
                <w:b/>
                <w:lang w:val="en-US"/>
              </w:rPr>
              <w:t>Team ID</w:t>
            </w:r>
          </w:p>
        </w:tc>
        <w:tc>
          <w:tcPr>
            <w:tcW w:w="4968" w:type="dxa"/>
            <w:tcBorders>
              <w:top w:val="single" w:color="D3D3D3" w:sz="4" w:space="0"/>
              <w:left w:val="nil"/>
              <w:bottom w:val="single" w:color="D3D3D3" w:sz="4" w:space="0"/>
              <w:right w:val="nil"/>
            </w:tcBorders>
            <w:tcMar>
              <w:top w:w="80" w:type="dxa"/>
              <w:left w:w="120" w:type="dxa"/>
              <w:bottom w:w="80" w:type="dxa"/>
              <w:right w:w="120" w:type="dxa"/>
            </w:tcMar>
          </w:tcPr>
          <w:p w14:paraId="602C71A6">
            <w:pPr>
              <w:rPr>
                <w:lang w:val="en-US"/>
              </w:rPr>
            </w:pPr>
            <w:r>
              <w:t>SWTID-2026-</w:t>
            </w:r>
            <w:r>
              <w:rPr>
                <w:rFonts w:hint="default"/>
                <w:lang w:val="en-US"/>
              </w:rPr>
              <w:t>7082</w:t>
            </w:r>
            <w:bookmarkStart w:id="0" w:name="_GoBack"/>
            <w:bookmarkEnd w:id="0"/>
          </w:p>
        </w:tc>
      </w:tr>
      <w:tr w14:paraId="00119E13">
        <w:tblPrEx>
          <w:tblBorders>
            <w:top w:val="single" w:color="D3D3D3" w:sz="4" w:space="0"/>
            <w:left w:val="none" w:color="auto" w:sz="0" w:space="0"/>
            <w:bottom w:val="single" w:color="1A365D"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4968" w:type="dxa"/>
            <w:tcBorders>
              <w:top w:val="single" w:color="D3D3D3" w:sz="4" w:space="0"/>
              <w:left w:val="nil"/>
              <w:bottom w:val="single" w:color="D3D3D3" w:sz="4" w:space="0"/>
              <w:right w:val="nil"/>
            </w:tcBorders>
            <w:shd w:val="clear" w:color="auto" w:fill="F7FAFC"/>
            <w:tcMar>
              <w:top w:w="80" w:type="dxa"/>
              <w:left w:w="120" w:type="dxa"/>
              <w:bottom w:w="80" w:type="dxa"/>
              <w:right w:w="120" w:type="dxa"/>
            </w:tcMar>
          </w:tcPr>
          <w:p w14:paraId="35BCC532">
            <w:pPr>
              <w:rPr>
                <w:lang w:val="en-US"/>
              </w:rPr>
            </w:pPr>
            <w:r>
              <w:rPr>
                <w:b/>
                <w:lang w:val="en-US"/>
              </w:rPr>
              <w:t>Project Name</w:t>
            </w:r>
          </w:p>
        </w:tc>
        <w:tc>
          <w:tcPr>
            <w:tcW w:w="4968" w:type="dxa"/>
            <w:tcBorders>
              <w:top w:val="single" w:color="D3D3D3" w:sz="4" w:space="0"/>
              <w:left w:val="nil"/>
              <w:bottom w:val="single" w:color="D3D3D3" w:sz="4" w:space="0"/>
              <w:right w:val="nil"/>
            </w:tcBorders>
            <w:tcMar>
              <w:top w:w="80" w:type="dxa"/>
              <w:left w:w="120" w:type="dxa"/>
              <w:bottom w:w="80" w:type="dxa"/>
              <w:right w:w="120" w:type="dxa"/>
            </w:tcMar>
          </w:tcPr>
          <w:p w14:paraId="25E5E868">
            <w:pPr>
              <w:rPr>
                <w:lang w:val="en-US"/>
              </w:rPr>
            </w:pPr>
            <w:r>
              <w:t>Import Data using Transform Maps (Spreadsheet)</w:t>
            </w:r>
          </w:p>
        </w:tc>
      </w:tr>
      <w:tr w14:paraId="15604234">
        <w:tblPrEx>
          <w:tblBorders>
            <w:top w:val="single" w:color="D3D3D3" w:sz="4" w:space="0"/>
            <w:left w:val="none" w:color="auto" w:sz="0" w:space="0"/>
            <w:bottom w:val="single" w:color="1A365D"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4968" w:type="dxa"/>
            <w:tcBorders>
              <w:top w:val="single" w:color="D3D3D3" w:sz="4" w:space="0"/>
              <w:left w:val="nil"/>
              <w:bottom w:val="single" w:color="1A365D" w:sz="6" w:space="0"/>
              <w:right w:val="nil"/>
            </w:tcBorders>
            <w:shd w:val="clear" w:color="auto" w:fill="F7FAFC"/>
            <w:tcMar>
              <w:top w:w="80" w:type="dxa"/>
              <w:left w:w="120" w:type="dxa"/>
              <w:bottom w:w="80" w:type="dxa"/>
              <w:right w:w="120" w:type="dxa"/>
            </w:tcMar>
          </w:tcPr>
          <w:p w14:paraId="3EE9EC89">
            <w:pPr>
              <w:rPr>
                <w:lang w:val="en-US"/>
              </w:rPr>
            </w:pPr>
            <w:r>
              <w:rPr>
                <w:b/>
                <w:lang w:val="en-US"/>
              </w:rPr>
              <w:t>Maximum Marks</w:t>
            </w:r>
          </w:p>
        </w:tc>
        <w:tc>
          <w:tcPr>
            <w:tcW w:w="4968" w:type="dxa"/>
            <w:tcBorders>
              <w:top w:val="single" w:color="D3D3D3" w:sz="4" w:space="0"/>
              <w:left w:val="nil"/>
              <w:bottom w:val="single" w:color="1A365D" w:sz="6" w:space="0"/>
              <w:right w:val="nil"/>
            </w:tcBorders>
            <w:tcMar>
              <w:top w:w="80" w:type="dxa"/>
              <w:left w:w="120" w:type="dxa"/>
              <w:bottom w:w="80" w:type="dxa"/>
              <w:right w:w="120" w:type="dxa"/>
            </w:tcMar>
          </w:tcPr>
          <w:p w14:paraId="2F240F00">
            <w:pPr>
              <w:rPr>
                <w:lang w:val="en-US"/>
              </w:rPr>
            </w:pPr>
            <w:r>
              <w:rPr>
                <w:lang w:val="en-US"/>
              </w:rPr>
              <w:t>4 Marks</w:t>
            </w:r>
          </w:p>
        </w:tc>
      </w:tr>
    </w:tbl>
    <w:p w14:paraId="28D87825">
      <w:pPr>
        <w:rPr>
          <w:lang w:val="en-US"/>
        </w:rPr>
      </w:pPr>
    </w:p>
    <w:p w14:paraId="65D0CED6"/>
    <w:p w14:paraId="169BE147">
      <w:pPr>
        <w:rPr>
          <w:b/>
          <w:bCs/>
        </w:rPr>
      </w:pPr>
      <w:r>
        <w:rPr>
          <w:b/>
          <w:bCs/>
        </w:rPr>
        <w:t>1. Purpose of Document</w:t>
      </w:r>
    </w:p>
    <w:p w14:paraId="751E2C18">
      <w:r>
        <w:t>The purpose of this document is to briefly explain the test coverage and open issues of the Import Data using Transform Maps (Spreadsheet) project at the time of the release to User Acceptance Testing (UAT). The project validates server-side automated data ingestion and mapping rules in ServiceNow, including Data Source configuration, Import Set staging, Transform Map field mapping, duplicate prevention (Coalesce), and scripted data formatting.</w:t>
      </w:r>
    </w:p>
    <w:p w14:paraId="218E839D">
      <w:r>
        <w:br w:type="textWrapping"/>
      </w:r>
    </w:p>
    <w:p w14:paraId="735BF147">
      <w:pPr>
        <w:rPr>
          <w:b/>
          <w:bCs/>
        </w:rPr>
      </w:pPr>
      <w:r>
        <w:rPr>
          <w:b/>
          <w:bCs/>
        </w:rPr>
        <w:t>2. Defect Analysis</w:t>
      </w:r>
    </w:p>
    <w:p w14:paraId="2944296E">
      <w:r>
        <w:t>This report shows the number of resolved or closed bugs at each severity level, and how they were resolved during the ServiceNow testing phase:</w:t>
      </w:r>
    </w:p>
    <w:p w14:paraId="36F62585"/>
    <w:tbl>
      <w:tblPr>
        <w:tblStyle w:val="12"/>
        <w:tblW w:w="0" w:type="auto"/>
        <w:tblCellSpacing w:w="15" w:type="dxa"/>
        <w:tblInd w:w="0" w:type="dxa"/>
        <w:tblLayout w:type="autofit"/>
        <w:tblCellMar>
          <w:top w:w="0" w:type="dxa"/>
          <w:left w:w="0" w:type="dxa"/>
          <w:bottom w:w="0" w:type="dxa"/>
          <w:right w:w="0" w:type="dxa"/>
        </w:tblCellMar>
      </w:tblPr>
      <w:tblGrid>
        <w:gridCol w:w="1867"/>
        <w:gridCol w:w="1560"/>
        <w:gridCol w:w="1477"/>
        <w:gridCol w:w="1713"/>
        <w:gridCol w:w="1464"/>
        <w:gridCol w:w="1395"/>
      </w:tblGrid>
      <w:tr w14:paraId="4E646D0F">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0A40E0">
            <w:r>
              <w:rPr>
                <w:b/>
                <w:bCs/>
              </w:rPr>
              <w:t>Resolution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6797E2">
            <w:r>
              <w:rPr>
                <w:b/>
                <w:bCs/>
              </w:rPr>
              <w:t>Severity 1 (Critical)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3A9005">
            <w:r>
              <w:rPr>
                <w:b/>
                <w:bCs/>
              </w:rPr>
              <w:t>Severity 2 (High)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B3DE45">
            <w:r>
              <w:rPr>
                <w:b/>
                <w:bCs/>
              </w:rPr>
              <w:t>Severity 3 (Medium)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62B75C">
            <w:r>
              <w:rPr>
                <w:b/>
                <w:bCs/>
              </w:rPr>
              <w:t>Severity 4 (Low)</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212A65">
            <w:r>
              <w:rPr>
                <w:b/>
                <w:bCs/>
              </w:rPr>
              <w:t>Subtotal</w:t>
            </w:r>
          </w:p>
        </w:tc>
      </w:tr>
      <w:tr w14:paraId="65BD6E8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B8C8C3">
            <w:r>
              <w:rPr>
                <w:b/>
                <w:bCs/>
              </w:rPr>
              <w:t>By Design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FAEBC2">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334254">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84439D">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22D998">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0263DA">
            <w:r>
              <w:t>2</w:t>
            </w:r>
          </w:p>
        </w:tc>
      </w:tr>
      <w:tr w14:paraId="5A3C8AF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46CE39">
            <w:r>
              <w:rPr>
                <w:b/>
                <w:bCs/>
              </w:rPr>
              <w:t>Duplicate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62209F">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8A4B47">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76C2A1">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155A2D">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315953">
            <w:r>
              <w:t>1</w:t>
            </w:r>
          </w:p>
        </w:tc>
      </w:tr>
      <w:tr w14:paraId="065A860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ACCA79">
            <w:r>
              <w:rPr>
                <w:b/>
                <w:bCs/>
              </w:rPr>
              <w:t>External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E07780">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55206B">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C9AE8B">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39FD35">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B3DE0D">
            <w:r>
              <w:t>0</w:t>
            </w:r>
          </w:p>
        </w:tc>
      </w:tr>
      <w:tr w14:paraId="5CA1A33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D52E5C">
            <w:r>
              <w:rPr>
                <w:b/>
                <w:bCs/>
              </w:rPr>
              <w:t>Fixed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605B82">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A36D22">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9E8234">
            <w: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F5B7FE">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A06078">
            <w:r>
              <w:t>11</w:t>
            </w:r>
          </w:p>
        </w:tc>
      </w:tr>
      <w:tr w14:paraId="18D02C33">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FFB46C">
            <w:r>
              <w:rPr>
                <w:b/>
                <w:bCs/>
              </w:rPr>
              <w:t>Not Reproduced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B97098">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215D80">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0CA8A7">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AEEE81">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008A8D">
            <w:r>
              <w:t>1</w:t>
            </w:r>
          </w:p>
        </w:tc>
      </w:tr>
      <w:tr w14:paraId="6CBA028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3C6670">
            <w:r>
              <w:rPr>
                <w:b/>
                <w:bCs/>
              </w:rPr>
              <w:t>Skipped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329C38">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9FFFC4">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23B994">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931F29">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1F2ACE">
            <w:r>
              <w:t>0</w:t>
            </w:r>
          </w:p>
        </w:tc>
      </w:tr>
      <w:tr w14:paraId="46E1506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0062F1">
            <w:r>
              <w:rPr>
                <w:b/>
                <w:bCs/>
              </w:rPr>
              <w:t>Won't Fix</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E0864D">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8D0E24">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645092">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73D48C">
            <w: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ADBAB9">
            <w:r>
              <w:t>1</w:t>
            </w:r>
          </w:p>
        </w:tc>
      </w:tr>
      <w:tr w14:paraId="54C0D66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D7644D">
            <w:r>
              <w:rPr>
                <w:b/>
                <w:bCs/>
              </w:rPr>
              <w:t>Totals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2FBDBA">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8E8E05">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EB1C9F">
            <w:r>
              <w:t>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B5F28D">
            <w: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26EF8D">
            <w:r>
              <w:t>16</w:t>
            </w:r>
          </w:p>
        </w:tc>
      </w:tr>
    </w:tbl>
    <w:p w14:paraId="04ED1F22">
      <w:pPr>
        <w:rPr>
          <w:b/>
          <w:bCs/>
        </w:rPr>
      </w:pPr>
      <w:r>
        <w:rPr>
          <w:b/>
          <w:bCs/>
        </w:rPr>
        <w:t>3. Test Case Analysis</w:t>
      </w:r>
    </w:p>
    <w:p w14:paraId="17D0114D">
      <w:r>
        <w:t>This report shows the number of test cases that have passed, failed, and remained untested across all functional areas of the project:</w:t>
      </w:r>
    </w:p>
    <w:tbl>
      <w:tblPr>
        <w:tblStyle w:val="12"/>
        <w:tblW w:w="0" w:type="auto"/>
        <w:tblCellSpacing w:w="15" w:type="dxa"/>
        <w:tblInd w:w="0" w:type="dxa"/>
        <w:tblLayout w:type="autofit"/>
        <w:tblCellMar>
          <w:top w:w="0" w:type="dxa"/>
          <w:left w:w="0" w:type="dxa"/>
          <w:bottom w:w="0" w:type="dxa"/>
          <w:right w:w="0" w:type="dxa"/>
        </w:tblCellMar>
      </w:tblPr>
      <w:tblGrid>
        <w:gridCol w:w="4784"/>
        <w:gridCol w:w="1477"/>
        <w:gridCol w:w="1494"/>
        <w:gridCol w:w="804"/>
        <w:gridCol w:w="917"/>
      </w:tblGrid>
      <w:tr w14:paraId="0D01800D">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34886C">
            <w:r>
              <w:rPr>
                <w:b/>
                <w:bCs/>
              </w:rPr>
              <w:t>Section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625BB9">
            <w:r>
              <w:rPr>
                <w:b/>
                <w:bCs/>
              </w:rPr>
              <w:t>Total Cases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657C6E">
            <w:r>
              <w:rPr>
                <w:b/>
                <w:bCs/>
              </w:rPr>
              <w:t>Not Tested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6378F4">
            <w:r>
              <w:rPr>
                <w:b/>
                <w:bCs/>
              </w:rPr>
              <w:t>Fail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23FF2E">
            <w:r>
              <w:rPr>
                <w:b/>
                <w:bCs/>
              </w:rPr>
              <w:t>Pass</w:t>
            </w:r>
          </w:p>
        </w:tc>
      </w:tr>
      <w:tr w14:paraId="47898D9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9A1B6A">
            <w:r>
              <w:rPr>
                <w:b/>
                <w:bCs/>
              </w:rPr>
              <w:t>Data Source Setup &amp; File Ingestion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1A56D2">
            <w: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981A1A9">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23B57A">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F5BE12">
            <w:r>
              <w:t>4</w:t>
            </w:r>
          </w:p>
        </w:tc>
      </w:tr>
      <w:tr w14:paraId="40D7164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096D31">
            <w:r>
              <w:rPr>
                <w:b/>
                <w:bCs/>
              </w:rPr>
              <w:t>Transform Map Field Mapping (Mapping Assist)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AE9F09">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17D286">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F41647">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077318">
            <w:r>
              <w:t>3</w:t>
            </w:r>
          </w:p>
        </w:tc>
      </w:tr>
      <w:tr w14:paraId="35FFB85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7E1189">
            <w:r>
              <w:rPr>
                <w:b/>
                <w:bCs/>
              </w:rPr>
              <w:t>Coalesce Validation (Duplicate Prevention)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737EA5">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CE83E4">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A696B9">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F10954">
            <w:r>
              <w:t>3</w:t>
            </w:r>
          </w:p>
        </w:tc>
      </w:tr>
      <w:tr w14:paraId="2CAD942F">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50308F">
            <w:r>
              <w:rPr>
                <w:b/>
                <w:bCs/>
              </w:rPr>
              <w:t>Choice Action Rule Enforcement (Reference Data)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63ABF3">
            <w: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C8667C">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10A1C1">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1A2295">
            <w:r>
              <w:t>2</w:t>
            </w:r>
          </w:p>
        </w:tc>
      </w:tr>
      <w:tr w14:paraId="7BEF64E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A1AA8B1">
            <w:r>
              <w:rPr>
                <w:b/>
                <w:bCs/>
              </w:rPr>
              <w:t>Transform Script Execution (Data Formatting)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C64B12">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3AB0ED">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A26790">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6BD5A2">
            <w:r>
              <w:t>3</w:t>
            </w:r>
          </w:p>
        </w:tc>
      </w:tr>
      <w:tr w14:paraId="3AACF5F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9FF66A3">
            <w:r>
              <w:rPr>
                <w:b/>
                <w:bCs/>
              </w:rPr>
              <w:t>End-to-End Import Logic &amp; Log Verification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1137FB">
            <w: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9D7DF0">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F52D4A">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D74634">
            <w:r>
              <w:t>3</w:t>
            </w:r>
          </w:p>
        </w:tc>
      </w:tr>
      <w:tr w14:paraId="18E0973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649346">
            <w:r>
              <w:rPr>
                <w:b/>
                <w:bCs/>
              </w:rPr>
              <w:t>Totals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7291AF">
            <w:r>
              <w:t>18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4BDBAF">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37C51B">
            <w:r>
              <w:t>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A917273">
            <w:r>
              <w:t>18</w:t>
            </w:r>
          </w:p>
        </w:tc>
      </w:tr>
    </w:tbl>
    <w:p w14:paraId="70DD5BC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atha"/>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1C"/>
    <w:rsid w:val="005944DC"/>
    <w:rsid w:val="005B0703"/>
    <w:rsid w:val="006F2C0E"/>
    <w:rsid w:val="00833792"/>
    <w:rsid w:val="00E0761C"/>
    <w:rsid w:val="05E222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282</Words>
  <Characters>1311</Characters>
  <Lines>11</Lines>
  <Paragraphs>3</Paragraphs>
  <TotalTime>0</TotalTime>
  <ScaleCrop>false</ScaleCrop>
  <LinksUpToDate>false</LinksUpToDate>
  <CharactersWithSpaces>1483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2026-10-03T06:29:00Z</dcterms:created>
  <dc:creator>Hari Haran</dc:creator>
  <cp:lastModifiedBy>PK</cp:lastModifiedBy>
  <dcterms:modified xsi:type="dcterms:W3CDTF">2026-10-03T09:23:13Z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eyJoZGlkIjoiN2RlODY0ZTk5ZDJjYTQ4MTZjMjVlOTYzYzRkYTVjMWQiLCJ1c2VySWQiOiI1Njc2NTgwMjg5NTgifQ==</vt:lpwstr>
  </property>
  <property fmtid="{D5CDD505-2E9C-101B-9397-08002B2CF9AE}" pid="3" name="KSOProductBuildVer">
    <vt:lpwstr>1033-12.1.0.28485</vt:lpwstr>
  </property>
  <property fmtid="{D5CDD505-2E9C-101B-9397-08002B2CF9AE}" pid="4" name="ICV">
    <vt:lpwstr>5F056A08A36D4F598804B376A58A2367_13</vt:lpwstr>
  </property>
</Properties>
</file>