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Arial" w:hAnsi="Arial"/>
          <w:b/>
          <w:color w:val="182B49"/>
          <w:sz w:val="48"/>
        </w:rPr>
        <w:t>SREC FIS V3.0 - Faculty Information System</w:t>
      </w:r>
    </w:p>
    <w:p>
      <w:pPr>
        <w:spacing w:before="0" w:after="360"/>
      </w:pPr>
      <w:r>
        <w:rPr>
          <w:rFonts w:ascii="Arial" w:hAnsi="Arial"/>
          <w:color w:val="646E78"/>
          <w:sz w:val="28"/>
        </w:rPr>
        <w:t>Database Architecture &amp; Table Schema Reference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Database Engine: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MySQL 9.7+ (srec_fis)</w:t>
            </w:r>
          </w:p>
        </w:tc>
      </w:tr>
      <w:tr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/>
                <w:color w:val="323232"/>
                <w:sz w:val="19"/>
              </w:rPr>
              <w:t>Last Updated:</w:t>
            </w:r>
          </w:p>
        </w:tc>
        <w:tc>
          <w:tcPr>
            <w:tcW w:type="dxa" w:w="4680"/>
            <w:shd w:val="clear" w:color="auto" w:fill="F0F4F8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Arial" w:hAnsi="Arial"/>
                <w:b w:val="0"/>
                <w:color w:val="323232"/>
                <w:sz w:val="19"/>
              </w:rPr>
              <w:t>August 05, 2026 - 10:27:01</w:t>
            </w:r>
          </w:p>
        </w:tc>
      </w:tr>
    </w:tbl>
    <w:p>
      <w:pPr>
        <w:spacing w:after="24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1. Authentication &amp; System Administration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Tables managing administrator credentials, department admin accounts, and faculty login credentials.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system administrator credentials.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admin_dep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department-level administrator credentials and department scope.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staff_user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login credentials and profile picture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password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is_relieved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2. Faculty Personal &amp; Academic Profiles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Core identity profiles, contact info, AICTE/Anna Univ IDs, experience tracking, qualifications, and document files.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staff_personal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personal, contact, identification numbers (PAN, Aadhaar, AICTE, Anna Univ, APAAR), and identity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gender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address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mobile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email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aicte_id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anna_univ_id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apaar_id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pan_file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aadhar_file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appointment_order_file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joining_report_file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staff_academics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academic designation, department, qualification, and detailed breakdown of past and SREC experience.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Date_of_joining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Designation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Qualification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prev_exp_academic_months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prev_exp_industry_months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total_prev_exp_years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total_prev_exp_months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has_no_prev_exp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exp_srec_months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total_exp_years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total_exp_months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orcid_id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scopus_id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wos_id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h_index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i10_index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total_citations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0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last_citation_sync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staff_edu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educational qualifications (UG, PG, Ph.D.), degrees, institutes, marks, and certificate file references.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specialization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board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percentage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degree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staff_member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memberships in professional societies (IEEE, CSI, ACM,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membership_type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staff_pan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PAN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staff_aadhar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Upload path references for Aadhaar card documents.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path1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3. Research, Publications &amp; Intellectual Property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Records of journal/conference publications, books, patents, grants, consultancy revenue, and Ph.D. guidance.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staff_publication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papers published in journals and conferences with indexing and citation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journel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date_con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doi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month_pub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volume_pub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index_pub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web_of_science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citations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hindex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impact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issn_no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issue_no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co_authors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author_position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pub_status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paper_url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varchar(500)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conf_dates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staff_book_published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books and book chapters published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coauthor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publisher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edition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isbn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dateofpublication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staff_ipr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patents filed, published, or granted with institutional affiliations.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generation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propose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patent_status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staff_funding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research grants, funding agency details, sanctioned amounts, and project statuses.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copiid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referenceno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grant_category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staff_development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consultancy projects and research &amp; development revenue generation.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year_aca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institution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revenue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staff_scholars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details of Ph.D. scholars guided by faculty members.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desgination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supervisor_type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registration_year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staff_supervisor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Ph.D. supervisor recognition status and scholar counts.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res_sup_id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supj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university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internal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external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scholar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recognition_month_year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staff_seed_money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internal seed money grants awarded for research projects.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faculty_role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sanctioned_date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amount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4. Events, Certifications &amp; Professional Activities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FDPs/workshops attended or organized, resource person roles, club events, certifications, exams, and awards.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staff_interaction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FDPs, workshops, and seminars attended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staff_resource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roles acted as resource person, session chair, or guest speaker.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actedas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staff_event_organized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seminars, workshops, and conferences organized by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role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staff_club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club events and student chapter activities coordinated.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club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organizer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res_person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ben_person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sponsership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staff_award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honors, awards, and recognitions received.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awardby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awa_date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staff_certificate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online courses completed (NPTEL, Coursera, etc.) and scores.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mark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organisation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data_of_exam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type1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size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duration_weeks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staff_competitive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competitive exam achievements (GATE, NET, SET, etc.).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exam_name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date_of_certificate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staff_innovative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innovative teaching methodologies and project initiatives.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project_title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description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from_date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5. Performance Appraisals &amp; Department Governance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Faculty self-appraisals (annual evaluations), FPI criteria templates, department level duty responsibilities, and transfer history logs.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staff_appraisal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annual faculty self-appraisal submissions and evaluation metrics.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courses_taught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student_feedback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innovative_methods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publications_count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books_count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patents_count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grants_amount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fdp_attended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events_organized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self_appraisal_score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goals_next_year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status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submitted_at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a1_ict_tools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a2_econtent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a3_lab_experiments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a4_feedback_scores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a5_pass_percentage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a6_industry_partnerships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a7_hackathons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b4_curriculum_dev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b7_industry_training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c3_community_service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total_fpi_score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hod_part_a_score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hod_part_b_score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hod_part_c_score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hod_part_d_score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hod_total_score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hod_remarks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hod_approved_at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final_approved_at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final_part_a_score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final_part_b_score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final_part_c_score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final_part_d_score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final_total_score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final_remarks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appraisal_template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master criteria, rubrics, and maximum marks for faculty performance index (FPI).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section_title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criteria_code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criteria_title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rubric_description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mapping_type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max_marks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double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display_order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updated_at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staff_responsibilities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institutional and departmental responsibilities assigned to faculty.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assigned_by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academic_year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responsibility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assigned_at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level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staff_department_history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Stores faculty department transfer history log including effective transfer dates.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from_dept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to_dept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transfer_date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320" w:after="80"/>
      </w:pPr>
      <w:r>
        <w:rPr>
          <w:rFonts w:ascii="Arial" w:hAnsi="Arial"/>
          <w:b/>
          <w:color w:val="182B49"/>
          <w:sz w:val="30"/>
        </w:rPr>
        <w:t>6. Master Lookup Tables</w:t>
      </w:r>
    </w:p>
    <w:p>
      <w:pPr>
        <w:keepNext/>
        <w:spacing w:before="0" w:after="200"/>
      </w:pPr>
      <w:r>
        <w:rPr>
          <w:rFonts w:ascii="Arial" w:hAnsi="Arial"/>
          <w:i/>
          <w:color w:val="5A5A5A"/>
          <w:sz w:val="19"/>
        </w:rPr>
        <w:t>Standardized drop-down and lookup lists for departments, universities, professional bodies, designations, and clubs.</w:t>
      </w: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departments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institutional academic departments and official acronyms.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acronym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university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standard university names.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uni_name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professional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recognized professional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pro_name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designations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academic designations.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sort_order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keepNext/>
        <w:spacing w:before="240" w:after="40"/>
      </w:pPr>
      <w:r>
        <w:rPr>
          <w:rFonts w:ascii="Arial" w:hAnsi="Arial"/>
          <w:b/>
          <w:color w:val="284673"/>
          <w:sz w:val="24"/>
        </w:rPr>
        <w:t>Table: clubs</w:t>
      </w:r>
    </w:p>
    <w:p>
      <w:pPr>
        <w:keepNext/>
        <w:spacing w:before="0" w:after="120"/>
      </w:pPr>
      <w:r>
        <w:rPr>
          <w:rFonts w:ascii="Arial" w:hAnsi="Arial"/>
          <w:color w:val="505050"/>
          <w:sz w:val="18"/>
        </w:rPr>
        <w:t>Lookup table for campus student clubs and technical societies.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rPr>
          <w:tblHeader/>
        </w:trP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  <w:jc w:val="left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faculty_incharge_id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  <w:t>FK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rPr>
          <w:cantSplit/>
        </w:trP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320" w:after="80"/>
      </w:pPr>
      <w:r>
        <w:rPr>
          <w:rFonts w:ascii="Arial" w:hAnsi="Arial"/>
          <w:b/>
          <w:color w:val="182B49"/>
          <w:sz w:val="30"/>
        </w:rPr>
        <w:t>7. Other Database Tables</w:t>
      </w:r>
    </w:p>
    <w:p>
      <w:pPr>
        <w:spacing w:before="240" w:after="40"/>
      </w:pPr>
      <w:r>
        <w:rPr>
          <w:rFonts w:ascii="Arial" w:hAnsi="Arial"/>
          <w:b/>
          <w:sz w:val="24"/>
        </w:rPr>
        <w:t>Table: dynamic_page_data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page_id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staff_name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department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data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file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p>
      <w:pPr>
        <w:spacing w:before="240" w:after="40"/>
      </w:pPr>
      <w:r>
        <w:rPr>
          <w:rFonts w:ascii="Arial" w:hAnsi="Arial"/>
          <w:b/>
          <w:sz w:val="24"/>
        </w:rPr>
        <w:t>Table: dynamic_pages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7DE"/>
          <w:left w:val="single" w:sz="4" w:space="0" w:color="D0D7DE"/>
          <w:bottom w:val="single" w:sz="4" w:space="0" w:color="D0D7DE"/>
          <w:right w:val="single" w:sz="4" w:space="0" w:color="D0D7DE"/>
          <w:insideH w:val="single" w:sz="4" w:space="0" w:color="D0D7DE"/>
          <w:insideV w:val="none"/>
        </w:tblBorders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592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Column Name</w:t>
            </w:r>
          </w:p>
        </w:tc>
        <w:tc>
          <w:tcPr>
            <w:tcW w:type="dxa" w:w="1728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Data Type</w:t>
            </w:r>
          </w:p>
        </w:tc>
        <w:tc>
          <w:tcPr>
            <w:tcW w:type="dxa" w:w="864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Key</w:t>
            </w:r>
          </w:p>
        </w:tc>
        <w:tc>
          <w:tcPr>
            <w:tcW w:type="dxa" w:w="1440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Default</w:t>
            </w:r>
          </w:p>
        </w:tc>
        <w:tc>
          <w:tcPr>
            <w:tcW w:type="dxa" w:w="1296"/>
            <w:shd w:val="clear" w:color="auto" w:fill="182B49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80" w:after="80"/>
            </w:pPr>
            <w:r>
              <w:rPr>
                <w:rFonts w:ascii="Arial" w:hAnsi="Arial"/>
                <w:b/>
                <w:color w:val="FFFFFF"/>
                <w:sz w:val="18"/>
              </w:rPr>
              <w:t>Nullable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id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int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B42828"/>
                <w:sz w:val="17"/>
              </w:rPr>
              <w:t>PK</w:t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title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slug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varchar(255)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No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category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standalone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portals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text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fields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longtext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-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icon</w:t>
            </w:r>
          </w:p>
        </w:tc>
        <w:tc>
          <w:tcPr>
            <w:tcW w:type="dxa" w:w="1728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varchar(100)</w:t>
            </w:r>
          </w:p>
        </w:tc>
        <w:tc>
          <w:tcPr>
            <w:tcW w:type="dxa" w:w="864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FileText</w:t>
            </w:r>
          </w:p>
        </w:tc>
        <w:tc>
          <w:tcPr>
            <w:tcW w:type="dxa" w:w="129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  <w:tr>
        <w:tc>
          <w:tcPr>
            <w:tcW w:type="dxa" w:w="2592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/>
                <w:color w:val="1E1E1E"/>
                <w:sz w:val="17"/>
              </w:rPr>
              <w:t>created_at</w:t>
            </w:r>
          </w:p>
        </w:tc>
        <w:tc>
          <w:tcPr>
            <w:tcW w:type="dxa" w:w="1728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Consolas" w:hAnsi="Consolas"/>
                <w:b w:val="0"/>
                <w:color w:val="464646"/>
                <w:sz w:val="17"/>
              </w:rPr>
              <w:t>datetime</w:t>
            </w:r>
          </w:p>
        </w:tc>
        <w:tc>
          <w:tcPr>
            <w:tcW w:type="dxa" w:w="864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/>
                <w:color w:val="464646"/>
                <w:sz w:val="17"/>
              </w:rPr>
            </w:r>
          </w:p>
        </w:tc>
        <w:tc>
          <w:tcPr>
            <w:tcW w:type="dxa" w:w="1440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CURRENT_TIMESTAMP</w:t>
            </w:r>
          </w:p>
        </w:tc>
        <w:tc>
          <w:tcPr>
            <w:tcW w:type="dxa" w:w="1296"/>
            <w:shd w:val="clear" w:color="auto" w:fill="F9FAFB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60" w:after="60"/>
            </w:pPr>
            <w:r>
              <w:rPr>
                <w:rFonts w:ascii="Arial" w:hAnsi="Arial"/>
                <w:b w:val="0"/>
                <w:color w:val="5A5A5A"/>
                <w:sz w:val="17"/>
              </w:rPr>
              <w:t>Yes</w:t>
            </w:r>
          </w:p>
        </w:tc>
      </w:tr>
    </w:tbl>
    <w:p>
      <w:pPr>
        <w:spacing w:after="160"/>
      </w:pP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120"/>
      <w:jc w:val="center"/>
    </w:pPr>
    <w:r>
      <w:rPr>
        <w:rFonts w:ascii="Arial" w:hAnsi="Arial"/>
        <w:color w:val="6E6E6E"/>
        <w:sz w:val="18"/>
      </w:rPr>
      <w:t>© 2026 FIS Team - Sri Ramakrishna Engineering College, Coimbatore | SREC FIS V3.0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