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10, 2026 - 13:51:32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data_source_page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target_designation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2026-2027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