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Arial" w:hAnsi="Arial"/>
          <w:b/>
          <w:color w:val="182B49"/>
          <w:sz w:val="48"/>
        </w:rPr>
        <w:t>SREC FIS V3.0 - Faculty Information System</w:t>
      </w:r>
    </w:p>
    <w:p>
      <w:pPr>
        <w:spacing w:before="0" w:after="360"/>
      </w:pPr>
      <w:r>
        <w:rPr>
          <w:rFonts w:ascii="Arial" w:hAnsi="Arial"/>
          <w:color w:val="646E78"/>
          <w:sz w:val="28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Database Engine: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MySQL 9.7+ (srec_fis)</w:t>
            </w:r>
          </w:p>
        </w:tc>
      </w:tr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Last Updated: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August 08, 2026 - 13:48:45</w:t>
            </w:r>
          </w:p>
        </w:tc>
      </w:tr>
    </w:tbl>
    <w:p>
      <w:pPr>
        <w:spacing w:after="24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1. Authentication &amp; System Administration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Tables managing administrator credentials, department admin accounts, and faculty login credentials.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admin_dep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staff_user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is_relieved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2. Faculty Personal &amp; Academic Profiles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staff_personal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gender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address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mobile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email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aicte_id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anna_univ_id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apaar_id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appointment_order_file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joining_report_file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staff_academics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Date_of_joining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Designation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Qualification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has_no_prev_exp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orcid_id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scopus_id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wos_id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h_index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i10_index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total_citations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last_citation_sync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staff_edu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specialization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board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percentage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degree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staff_member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staff_pan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staff_aadhar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3. Research, Publications &amp; Intellectual Property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staff_publication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journel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date_con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doi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month_pub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volume_pub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index_pub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web_of_science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citations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impact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issn_no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issue_no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co_authors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author_position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pub_status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paper_url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varchar(500)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conf_dates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staff_book_published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coauthor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publisher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edition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dateofpublication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staff_ipr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generation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propose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patent_status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ip_type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Patent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staff_funding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referenceno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grant_category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staff_development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year_aca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staff_scholars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desgination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supervisor_type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registration_year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staff_supervisor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res_sup_id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supj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internal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external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recognition_month_year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staff_seed_money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sanctioned_date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4. Events, Certifications &amp; Professional Activities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staff_interaction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staff_resource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actedas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staff_event_organized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role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staff_club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club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staff_award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staff_certificate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mark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data_of_exam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duration_weeks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staff_competitive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exam_name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date_of_certificate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staff_innovative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project_title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description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5. Performance Appraisals &amp; Department Governance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staff_appraisal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courses_taught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student_feedback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innovative_methods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publications_count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books_count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grants_amount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fdp_attended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events_organized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self_appraisal_score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goals_next_year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submitted_at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a1_ict_tools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a2_econtent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a3_lab_experiments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a4_feedback_scores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a5_pass_percentage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a6_industry_partnerships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a7_hackathons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b4_curriculum_dev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b7_industry_training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c3_community_service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total_fpi_score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hod_part_a_score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hod_part_b_score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hod_part_c_score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hod_part_d_score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hod_total_score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final_total_score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final_remarks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appraisal_template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rubric_description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mapping_type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max_marks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display_order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updated_at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fixed_mark_per_record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staff_responsibilities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responsibility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assigned_at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staff_department_history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from_dept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to_dept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transfer_date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6. Master Lookup Tables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departments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acronym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university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professional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designations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sort_order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clubs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campus student clubs and technical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faculty_incharge_id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320" w:after="80"/>
      </w:pPr>
      <w:r>
        <w:rPr>
          <w:rFonts w:ascii="Arial" w:hAnsi="Arial"/>
          <w:b/>
          <w:color w:val="182B49"/>
          <w:sz w:val="30"/>
        </w:rPr>
        <w:t>7. Other Database Tables</w:t>
      </w:r>
    </w:p>
    <w:p>
      <w:pPr>
        <w:spacing w:before="240" w:after="40"/>
      </w:pPr>
      <w:r>
        <w:rPr>
          <w:rFonts w:ascii="Arial" w:hAnsi="Arial"/>
          <w:b/>
          <w:sz w:val="24"/>
        </w:rPr>
        <w:t>Table: dynamic_page_data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page_id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240" w:after="40"/>
      </w:pPr>
      <w:r>
        <w:rPr>
          <w:rFonts w:ascii="Arial" w:hAnsi="Arial"/>
          <w:b/>
          <w:sz w:val="24"/>
        </w:rPr>
        <w:t>Table: dynamic_pages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slug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standalone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portals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fields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icon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FileText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Arial" w:hAnsi="Arial"/>
        <w:color w:val="6E6E6E"/>
        <w:sz w:val="18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