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F331F"/>
          <w:sz w:val="36"/>
        </w:rPr>
        <w:t>SRI RAMAKRISHNA ENGINEERING COLLEGE</w:t>
      </w:r>
    </w:p>
    <w:p>
      <w:pPr>
        <w:spacing w:before="0" w:after="80"/>
        <w:jc w:val="center"/>
      </w:pPr>
      <w:r>
        <w:rPr>
          <w:rFonts w:ascii="Times New Roman" w:hAnsi="Times New Roman"/>
          <w:i/>
          <w:color w:val="475569"/>
          <w:sz w:val="24"/>
        </w:rPr>
        <w:t>[An Autonomous Institution | Re-Accredited by NAAC with 'A+' Grade]</w:t>
      </w:r>
    </w:p>
    <w:p>
      <w:pPr>
        <w:spacing w:before="0" w:after="280"/>
        <w:jc w:val="center"/>
      </w:pPr>
      <w:r>
        <w:rPr>
          <w:rFonts w:ascii="Times New Roman" w:hAnsi="Times New Roman"/>
          <w:b/>
          <w:color w:val="0284C7"/>
          <w:sz w:val="28"/>
        </w:rPr>
        <w:t>FACULTY INFORMATION SYSTEM (SREC FIS V3.0)</w:t>
      </w:r>
    </w:p>
    <w:p>
      <w:pPr>
        <w:spacing w:before="120" w:after="120"/>
      </w:pPr>
      <w:r>
        <w:rPr>
          <w:rFonts w:ascii="Times New Roman" w:hAnsi="Times New Roman"/>
          <w:b/>
          <w:color w:val="0F172A"/>
          <w:sz w:val="32"/>
        </w:rPr>
        <w:t>TECHNICAL CONSTRAINTS &amp; CODEBASE FILE MODIFICATION GUIDE</w:t>
      </w:r>
    </w:p>
    <w:p>
      <w:pPr>
        <w:spacing w:before="0" w:after="280"/>
      </w:pPr>
      <w:r>
        <w:rPr>
          <w:rFonts w:ascii="Times New Roman" w:hAnsi="Times New Roman"/>
          <w:i/>
          <w:color w:val="64748B"/>
          <w:sz w:val="22"/>
        </w:rPr>
        <w:t>Document Generated: August 09, 2026 | Version 3.0 | Status: Active Developer Guide</w:t>
      </w:r>
    </w:p>
    <w:p>
      <w:pPr>
        <w:spacing w:after="80"/>
      </w:pPr>
    </w:p>
    <w:p>
      <w:pPr>
        <w:keepNext/>
        <w:spacing w:before="320" w:after="120"/>
      </w:pPr>
      <w:r>
        <w:rPr>
          <w:rFonts w:ascii="Times New Roman" w:hAnsi="Times New Roman"/>
          <w:b/>
          <w:color w:val="0F172A"/>
          <w:sz w:val="32"/>
        </w:rPr>
        <w:t>1. System Overview &amp; Developer Quick Reference</w:t>
      </w:r>
    </w:p>
    <w:p>
      <w:pPr>
        <w:spacing w:after="160"/>
      </w:pPr>
      <w:r>
        <w:rPr>
          <w:rFonts w:ascii="Times New Roman" w:hAnsi="Times New Roman"/>
          <w:sz w:val="28"/>
        </w:rPr>
        <w:t>This technical manual specifies the exact code files, functions, and line ranges required to modify portal rules, menu visibility, role permissions, appraisal scoring algorithms, faculty transfer mechanisms, and file upload limits in the SREC FIS codebase.</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520"/>
        <w:gridCol w:w="2520"/>
        <w:gridCol w:w="2520"/>
        <w:gridCol w:w="2520"/>
      </w:tblGrid>
      <w:tr>
        <w:tc>
          <w:tcPr>
            <w:tcW w:type="dxa" w:w="3168"/>
            <w:shd w:val="clear" w:color="auto" w:fill="0F331F"/>
            <w:tcMar>
              <w:top w:w="120" w:type="dxa"/>
              <w:bottom w:w="120" w:type="dxa"/>
              <w:left w:w="160" w:type="dxa"/>
              <w:right w:w="160" w:type="dxa"/>
            </w:tcMar>
          </w:tcPr>
          <w:p>
            <w:r>
              <w:rPr>
                <w:rFonts w:ascii="Times New Roman" w:hAnsi="Times New Roman"/>
                <w:b/>
                <w:color w:val="FFFFFF"/>
                <w:sz w:val="28"/>
              </w:rPr>
              <w:t>Constraint / Rule Feature</w:t>
            </w:r>
          </w:p>
        </w:tc>
        <w:tc>
          <w:tcPr>
            <w:tcW w:type="dxa" w:w="3456"/>
            <w:shd w:val="clear" w:color="auto" w:fill="0F331F"/>
            <w:tcMar>
              <w:top w:w="120" w:type="dxa"/>
              <w:bottom w:w="120" w:type="dxa"/>
              <w:left w:w="160" w:type="dxa"/>
              <w:right w:w="160" w:type="dxa"/>
            </w:tcMar>
          </w:tcPr>
          <w:p>
            <w:r>
              <w:rPr>
                <w:rFonts w:ascii="Times New Roman" w:hAnsi="Times New Roman"/>
                <w:b/>
                <w:color w:val="FFFFFF"/>
                <w:sz w:val="28"/>
              </w:rPr>
              <w:t>Target File Path</w:t>
            </w:r>
          </w:p>
        </w:tc>
        <w:tc>
          <w:tcPr>
            <w:tcW w:type="dxa" w:w="2592"/>
            <w:shd w:val="clear" w:color="auto" w:fill="0F331F"/>
            <w:tcMar>
              <w:top w:w="120" w:type="dxa"/>
              <w:bottom w:w="120" w:type="dxa"/>
              <w:left w:w="160" w:type="dxa"/>
              <w:right w:w="160" w:type="dxa"/>
            </w:tcMar>
          </w:tcPr>
          <w:p>
            <w:r>
              <w:rPr>
                <w:rFonts w:ascii="Times New Roman" w:hAnsi="Times New Roman"/>
                <w:b/>
                <w:color w:val="FFFFFF"/>
                <w:sz w:val="28"/>
              </w:rPr>
              <w:t>Key Function / Block</w:t>
            </w:r>
          </w:p>
        </w:tc>
        <w:tc>
          <w:tcPr>
            <w:tcW w:type="dxa" w:w="1152"/>
            <w:shd w:val="clear" w:color="auto" w:fill="0F331F"/>
            <w:tcMar>
              <w:top w:w="120" w:type="dxa"/>
              <w:bottom w:w="120" w:type="dxa"/>
              <w:left w:w="160" w:type="dxa"/>
              <w:right w:w="160" w:type="dxa"/>
            </w:tcMar>
          </w:tcPr>
          <w:p>
            <w:r>
              <w:rPr>
                <w:rFonts w:ascii="Times New Roman" w:hAnsi="Times New Roman"/>
                <w:b/>
                <w:color w:val="FFFFFF"/>
                <w:sz w:val="28"/>
              </w:rPr>
              <w:t>Line Range</w:t>
            </w:r>
          </w:p>
        </w:tc>
      </w:tr>
      <w:tr>
        <w:tc>
          <w:tcPr>
            <w:tcW w:type="dxa" w:w="3168"/>
            <w:shd w:val="clear" w:color="auto" w:fill="F8FAFC"/>
            <w:tcMar>
              <w:top w:w="120" w:type="dxa"/>
              <w:bottom w:w="120" w:type="dxa"/>
              <w:left w:w="160" w:type="dxa"/>
              <w:right w:w="160" w:type="dxa"/>
            </w:tcMar>
          </w:tcPr>
          <w:p>
            <w:r>
              <w:rPr>
                <w:rFonts w:ascii="Times New Roman" w:hAnsi="Times New Roman"/>
                <w:sz w:val="28"/>
              </w:rPr>
              <w:t>Navigation Sidebar Items &amp; Tree</w:t>
            </w:r>
          </w:p>
        </w:tc>
        <w:tc>
          <w:tcPr>
            <w:tcW w:type="dxa" w:w="3456"/>
            <w:shd w:val="clear" w:color="auto" w:fill="F8FAFC"/>
            <w:tcMar>
              <w:top w:w="120" w:type="dxa"/>
              <w:bottom w:w="120" w:type="dxa"/>
              <w:left w:w="160" w:type="dxa"/>
              <w:right w:w="160" w:type="dxa"/>
            </w:tcMar>
          </w:tcPr>
          <w:p>
            <w:r>
              <w:rPr>
                <w:rFonts w:ascii="Times New Roman" w:hAnsi="Times New Roman"/>
                <w:b/>
                <w:color w:val="0369A1"/>
                <w:sz w:val="28"/>
              </w:rPr>
              <w:t>client/src/components/Sidebar.jsx</w:t>
            </w:r>
          </w:p>
        </w:tc>
        <w:tc>
          <w:tcPr>
            <w:tcW w:type="dxa" w:w="2592"/>
            <w:shd w:val="clear" w:color="auto" w:fill="F8FAFC"/>
            <w:tcMar>
              <w:top w:w="120" w:type="dxa"/>
              <w:bottom w:w="120" w:type="dxa"/>
              <w:left w:w="160" w:type="dxa"/>
              <w:right w:w="160" w:type="dxa"/>
            </w:tcMar>
          </w:tcPr>
          <w:p>
            <w:r>
              <w:rPr>
                <w:rFonts w:ascii="Times New Roman" w:hAnsi="Times New Roman"/>
                <w:sz w:val="28"/>
              </w:rPr>
              <w:t>getMenuStructure()</w:t>
            </w:r>
          </w:p>
        </w:tc>
        <w:tc>
          <w:tcPr>
            <w:tcW w:type="dxa" w:w="1152"/>
            <w:shd w:val="clear" w:color="auto" w:fill="F8FAFC"/>
            <w:tcMar>
              <w:top w:w="120" w:type="dxa"/>
              <w:bottom w:w="120" w:type="dxa"/>
              <w:left w:w="160" w:type="dxa"/>
              <w:right w:w="160" w:type="dxa"/>
            </w:tcMar>
          </w:tcPr>
          <w:p>
            <w:r>
              <w:rPr>
                <w:rFonts w:ascii="Times New Roman" w:hAnsi="Times New Roman"/>
                <w:b/>
                <w:color w:val="0369A1"/>
                <w:sz w:val="28"/>
              </w:rPr>
              <w:t>L60-L325</w:t>
            </w:r>
          </w:p>
        </w:tc>
      </w:tr>
      <w:tr>
        <w:tc>
          <w:tcPr>
            <w:tcW w:type="dxa" w:w="3168"/>
            <w:shd w:val="clear" w:color="auto" w:fill="FFFFFF"/>
            <w:tcMar>
              <w:top w:w="120" w:type="dxa"/>
              <w:bottom w:w="120" w:type="dxa"/>
              <w:left w:w="160" w:type="dxa"/>
              <w:right w:w="160" w:type="dxa"/>
            </w:tcMar>
          </w:tcPr>
          <w:p>
            <w:r>
              <w:rPr>
                <w:rFonts w:ascii="Times New Roman" w:hAnsi="Times New Roman"/>
                <w:sz w:val="28"/>
              </w:rPr>
              <w:t>Navbar Role Labels &amp; Switcher</w:t>
            </w:r>
          </w:p>
        </w:tc>
        <w:tc>
          <w:tcPr>
            <w:tcW w:type="dxa" w:w="3456"/>
            <w:shd w:val="clear" w:color="auto" w:fill="FFFFFF"/>
            <w:tcMar>
              <w:top w:w="120" w:type="dxa"/>
              <w:bottom w:w="120" w:type="dxa"/>
              <w:left w:w="160" w:type="dxa"/>
              <w:right w:w="160" w:type="dxa"/>
            </w:tcMar>
          </w:tcPr>
          <w:p>
            <w:r>
              <w:rPr>
                <w:rFonts w:ascii="Times New Roman" w:hAnsi="Times New Roman"/>
                <w:b/>
                <w:color w:val="0369A1"/>
                <w:sz w:val="28"/>
              </w:rPr>
              <w:t>client/src/components/Navbar.jsx</w:t>
            </w:r>
          </w:p>
        </w:tc>
        <w:tc>
          <w:tcPr>
            <w:tcW w:type="dxa" w:w="2592"/>
            <w:shd w:val="clear" w:color="auto" w:fill="FFFFFF"/>
            <w:tcMar>
              <w:top w:w="120" w:type="dxa"/>
              <w:bottom w:w="120" w:type="dxa"/>
              <w:left w:w="160" w:type="dxa"/>
              <w:right w:w="160" w:type="dxa"/>
            </w:tcMar>
          </w:tcPr>
          <w:p>
            <w:r>
              <w:rPr>
                <w:rFonts w:ascii="Times New Roman" w:hAnsi="Times New Roman"/>
                <w:sz w:val="28"/>
              </w:rPr>
              <w:t>roleLabel / user menu</w:t>
            </w:r>
          </w:p>
        </w:tc>
        <w:tc>
          <w:tcPr>
            <w:tcW w:type="dxa" w:w="1152"/>
            <w:shd w:val="clear" w:color="auto" w:fill="FFFFFF"/>
            <w:tcMar>
              <w:top w:w="120" w:type="dxa"/>
              <w:bottom w:w="120" w:type="dxa"/>
              <w:left w:w="160" w:type="dxa"/>
              <w:right w:w="160" w:type="dxa"/>
            </w:tcMar>
          </w:tcPr>
          <w:p>
            <w:r>
              <w:rPr>
                <w:rFonts w:ascii="Times New Roman" w:hAnsi="Times New Roman"/>
                <w:b/>
                <w:color w:val="0369A1"/>
                <w:sz w:val="28"/>
              </w:rPr>
              <w:t>L120-L135</w:t>
            </w:r>
          </w:p>
        </w:tc>
      </w:tr>
      <w:tr>
        <w:tc>
          <w:tcPr>
            <w:tcW w:type="dxa" w:w="3168"/>
            <w:shd w:val="clear" w:color="auto" w:fill="F8FAFC"/>
            <w:tcMar>
              <w:top w:w="120" w:type="dxa"/>
              <w:bottom w:w="120" w:type="dxa"/>
              <w:left w:w="160" w:type="dxa"/>
              <w:right w:w="160" w:type="dxa"/>
            </w:tcMar>
          </w:tcPr>
          <w:p>
            <w:r>
              <w:rPr>
                <w:rFonts w:ascii="Times New Roman" w:hAnsi="Times New Roman"/>
                <w:sz w:val="28"/>
              </w:rPr>
              <w:t>Role JWT Issuance &amp; Claims</w:t>
            </w:r>
          </w:p>
        </w:tc>
        <w:tc>
          <w:tcPr>
            <w:tcW w:type="dxa" w:w="3456"/>
            <w:shd w:val="clear" w:color="auto" w:fill="F8FAFC"/>
            <w:tcMar>
              <w:top w:w="120" w:type="dxa"/>
              <w:bottom w:w="120" w:type="dxa"/>
              <w:left w:w="160" w:type="dxa"/>
              <w:right w:w="160" w:type="dxa"/>
            </w:tcMar>
          </w:tcPr>
          <w:p>
            <w:r>
              <w:rPr>
                <w:rFonts w:ascii="Times New Roman" w:hAnsi="Times New Roman"/>
                <w:b/>
                <w:color w:val="0369A1"/>
                <w:sz w:val="28"/>
              </w:rPr>
              <w:t>server/routes/auth.js</w:t>
            </w:r>
          </w:p>
        </w:tc>
        <w:tc>
          <w:tcPr>
            <w:tcW w:type="dxa" w:w="2592"/>
            <w:shd w:val="clear" w:color="auto" w:fill="F8FAFC"/>
            <w:tcMar>
              <w:top w:w="120" w:type="dxa"/>
              <w:bottom w:w="120" w:type="dxa"/>
              <w:left w:w="160" w:type="dxa"/>
              <w:right w:w="160" w:type="dxa"/>
            </w:tcMar>
          </w:tcPr>
          <w:p>
            <w:r>
              <w:rPr>
                <w:rFonts w:ascii="Times New Roman" w:hAnsi="Times New Roman"/>
                <w:sz w:val="28"/>
              </w:rPr>
              <w:t>POST /api/auth/login</w:t>
            </w:r>
          </w:p>
        </w:tc>
        <w:tc>
          <w:tcPr>
            <w:tcW w:type="dxa" w:w="1152"/>
            <w:shd w:val="clear" w:color="auto" w:fill="F8FAFC"/>
            <w:tcMar>
              <w:top w:w="120" w:type="dxa"/>
              <w:bottom w:w="120" w:type="dxa"/>
              <w:left w:w="160" w:type="dxa"/>
              <w:right w:w="160" w:type="dxa"/>
            </w:tcMar>
          </w:tcPr>
          <w:p>
            <w:r>
              <w:rPr>
                <w:rFonts w:ascii="Times New Roman" w:hAnsi="Times New Roman"/>
                <w:b/>
                <w:color w:val="0369A1"/>
                <w:sz w:val="28"/>
              </w:rPr>
              <w:t>L35-L130</w:t>
            </w:r>
          </w:p>
        </w:tc>
      </w:tr>
      <w:tr>
        <w:tc>
          <w:tcPr>
            <w:tcW w:type="dxa" w:w="3168"/>
            <w:shd w:val="clear" w:color="auto" w:fill="FFFFFF"/>
            <w:tcMar>
              <w:top w:w="120" w:type="dxa"/>
              <w:bottom w:w="120" w:type="dxa"/>
              <w:left w:w="160" w:type="dxa"/>
              <w:right w:w="160" w:type="dxa"/>
            </w:tcMar>
          </w:tcPr>
          <w:p>
            <w:r>
              <w:rPr>
                <w:rFonts w:ascii="Times New Roman" w:hAnsi="Times New Roman"/>
                <w:sz w:val="28"/>
              </w:rPr>
              <w:t>File Access JWT Guard</w:t>
            </w:r>
          </w:p>
        </w:tc>
        <w:tc>
          <w:tcPr>
            <w:tcW w:type="dxa" w:w="3456"/>
            <w:shd w:val="clear" w:color="auto" w:fill="FFFFFF"/>
            <w:tcMar>
              <w:top w:w="120" w:type="dxa"/>
              <w:bottom w:w="120" w:type="dxa"/>
              <w:left w:w="160" w:type="dxa"/>
              <w:right w:w="160" w:type="dxa"/>
            </w:tcMar>
          </w:tcPr>
          <w:p>
            <w:r>
              <w:rPr>
                <w:rFonts w:ascii="Times New Roman" w:hAnsi="Times New Roman"/>
                <w:b/>
                <w:color w:val="0369A1"/>
                <w:sz w:val="28"/>
              </w:rPr>
              <w:t>server/server.js</w:t>
            </w:r>
          </w:p>
        </w:tc>
        <w:tc>
          <w:tcPr>
            <w:tcW w:type="dxa" w:w="2592"/>
            <w:shd w:val="clear" w:color="auto" w:fill="FFFFFF"/>
            <w:tcMar>
              <w:top w:w="120" w:type="dxa"/>
              <w:bottom w:w="120" w:type="dxa"/>
              <w:left w:w="160" w:type="dxa"/>
              <w:right w:w="160" w:type="dxa"/>
            </w:tcMar>
          </w:tcPr>
          <w:p>
            <w:r>
              <w:rPr>
                <w:rFonts w:ascii="Times New Roman" w:hAnsi="Times New Roman"/>
                <w:sz w:val="28"/>
              </w:rPr>
              <w:t>requireFileAuth middleware</w:t>
            </w:r>
          </w:p>
        </w:tc>
        <w:tc>
          <w:tcPr>
            <w:tcW w:type="dxa" w:w="1152"/>
            <w:shd w:val="clear" w:color="auto" w:fill="FFFFFF"/>
            <w:tcMar>
              <w:top w:w="120" w:type="dxa"/>
              <w:bottom w:w="120" w:type="dxa"/>
              <w:left w:w="160" w:type="dxa"/>
              <w:right w:w="160" w:type="dxa"/>
            </w:tcMar>
          </w:tcPr>
          <w:p>
            <w:r>
              <w:rPr>
                <w:rFonts w:ascii="Times New Roman" w:hAnsi="Times New Roman"/>
                <w:b/>
                <w:color w:val="0369A1"/>
                <w:sz w:val="28"/>
              </w:rPr>
              <w:t>L28-L44</w:t>
            </w:r>
          </w:p>
        </w:tc>
      </w:tr>
      <w:tr>
        <w:tc>
          <w:tcPr>
            <w:tcW w:type="dxa" w:w="3168"/>
            <w:shd w:val="clear" w:color="auto" w:fill="F8FAFC"/>
            <w:tcMar>
              <w:top w:w="120" w:type="dxa"/>
              <w:bottom w:w="120" w:type="dxa"/>
              <w:left w:w="160" w:type="dxa"/>
              <w:right w:w="160" w:type="dxa"/>
            </w:tcMar>
          </w:tcPr>
          <w:p>
            <w:r>
              <w:rPr>
                <w:rFonts w:ascii="Times New Roman" w:hAnsi="Times New Roman"/>
                <w:sz w:val="28"/>
              </w:rPr>
              <w:t>Faculty Transfer &amp; Folder Move</w:t>
            </w:r>
          </w:p>
        </w:tc>
        <w:tc>
          <w:tcPr>
            <w:tcW w:type="dxa" w:w="3456"/>
            <w:shd w:val="clear" w:color="auto" w:fill="F8FAFC"/>
            <w:tcMar>
              <w:top w:w="120" w:type="dxa"/>
              <w:bottom w:w="120" w:type="dxa"/>
              <w:left w:w="160" w:type="dxa"/>
              <w:right w:w="160" w:type="dxa"/>
            </w:tcMar>
          </w:tcPr>
          <w:p>
            <w:r>
              <w:rPr>
                <w:rFonts w:ascii="Times New Roman" w:hAnsi="Times New Roman"/>
                <w:b/>
                <w:color w:val="0369A1"/>
                <w:sz w:val="28"/>
              </w:rPr>
              <w:t>server/routes/admin.js</w:t>
            </w:r>
          </w:p>
        </w:tc>
        <w:tc>
          <w:tcPr>
            <w:tcW w:type="dxa" w:w="2592"/>
            <w:shd w:val="clear" w:color="auto" w:fill="F8FAFC"/>
            <w:tcMar>
              <w:top w:w="120" w:type="dxa"/>
              <w:bottom w:w="120" w:type="dxa"/>
              <w:left w:w="160" w:type="dxa"/>
              <w:right w:w="160" w:type="dxa"/>
            </w:tcMar>
          </w:tcPr>
          <w:p>
            <w:r>
              <w:rPr>
                <w:rFonts w:ascii="Times New Roman" w:hAnsi="Times New Roman"/>
                <w:sz w:val="28"/>
              </w:rPr>
              <w:t>POST /api/admin/faculty/transfer</w:t>
            </w:r>
          </w:p>
        </w:tc>
        <w:tc>
          <w:tcPr>
            <w:tcW w:type="dxa" w:w="1152"/>
            <w:shd w:val="clear" w:color="auto" w:fill="F8FAFC"/>
            <w:tcMar>
              <w:top w:w="120" w:type="dxa"/>
              <w:bottom w:w="120" w:type="dxa"/>
              <w:left w:w="160" w:type="dxa"/>
              <w:right w:w="160" w:type="dxa"/>
            </w:tcMar>
          </w:tcPr>
          <w:p>
            <w:r>
              <w:rPr>
                <w:rFonts w:ascii="Times New Roman" w:hAnsi="Times New Roman"/>
                <w:b/>
                <w:color w:val="0369A1"/>
                <w:sz w:val="28"/>
              </w:rPr>
              <w:t>L715-L755</w:t>
            </w:r>
          </w:p>
        </w:tc>
      </w:tr>
      <w:tr>
        <w:tc>
          <w:tcPr>
            <w:tcW w:type="dxa" w:w="3168"/>
            <w:shd w:val="clear" w:color="auto" w:fill="FFFFFF"/>
            <w:tcMar>
              <w:top w:w="120" w:type="dxa"/>
              <w:bottom w:w="120" w:type="dxa"/>
              <w:left w:w="160" w:type="dxa"/>
              <w:right w:w="160" w:type="dxa"/>
            </w:tcMar>
          </w:tcPr>
          <w:p>
            <w:r>
              <w:rPr>
                <w:rFonts w:ascii="Times New Roman" w:hAnsi="Times New Roman"/>
                <w:sz w:val="28"/>
              </w:rPr>
              <w:t>Physical Disk Directory Relocation</w:t>
            </w:r>
          </w:p>
        </w:tc>
        <w:tc>
          <w:tcPr>
            <w:tcW w:type="dxa" w:w="3456"/>
            <w:shd w:val="clear" w:color="auto" w:fill="FFFFFF"/>
            <w:tcMar>
              <w:top w:w="120" w:type="dxa"/>
              <w:bottom w:w="120" w:type="dxa"/>
              <w:left w:w="160" w:type="dxa"/>
              <w:right w:w="160" w:type="dxa"/>
            </w:tcMar>
          </w:tcPr>
          <w:p>
            <w:r>
              <w:rPr>
                <w:rFonts w:ascii="Times New Roman" w:hAnsi="Times New Roman"/>
                <w:b/>
                <w:color w:val="0369A1"/>
                <w:sz w:val="28"/>
              </w:rPr>
              <w:t>server/utils/fileStorage.js</w:t>
            </w:r>
          </w:p>
        </w:tc>
        <w:tc>
          <w:tcPr>
            <w:tcW w:type="dxa" w:w="2592"/>
            <w:shd w:val="clear" w:color="auto" w:fill="FFFFFF"/>
            <w:tcMar>
              <w:top w:w="120" w:type="dxa"/>
              <w:bottom w:w="120" w:type="dxa"/>
              <w:left w:w="160" w:type="dxa"/>
              <w:right w:w="160" w:type="dxa"/>
            </w:tcMar>
          </w:tcPr>
          <w:p>
            <w:r>
              <w:rPr>
                <w:rFonts w:ascii="Times New Roman" w:hAnsi="Times New Roman"/>
                <w:sz w:val="28"/>
              </w:rPr>
              <w:t>moveFacultyDirectory()</w:t>
            </w:r>
          </w:p>
        </w:tc>
        <w:tc>
          <w:tcPr>
            <w:tcW w:type="dxa" w:w="1152"/>
            <w:shd w:val="clear" w:color="auto" w:fill="FFFFFF"/>
            <w:tcMar>
              <w:top w:w="120" w:type="dxa"/>
              <w:bottom w:w="120" w:type="dxa"/>
              <w:left w:w="160" w:type="dxa"/>
              <w:right w:w="160" w:type="dxa"/>
            </w:tcMar>
          </w:tcPr>
          <w:p>
            <w:r>
              <w:rPr>
                <w:rFonts w:ascii="Times New Roman" w:hAnsi="Times New Roman"/>
                <w:b/>
                <w:color w:val="0369A1"/>
                <w:sz w:val="28"/>
              </w:rPr>
              <w:t>L230-L290</w:t>
            </w:r>
          </w:p>
        </w:tc>
      </w:tr>
      <w:tr>
        <w:tc>
          <w:tcPr>
            <w:tcW w:type="dxa" w:w="3168"/>
            <w:shd w:val="clear" w:color="auto" w:fill="F8FAFC"/>
            <w:tcMar>
              <w:top w:w="120" w:type="dxa"/>
              <w:bottom w:w="120" w:type="dxa"/>
              <w:left w:w="160" w:type="dxa"/>
              <w:right w:w="160" w:type="dxa"/>
            </w:tcMar>
          </w:tcPr>
          <w:p>
            <w:r>
              <w:rPr>
                <w:rFonts w:ascii="Times New Roman" w:hAnsi="Times New Roman"/>
                <w:sz w:val="28"/>
              </w:rPr>
              <w:t>Department Transfer History Schema</w:t>
            </w:r>
          </w:p>
        </w:tc>
        <w:tc>
          <w:tcPr>
            <w:tcW w:type="dxa" w:w="3456"/>
            <w:shd w:val="clear" w:color="auto" w:fill="F8FAFC"/>
            <w:tcMar>
              <w:top w:w="120" w:type="dxa"/>
              <w:bottom w:w="120" w:type="dxa"/>
              <w:left w:w="160" w:type="dxa"/>
              <w:right w:w="160" w:type="dxa"/>
            </w:tcMar>
          </w:tcPr>
          <w:p>
            <w:r>
              <w:rPr>
                <w:rFonts w:ascii="Times New Roman" w:hAnsi="Times New Roman"/>
                <w:b/>
                <w:color w:val="0369A1"/>
                <w:sz w:val="28"/>
              </w:rPr>
              <w:t>server/db.js</w:t>
            </w:r>
          </w:p>
        </w:tc>
        <w:tc>
          <w:tcPr>
            <w:tcW w:type="dxa" w:w="2592"/>
            <w:shd w:val="clear" w:color="auto" w:fill="F8FAFC"/>
            <w:tcMar>
              <w:top w:w="120" w:type="dxa"/>
              <w:bottom w:w="120" w:type="dxa"/>
              <w:left w:w="160" w:type="dxa"/>
              <w:right w:w="160" w:type="dxa"/>
            </w:tcMar>
          </w:tcPr>
          <w:p>
            <w:r>
              <w:rPr>
                <w:rFonts w:ascii="Times New Roman" w:hAnsi="Times New Roman"/>
                <w:sz w:val="28"/>
              </w:rPr>
              <w:t>staff_department_history DDL</w:t>
            </w:r>
          </w:p>
        </w:tc>
        <w:tc>
          <w:tcPr>
            <w:tcW w:type="dxa" w:w="1152"/>
            <w:shd w:val="clear" w:color="auto" w:fill="F8FAFC"/>
            <w:tcMar>
              <w:top w:w="120" w:type="dxa"/>
              <w:bottom w:w="120" w:type="dxa"/>
              <w:left w:w="160" w:type="dxa"/>
              <w:right w:w="160" w:type="dxa"/>
            </w:tcMar>
          </w:tcPr>
          <w:p>
            <w:r>
              <w:rPr>
                <w:rFonts w:ascii="Times New Roman" w:hAnsi="Times New Roman"/>
                <w:b/>
                <w:color w:val="0369A1"/>
                <w:sz w:val="28"/>
              </w:rPr>
              <w:t>L554-L561</w:t>
            </w:r>
          </w:p>
        </w:tc>
      </w:tr>
      <w:tr>
        <w:tc>
          <w:tcPr>
            <w:tcW w:type="dxa" w:w="3168"/>
            <w:shd w:val="clear" w:color="auto" w:fill="FFFFFF"/>
            <w:tcMar>
              <w:top w:w="120" w:type="dxa"/>
              <w:bottom w:w="120" w:type="dxa"/>
              <w:left w:w="160" w:type="dxa"/>
              <w:right w:w="160" w:type="dxa"/>
            </w:tcMar>
          </w:tcPr>
          <w:p>
            <w:r>
              <w:rPr>
                <w:rFonts w:ascii="Times New Roman" w:hAnsi="Times New Roman"/>
                <w:sz w:val="28"/>
              </w:rPr>
              <w:t>Appraisal Completed Academic Year</w:t>
            </w:r>
          </w:p>
        </w:tc>
        <w:tc>
          <w:tcPr>
            <w:tcW w:type="dxa" w:w="3456"/>
            <w:shd w:val="clear" w:color="auto" w:fill="FFFFFF"/>
            <w:tcMar>
              <w:top w:w="120" w:type="dxa"/>
              <w:bottom w:w="120" w:type="dxa"/>
              <w:left w:w="160" w:type="dxa"/>
              <w:right w:w="160" w:type="dxa"/>
            </w:tcMar>
          </w:tcPr>
          <w:p>
            <w:r>
              <w:rPr>
                <w:rFonts w:ascii="Times New Roman" w:hAnsi="Times New Roman"/>
                <w:b/>
                <w:color w:val="0369A1"/>
                <w:sz w:val="28"/>
              </w:rPr>
              <w:t>client/src/utils/academicYear.js</w:t>
            </w:r>
          </w:p>
        </w:tc>
        <w:tc>
          <w:tcPr>
            <w:tcW w:type="dxa" w:w="2592"/>
            <w:shd w:val="clear" w:color="auto" w:fill="FFFFFF"/>
            <w:tcMar>
              <w:top w:w="120" w:type="dxa"/>
              <w:bottom w:w="120" w:type="dxa"/>
              <w:left w:w="160" w:type="dxa"/>
              <w:right w:w="160" w:type="dxa"/>
            </w:tcMar>
          </w:tcPr>
          <w:p>
            <w:r>
              <w:rPr>
                <w:rFonts w:ascii="Times New Roman" w:hAnsi="Times New Roman"/>
                <w:sz w:val="28"/>
              </w:rPr>
              <w:t>getAppraisalAcademicYear()</w:t>
            </w:r>
          </w:p>
        </w:tc>
        <w:tc>
          <w:tcPr>
            <w:tcW w:type="dxa" w:w="1152"/>
            <w:shd w:val="clear" w:color="auto" w:fill="FFFFFF"/>
            <w:tcMar>
              <w:top w:w="120" w:type="dxa"/>
              <w:bottom w:w="120" w:type="dxa"/>
              <w:left w:w="160" w:type="dxa"/>
              <w:right w:w="160" w:type="dxa"/>
            </w:tcMar>
          </w:tcPr>
          <w:p>
            <w:r>
              <w:rPr>
                <w:rFonts w:ascii="Times New Roman" w:hAnsi="Times New Roman"/>
                <w:b/>
                <w:color w:val="0369A1"/>
                <w:sz w:val="28"/>
              </w:rPr>
              <w:t>L20-L33</w:t>
            </w:r>
          </w:p>
        </w:tc>
      </w:tr>
      <w:tr>
        <w:tc>
          <w:tcPr>
            <w:tcW w:type="dxa" w:w="3168"/>
            <w:shd w:val="clear" w:color="auto" w:fill="F8FAFC"/>
            <w:tcMar>
              <w:top w:w="120" w:type="dxa"/>
              <w:bottom w:w="120" w:type="dxa"/>
              <w:left w:w="160" w:type="dxa"/>
              <w:right w:w="160" w:type="dxa"/>
            </w:tcMar>
          </w:tcPr>
          <w:p>
            <w:r>
              <w:rPr>
                <w:rFonts w:ascii="Times New Roman" w:hAnsi="Times New Roman"/>
                <w:sz w:val="28"/>
              </w:rPr>
              <w:t>Appraisal Engine &amp; Designation Overrides</w:t>
            </w:r>
          </w:p>
        </w:tc>
        <w:tc>
          <w:tcPr>
            <w:tcW w:type="dxa" w:w="3456"/>
            <w:shd w:val="clear" w:color="auto" w:fill="F8FAFC"/>
            <w:tcMar>
              <w:top w:w="120" w:type="dxa"/>
              <w:bottom w:w="120" w:type="dxa"/>
              <w:left w:w="160" w:type="dxa"/>
              <w:right w:w="160" w:type="dxa"/>
            </w:tcMar>
          </w:tcPr>
          <w:p>
            <w:r>
              <w:rPr>
                <w:rFonts w:ascii="Times New Roman" w:hAnsi="Times New Roman"/>
                <w:b/>
                <w:color w:val="0369A1"/>
                <w:sz w:val="28"/>
              </w:rPr>
              <w:t>client/src/pages/Appraisal.jsx</w:t>
            </w:r>
          </w:p>
        </w:tc>
        <w:tc>
          <w:tcPr>
            <w:tcW w:type="dxa" w:w="2592"/>
            <w:shd w:val="clear" w:color="auto" w:fill="F8FAFC"/>
            <w:tcMar>
              <w:top w:w="120" w:type="dxa"/>
              <w:bottom w:w="120" w:type="dxa"/>
              <w:left w:w="160" w:type="dxa"/>
              <w:right w:w="160" w:type="dxa"/>
            </w:tcMar>
          </w:tcPr>
          <w:p>
            <w:r>
              <w:rPr>
                <w:rFonts w:ascii="Times New Roman" w:hAnsi="Times New Roman"/>
                <w:sz w:val="28"/>
              </w:rPr>
              <w:t>getConstraint()</w:t>
            </w:r>
          </w:p>
        </w:tc>
        <w:tc>
          <w:tcPr>
            <w:tcW w:type="dxa" w:w="1152"/>
            <w:shd w:val="clear" w:color="auto" w:fill="F8FAFC"/>
            <w:tcMar>
              <w:top w:w="120" w:type="dxa"/>
              <w:bottom w:w="120" w:type="dxa"/>
              <w:left w:w="160" w:type="dxa"/>
              <w:right w:w="160" w:type="dxa"/>
            </w:tcMar>
          </w:tcPr>
          <w:p>
            <w:r>
              <w:rPr>
                <w:rFonts w:ascii="Times New Roman" w:hAnsi="Times New Roman"/>
                <w:b/>
                <w:color w:val="0369A1"/>
                <w:sz w:val="28"/>
              </w:rPr>
              <w:t>L3565-L3610</w:t>
            </w:r>
          </w:p>
        </w:tc>
      </w:tr>
      <w:tr>
        <w:tc>
          <w:tcPr>
            <w:tcW w:type="dxa" w:w="3168"/>
            <w:shd w:val="clear" w:color="auto" w:fill="FFFFFF"/>
            <w:tcMar>
              <w:top w:w="120" w:type="dxa"/>
              <w:bottom w:w="120" w:type="dxa"/>
              <w:left w:w="160" w:type="dxa"/>
              <w:right w:w="160" w:type="dxa"/>
            </w:tcMar>
          </w:tcPr>
          <w:p>
            <w:r>
              <w:rPr>
                <w:rFonts w:ascii="Times New Roman" w:hAnsi="Times New Roman"/>
                <w:sz w:val="28"/>
              </w:rPr>
              <w:t>Designation Filter &amp; Copy Overrides</w:t>
            </w:r>
          </w:p>
        </w:tc>
        <w:tc>
          <w:tcPr>
            <w:tcW w:type="dxa" w:w="3456"/>
            <w:shd w:val="clear" w:color="auto" w:fill="FFFFFF"/>
            <w:tcMar>
              <w:top w:w="120" w:type="dxa"/>
              <w:bottom w:w="120" w:type="dxa"/>
              <w:left w:w="160" w:type="dxa"/>
              <w:right w:w="160" w:type="dxa"/>
            </w:tcMar>
          </w:tcPr>
          <w:p>
            <w:r>
              <w:rPr>
                <w:rFonts w:ascii="Times New Roman" w:hAnsi="Times New Roman"/>
                <w:b/>
                <w:color w:val="0369A1"/>
                <w:sz w:val="28"/>
              </w:rPr>
              <w:t>client/src/pages/Appraisal.jsx</w:t>
            </w:r>
          </w:p>
        </w:tc>
        <w:tc>
          <w:tcPr>
            <w:tcW w:type="dxa" w:w="2592"/>
            <w:shd w:val="clear" w:color="auto" w:fill="FFFFFF"/>
            <w:tcMar>
              <w:top w:w="120" w:type="dxa"/>
              <w:bottom w:w="120" w:type="dxa"/>
              <w:left w:w="160" w:type="dxa"/>
              <w:right w:w="160" w:type="dxa"/>
            </w:tcMar>
          </w:tcPr>
          <w:p>
            <w:r>
              <w:rPr>
                <w:rFonts w:ascii="Times New Roman" w:hAnsi="Times New Roman"/>
                <w:sz w:val="28"/>
              </w:rPr>
              <w:t>Target Designation Bar</w:t>
            </w:r>
          </w:p>
        </w:tc>
        <w:tc>
          <w:tcPr>
            <w:tcW w:type="dxa" w:w="1152"/>
            <w:shd w:val="clear" w:color="auto" w:fill="FFFFFF"/>
            <w:tcMar>
              <w:top w:w="120" w:type="dxa"/>
              <w:bottom w:w="120" w:type="dxa"/>
              <w:left w:w="160" w:type="dxa"/>
              <w:right w:w="160" w:type="dxa"/>
            </w:tcMar>
          </w:tcPr>
          <w:p>
            <w:r>
              <w:rPr>
                <w:rFonts w:ascii="Times New Roman" w:hAnsi="Times New Roman"/>
                <w:b/>
                <w:color w:val="0369A1"/>
                <w:sz w:val="28"/>
              </w:rPr>
              <w:t>L1585-L1640</w:t>
            </w:r>
          </w:p>
        </w:tc>
      </w:tr>
      <w:tr>
        <w:tc>
          <w:tcPr>
            <w:tcW w:type="dxa" w:w="3168"/>
            <w:shd w:val="clear" w:color="auto" w:fill="F8FAFC"/>
            <w:tcMar>
              <w:top w:w="120" w:type="dxa"/>
              <w:bottom w:w="120" w:type="dxa"/>
              <w:left w:w="160" w:type="dxa"/>
              <w:right w:w="160" w:type="dxa"/>
            </w:tcMar>
          </w:tcPr>
          <w:p>
            <w:r>
              <w:rPr>
                <w:rFonts w:ascii="Times New Roman" w:hAnsi="Times New Roman"/>
                <w:sz w:val="28"/>
              </w:rPr>
              <w:t>Threshold Bracket Configurator</w:t>
            </w:r>
          </w:p>
        </w:tc>
        <w:tc>
          <w:tcPr>
            <w:tcW w:type="dxa" w:w="3456"/>
            <w:shd w:val="clear" w:color="auto" w:fill="F8FAFC"/>
            <w:tcMar>
              <w:top w:w="120" w:type="dxa"/>
              <w:bottom w:w="120" w:type="dxa"/>
              <w:left w:w="160" w:type="dxa"/>
              <w:right w:w="160" w:type="dxa"/>
            </w:tcMar>
          </w:tcPr>
          <w:p>
            <w:r>
              <w:rPr>
                <w:rFonts w:ascii="Times New Roman" w:hAnsi="Times New Roman"/>
                <w:b/>
                <w:color w:val="0369A1"/>
                <w:sz w:val="28"/>
              </w:rPr>
              <w:t>client/src/pages/Appraisal.jsx</w:t>
            </w:r>
          </w:p>
        </w:tc>
        <w:tc>
          <w:tcPr>
            <w:tcW w:type="dxa" w:w="2592"/>
            <w:shd w:val="clear" w:color="auto" w:fill="F8FAFC"/>
            <w:tcMar>
              <w:top w:w="120" w:type="dxa"/>
              <w:bottom w:w="120" w:type="dxa"/>
              <w:left w:w="160" w:type="dxa"/>
              <w:right w:w="160" w:type="dxa"/>
            </w:tcMar>
          </w:tcPr>
          <w:p>
            <w:r>
              <w:rPr>
                <w:rFonts w:ascii="Times New Roman" w:hAnsi="Times New Roman"/>
                <w:sz w:val="28"/>
              </w:rPr>
              <w:t>ruleModalItem modal</w:t>
            </w:r>
          </w:p>
        </w:tc>
        <w:tc>
          <w:tcPr>
            <w:tcW w:type="dxa" w:w="1152"/>
            <w:shd w:val="clear" w:color="auto" w:fill="F8FAFC"/>
            <w:tcMar>
              <w:top w:w="120" w:type="dxa"/>
              <w:bottom w:w="120" w:type="dxa"/>
              <w:left w:w="160" w:type="dxa"/>
              <w:right w:w="160" w:type="dxa"/>
            </w:tcMar>
          </w:tcPr>
          <w:p>
            <w:r>
              <w:rPr>
                <w:rFonts w:ascii="Times New Roman" w:hAnsi="Times New Roman"/>
                <w:b/>
                <w:color w:val="0369A1"/>
                <w:sz w:val="28"/>
              </w:rPr>
              <w:t>L5120-L5210</w:t>
            </w:r>
          </w:p>
        </w:tc>
      </w:tr>
      <w:tr>
        <w:tc>
          <w:tcPr>
            <w:tcW w:type="dxa" w:w="3168"/>
            <w:shd w:val="clear" w:color="auto" w:fill="FFFFFF"/>
            <w:tcMar>
              <w:top w:w="120" w:type="dxa"/>
              <w:bottom w:w="120" w:type="dxa"/>
              <w:left w:w="160" w:type="dxa"/>
              <w:right w:w="160" w:type="dxa"/>
            </w:tcMar>
          </w:tcPr>
          <w:p>
            <w:r>
              <w:rPr>
                <w:rFonts w:ascii="Times New Roman" w:hAnsi="Times New Roman"/>
                <w:sz w:val="28"/>
              </w:rPr>
              <w:t>Custom PART / Section Addition</w:t>
            </w:r>
          </w:p>
        </w:tc>
        <w:tc>
          <w:tcPr>
            <w:tcW w:type="dxa" w:w="3456"/>
            <w:shd w:val="clear" w:color="auto" w:fill="FFFFFF"/>
            <w:tcMar>
              <w:top w:w="120" w:type="dxa"/>
              <w:bottom w:w="120" w:type="dxa"/>
              <w:left w:w="160" w:type="dxa"/>
              <w:right w:w="160" w:type="dxa"/>
            </w:tcMar>
          </w:tcPr>
          <w:p>
            <w:r>
              <w:rPr>
                <w:rFonts w:ascii="Times New Roman" w:hAnsi="Times New Roman"/>
                <w:b/>
                <w:color w:val="0369A1"/>
                <w:sz w:val="28"/>
              </w:rPr>
              <w:t>client/src/pages/Appraisal.jsx</w:t>
            </w:r>
          </w:p>
        </w:tc>
        <w:tc>
          <w:tcPr>
            <w:tcW w:type="dxa" w:w="2592"/>
            <w:shd w:val="clear" w:color="auto" w:fill="FFFFFF"/>
            <w:tcMar>
              <w:top w:w="120" w:type="dxa"/>
              <w:bottom w:w="120" w:type="dxa"/>
              <w:left w:w="160" w:type="dxa"/>
              <w:right w:w="160" w:type="dxa"/>
            </w:tcMar>
          </w:tcPr>
          <w:p>
            <w:r>
              <w:rPr>
                <w:rFonts w:ascii="Times New Roman" w:hAnsi="Times New Roman"/>
                <w:sz w:val="28"/>
              </w:rPr>
              <w:t>showAddPartModal &amp; distinctSections</w:t>
            </w:r>
          </w:p>
        </w:tc>
        <w:tc>
          <w:tcPr>
            <w:tcW w:type="dxa" w:w="1152"/>
            <w:shd w:val="clear" w:color="auto" w:fill="FFFFFF"/>
            <w:tcMar>
              <w:top w:w="120" w:type="dxa"/>
              <w:bottom w:w="120" w:type="dxa"/>
              <w:left w:w="160" w:type="dxa"/>
              <w:right w:w="160" w:type="dxa"/>
            </w:tcMar>
          </w:tcPr>
          <w:p>
            <w:r>
              <w:rPr>
                <w:rFonts w:ascii="Times New Roman" w:hAnsi="Times New Roman"/>
                <w:b/>
                <w:color w:val="0369A1"/>
                <w:sz w:val="28"/>
              </w:rPr>
              <w:t>L5215-L5310</w:t>
            </w:r>
          </w:p>
        </w:tc>
      </w:tr>
      <w:tr>
        <w:tc>
          <w:tcPr>
            <w:tcW w:type="dxa" w:w="3168"/>
            <w:shd w:val="clear" w:color="auto" w:fill="F8FAFC"/>
            <w:tcMar>
              <w:top w:w="120" w:type="dxa"/>
              <w:bottom w:w="120" w:type="dxa"/>
              <w:left w:w="160" w:type="dxa"/>
              <w:right w:w="160" w:type="dxa"/>
            </w:tcMar>
          </w:tcPr>
          <w:p>
            <w:r>
              <w:rPr>
                <w:rFonts w:ascii="Times New Roman" w:hAnsi="Times New Roman"/>
                <w:sz w:val="28"/>
              </w:rPr>
              <w:t>Appraisal Approval Workflow &amp; Remarks</w:t>
            </w:r>
          </w:p>
        </w:tc>
        <w:tc>
          <w:tcPr>
            <w:tcW w:type="dxa" w:w="3456"/>
            <w:shd w:val="clear" w:color="auto" w:fill="F8FAFC"/>
            <w:tcMar>
              <w:top w:w="120" w:type="dxa"/>
              <w:bottom w:w="120" w:type="dxa"/>
              <w:left w:w="160" w:type="dxa"/>
              <w:right w:w="160" w:type="dxa"/>
            </w:tcMar>
          </w:tcPr>
          <w:p>
            <w:r>
              <w:rPr>
                <w:rFonts w:ascii="Times New Roman" w:hAnsi="Times New Roman"/>
                <w:b/>
                <w:color w:val="0369A1"/>
                <w:sz w:val="28"/>
              </w:rPr>
              <w:t>client/src/pages/Appraisal.jsx</w:t>
            </w:r>
          </w:p>
        </w:tc>
        <w:tc>
          <w:tcPr>
            <w:tcW w:type="dxa" w:w="2592"/>
            <w:shd w:val="clear" w:color="auto" w:fill="F8FAFC"/>
            <w:tcMar>
              <w:top w:w="120" w:type="dxa"/>
              <w:bottom w:w="120" w:type="dxa"/>
              <w:left w:w="160" w:type="dxa"/>
              <w:right w:w="160" w:type="dxa"/>
            </w:tcMar>
          </w:tcPr>
          <w:p>
            <w:r>
              <w:rPr>
                <w:rFonts w:ascii="Times New Roman" w:hAnsi="Times New Roman"/>
                <w:sz w:val="28"/>
              </w:rPr>
              <w:t>viewingAppraisal submit</w:t>
            </w:r>
          </w:p>
        </w:tc>
        <w:tc>
          <w:tcPr>
            <w:tcW w:type="dxa" w:w="1152"/>
            <w:shd w:val="clear" w:color="auto" w:fill="F8FAFC"/>
            <w:tcMar>
              <w:top w:w="120" w:type="dxa"/>
              <w:bottom w:w="120" w:type="dxa"/>
              <w:left w:w="160" w:type="dxa"/>
              <w:right w:w="160" w:type="dxa"/>
            </w:tcMar>
          </w:tcPr>
          <w:p>
            <w:r>
              <w:rPr>
                <w:rFonts w:ascii="Times New Roman" w:hAnsi="Times New Roman"/>
                <w:b/>
                <w:color w:val="0369A1"/>
                <w:sz w:val="28"/>
              </w:rPr>
              <w:t>L3470-L3550</w:t>
            </w:r>
          </w:p>
        </w:tc>
      </w:tr>
      <w:tr>
        <w:tc>
          <w:tcPr>
            <w:tcW w:type="dxa" w:w="3168"/>
            <w:shd w:val="clear" w:color="auto" w:fill="FFFFFF"/>
            <w:tcMar>
              <w:top w:w="120" w:type="dxa"/>
              <w:bottom w:w="120" w:type="dxa"/>
              <w:left w:w="160" w:type="dxa"/>
              <w:right w:w="160" w:type="dxa"/>
            </w:tcMar>
          </w:tcPr>
          <w:p>
            <w:r>
              <w:rPr>
                <w:rFonts w:ascii="Times New Roman" w:hAnsi="Times New Roman"/>
                <w:sz w:val="28"/>
              </w:rPr>
              <w:t>Auto-Mapped Proof Document Links</w:t>
            </w:r>
          </w:p>
        </w:tc>
        <w:tc>
          <w:tcPr>
            <w:tcW w:type="dxa" w:w="3456"/>
            <w:shd w:val="clear" w:color="auto" w:fill="FFFFFF"/>
            <w:tcMar>
              <w:top w:w="120" w:type="dxa"/>
              <w:bottom w:w="120" w:type="dxa"/>
              <w:left w:w="160" w:type="dxa"/>
              <w:right w:w="160" w:type="dxa"/>
            </w:tcMar>
          </w:tcPr>
          <w:p>
            <w:r>
              <w:rPr>
                <w:rFonts w:ascii="Times New Roman" w:hAnsi="Times New Roman"/>
                <w:b/>
                <w:color w:val="0369A1"/>
                <w:sz w:val="28"/>
              </w:rPr>
              <w:t>client/src/pages/Appraisal.jsx</w:t>
            </w:r>
          </w:p>
        </w:tc>
        <w:tc>
          <w:tcPr>
            <w:tcW w:type="dxa" w:w="2592"/>
            <w:shd w:val="clear" w:color="auto" w:fill="FFFFFF"/>
            <w:tcMar>
              <w:top w:w="120" w:type="dxa"/>
              <w:bottom w:w="120" w:type="dxa"/>
              <w:left w:w="160" w:type="dxa"/>
              <w:right w:w="160" w:type="dxa"/>
            </w:tcMar>
          </w:tcPr>
          <w:p>
            <w:r>
              <w:rPr>
                <w:rFonts w:ascii="Times New Roman" w:hAnsi="Times New Roman"/>
                <w:sz w:val="28"/>
              </w:rPr>
              <w:t>AutoMappedVerificationPanel</w:t>
            </w:r>
          </w:p>
        </w:tc>
        <w:tc>
          <w:tcPr>
            <w:tcW w:type="dxa" w:w="1152"/>
            <w:shd w:val="clear" w:color="auto" w:fill="FFFFFF"/>
            <w:tcMar>
              <w:top w:w="120" w:type="dxa"/>
              <w:bottom w:w="120" w:type="dxa"/>
              <w:left w:w="160" w:type="dxa"/>
              <w:right w:w="160" w:type="dxa"/>
            </w:tcMar>
          </w:tcPr>
          <w:p>
            <w:r>
              <w:rPr>
                <w:rFonts w:ascii="Times New Roman" w:hAnsi="Times New Roman"/>
                <w:b/>
                <w:color w:val="0369A1"/>
                <w:sz w:val="28"/>
              </w:rPr>
              <w:t>L1227-L1490</w:t>
            </w:r>
          </w:p>
        </w:tc>
      </w:tr>
      <w:tr>
        <w:tc>
          <w:tcPr>
            <w:tcW w:type="dxa" w:w="3168"/>
            <w:shd w:val="clear" w:color="auto" w:fill="F8FAFC"/>
            <w:tcMar>
              <w:top w:w="120" w:type="dxa"/>
              <w:bottom w:w="120" w:type="dxa"/>
              <w:left w:w="160" w:type="dxa"/>
              <w:right w:w="160" w:type="dxa"/>
            </w:tcMar>
          </w:tcPr>
          <w:p>
            <w:r>
              <w:rPr>
                <w:rFonts w:ascii="Times New Roman" w:hAnsi="Times New Roman"/>
                <w:sz w:val="28"/>
              </w:rPr>
              <w:t>Faculty Read-Only Inputs (Dept Admin)</w:t>
            </w:r>
          </w:p>
        </w:tc>
        <w:tc>
          <w:tcPr>
            <w:tcW w:type="dxa" w:w="3456"/>
            <w:shd w:val="clear" w:color="auto" w:fill="F8FAFC"/>
            <w:tcMar>
              <w:top w:w="120" w:type="dxa"/>
              <w:bottom w:w="120" w:type="dxa"/>
              <w:left w:w="160" w:type="dxa"/>
              <w:right w:w="160" w:type="dxa"/>
            </w:tcMar>
          </w:tcPr>
          <w:p>
            <w:r>
              <w:rPr>
                <w:rFonts w:ascii="Times New Roman" w:hAnsi="Times New Roman"/>
                <w:b/>
                <w:color w:val="0369A1"/>
                <w:sz w:val="28"/>
              </w:rPr>
              <w:t>client/src/pages/Personal.jsx</w:t>
            </w:r>
          </w:p>
        </w:tc>
        <w:tc>
          <w:tcPr>
            <w:tcW w:type="dxa" w:w="2592"/>
            <w:shd w:val="clear" w:color="auto" w:fill="F8FAFC"/>
            <w:tcMar>
              <w:top w:w="120" w:type="dxa"/>
              <w:bottom w:w="120" w:type="dxa"/>
              <w:left w:w="160" w:type="dxa"/>
              <w:right w:w="160" w:type="dxa"/>
            </w:tcMar>
          </w:tcPr>
          <w:p>
            <w:r>
              <w:rPr>
                <w:rFonts w:ascii="Times New Roman" w:hAnsi="Times New Roman"/>
                <w:sz w:val="28"/>
              </w:rPr>
              <w:t>disabled={auth.role === 'dept_admin'}</w:t>
            </w:r>
          </w:p>
        </w:tc>
        <w:tc>
          <w:tcPr>
            <w:tcW w:type="dxa" w:w="1152"/>
            <w:shd w:val="clear" w:color="auto" w:fill="F8FAFC"/>
            <w:tcMar>
              <w:top w:w="120" w:type="dxa"/>
              <w:bottom w:w="120" w:type="dxa"/>
              <w:left w:w="160" w:type="dxa"/>
              <w:right w:w="160" w:type="dxa"/>
            </w:tcMar>
          </w:tcPr>
          <w:p>
            <w:r>
              <w:rPr>
                <w:rFonts w:ascii="Times New Roman" w:hAnsi="Times New Roman"/>
                <w:b/>
                <w:color w:val="0369A1"/>
                <w:sz w:val="28"/>
              </w:rPr>
              <w:t>L505-L545</w:t>
            </w:r>
          </w:p>
        </w:tc>
      </w:tr>
      <w:tr>
        <w:tc>
          <w:tcPr>
            <w:tcW w:type="dxa" w:w="3168"/>
            <w:shd w:val="clear" w:color="auto" w:fill="FFFFFF"/>
            <w:tcMar>
              <w:top w:w="120" w:type="dxa"/>
              <w:bottom w:w="120" w:type="dxa"/>
              <w:left w:w="160" w:type="dxa"/>
              <w:right w:w="160" w:type="dxa"/>
            </w:tcMar>
          </w:tcPr>
          <w:p>
            <w:r>
              <w:rPr>
                <w:rFonts w:ascii="Times New Roman" w:hAnsi="Times New Roman"/>
                <w:sz w:val="28"/>
              </w:rPr>
              <w:t>Responsibilities Hierarchy</w:t>
            </w:r>
          </w:p>
        </w:tc>
        <w:tc>
          <w:tcPr>
            <w:tcW w:type="dxa" w:w="3456"/>
            <w:shd w:val="clear" w:color="auto" w:fill="FFFFFF"/>
            <w:tcMar>
              <w:top w:w="120" w:type="dxa"/>
              <w:bottom w:w="120" w:type="dxa"/>
              <w:left w:w="160" w:type="dxa"/>
              <w:right w:w="160" w:type="dxa"/>
            </w:tcMar>
          </w:tcPr>
          <w:p>
            <w:r>
              <w:rPr>
                <w:rFonts w:ascii="Times New Roman" w:hAnsi="Times New Roman"/>
                <w:b/>
                <w:color w:val="0369A1"/>
                <w:sz w:val="28"/>
              </w:rPr>
              <w:t>client/src/pages/Responsibilities.jsx</w:t>
            </w:r>
          </w:p>
        </w:tc>
        <w:tc>
          <w:tcPr>
            <w:tcW w:type="dxa" w:w="2592"/>
            <w:shd w:val="clear" w:color="auto" w:fill="FFFFFF"/>
            <w:tcMar>
              <w:top w:w="120" w:type="dxa"/>
              <w:bottom w:w="120" w:type="dxa"/>
              <w:left w:w="160" w:type="dxa"/>
              <w:right w:w="160" w:type="dxa"/>
            </w:tcMar>
          </w:tcPr>
          <w:p>
            <w:r>
              <w:rPr>
                <w:rFonts w:ascii="Times New Roman" w:hAnsi="Times New Roman"/>
                <w:sz w:val="28"/>
              </w:rPr>
              <w:t>isInstitutionalAdmin / isHod</w:t>
            </w:r>
          </w:p>
        </w:tc>
        <w:tc>
          <w:tcPr>
            <w:tcW w:type="dxa" w:w="1152"/>
            <w:shd w:val="clear" w:color="auto" w:fill="FFFFFF"/>
            <w:tcMar>
              <w:top w:w="120" w:type="dxa"/>
              <w:bottom w:w="120" w:type="dxa"/>
              <w:left w:w="160" w:type="dxa"/>
              <w:right w:w="160" w:type="dxa"/>
            </w:tcMar>
          </w:tcPr>
          <w:p>
            <w:r>
              <w:rPr>
                <w:rFonts w:ascii="Times New Roman" w:hAnsi="Times New Roman"/>
                <w:b/>
                <w:color w:val="0369A1"/>
                <w:sz w:val="28"/>
              </w:rPr>
              <w:t>L25-L40</w:t>
            </w:r>
          </w:p>
        </w:tc>
      </w:tr>
      <w:tr>
        <w:tc>
          <w:tcPr>
            <w:tcW w:type="dxa" w:w="3168"/>
            <w:shd w:val="clear" w:color="auto" w:fill="F8FAFC"/>
            <w:tcMar>
              <w:top w:w="120" w:type="dxa"/>
              <w:bottom w:w="120" w:type="dxa"/>
              <w:left w:w="160" w:type="dxa"/>
              <w:right w:w="160" w:type="dxa"/>
            </w:tcMar>
          </w:tcPr>
          <w:p>
            <w:r>
              <w:rPr>
                <w:rFonts w:ascii="Times New Roman" w:hAnsi="Times New Roman"/>
                <w:sz w:val="28"/>
              </w:rPr>
              <w:t>Database Schema Definitions</w:t>
            </w:r>
          </w:p>
        </w:tc>
        <w:tc>
          <w:tcPr>
            <w:tcW w:type="dxa" w:w="3456"/>
            <w:shd w:val="clear" w:color="auto" w:fill="F8FAFC"/>
            <w:tcMar>
              <w:top w:w="120" w:type="dxa"/>
              <w:bottom w:w="120" w:type="dxa"/>
              <w:left w:w="160" w:type="dxa"/>
              <w:right w:w="160" w:type="dxa"/>
            </w:tcMar>
          </w:tcPr>
          <w:p>
            <w:r>
              <w:rPr>
                <w:rFonts w:ascii="Times New Roman" w:hAnsi="Times New Roman"/>
                <w:b/>
                <w:color w:val="0369A1"/>
                <w:sz w:val="28"/>
              </w:rPr>
              <w:t>server/db.js</w:t>
            </w:r>
          </w:p>
        </w:tc>
        <w:tc>
          <w:tcPr>
            <w:tcW w:type="dxa" w:w="2592"/>
            <w:shd w:val="clear" w:color="auto" w:fill="F8FAFC"/>
            <w:tcMar>
              <w:top w:w="120" w:type="dxa"/>
              <w:bottom w:w="120" w:type="dxa"/>
              <w:left w:w="160" w:type="dxa"/>
              <w:right w:w="160" w:type="dxa"/>
            </w:tcMar>
          </w:tcPr>
          <w:p>
            <w:r>
              <w:rPr>
                <w:rFonts w:ascii="Times New Roman" w:hAnsi="Times New Roman"/>
                <w:sz w:val="28"/>
              </w:rPr>
              <w:t>tables DDL array</w:t>
            </w:r>
          </w:p>
        </w:tc>
        <w:tc>
          <w:tcPr>
            <w:tcW w:type="dxa" w:w="1152"/>
            <w:shd w:val="clear" w:color="auto" w:fill="F8FAFC"/>
            <w:tcMar>
              <w:top w:w="120" w:type="dxa"/>
              <w:bottom w:w="120" w:type="dxa"/>
              <w:left w:w="160" w:type="dxa"/>
              <w:right w:w="160" w:type="dxa"/>
            </w:tcMar>
          </w:tcPr>
          <w:p>
            <w:r>
              <w:rPr>
                <w:rFonts w:ascii="Times New Roman" w:hAnsi="Times New Roman"/>
                <w:b/>
                <w:color w:val="0369A1"/>
                <w:sz w:val="28"/>
              </w:rPr>
              <w:t>L70-L570</w:t>
            </w:r>
          </w:p>
        </w:tc>
      </w:tr>
      <w:tr>
        <w:tc>
          <w:tcPr>
            <w:tcW w:type="dxa" w:w="3168"/>
            <w:shd w:val="clear" w:color="auto" w:fill="FFFFFF"/>
            <w:tcMar>
              <w:top w:w="120" w:type="dxa"/>
              <w:bottom w:w="120" w:type="dxa"/>
              <w:left w:w="160" w:type="dxa"/>
              <w:right w:w="160" w:type="dxa"/>
            </w:tcMar>
          </w:tcPr>
          <w:p>
            <w:r>
              <w:rPr>
                <w:rFonts w:ascii="Times New Roman" w:hAnsi="Times New Roman"/>
                <w:sz w:val="28"/>
              </w:rPr>
              <w:t>Auto-Doc Schema Script</w:t>
            </w:r>
          </w:p>
        </w:tc>
        <w:tc>
          <w:tcPr>
            <w:tcW w:type="dxa" w:w="3456"/>
            <w:shd w:val="clear" w:color="auto" w:fill="FFFFFF"/>
            <w:tcMar>
              <w:top w:w="120" w:type="dxa"/>
              <w:bottom w:w="120" w:type="dxa"/>
              <w:left w:w="160" w:type="dxa"/>
              <w:right w:w="160" w:type="dxa"/>
            </w:tcMar>
          </w:tcPr>
          <w:p>
            <w:r>
              <w:rPr>
                <w:rFonts w:ascii="Times New Roman" w:hAnsi="Times New Roman"/>
                <w:b/>
                <w:color w:val="0369A1"/>
                <w:sz w:val="28"/>
              </w:rPr>
              <w:t>scripts/generate_schema_doc.py</w:t>
            </w:r>
          </w:p>
        </w:tc>
        <w:tc>
          <w:tcPr>
            <w:tcW w:type="dxa" w:w="2592"/>
            <w:shd w:val="clear" w:color="auto" w:fill="FFFFFF"/>
            <w:tcMar>
              <w:top w:w="120" w:type="dxa"/>
              <w:bottom w:w="120" w:type="dxa"/>
              <w:left w:w="160" w:type="dxa"/>
              <w:right w:w="160" w:type="dxa"/>
            </w:tcMar>
          </w:tcPr>
          <w:p>
            <w:r>
              <w:rPr>
                <w:rFonts w:ascii="Times New Roman" w:hAnsi="Times New Roman"/>
                <w:sz w:val="28"/>
              </w:rPr>
              <w:t>generate_schema_document()</w:t>
            </w:r>
          </w:p>
        </w:tc>
        <w:tc>
          <w:tcPr>
            <w:tcW w:type="dxa" w:w="1152"/>
            <w:shd w:val="clear" w:color="auto" w:fill="FFFFFF"/>
            <w:tcMar>
              <w:top w:w="120" w:type="dxa"/>
              <w:bottom w:w="120" w:type="dxa"/>
              <w:left w:w="160" w:type="dxa"/>
              <w:right w:w="160" w:type="dxa"/>
            </w:tcMar>
          </w:tcPr>
          <w:p>
            <w:r>
              <w:rPr>
                <w:rFonts w:ascii="Times New Roman" w:hAnsi="Times New Roman"/>
                <w:b/>
                <w:color w:val="0369A1"/>
                <w:sz w:val="28"/>
              </w:rPr>
              <w:t>L1-L430</w:t>
            </w:r>
          </w:p>
        </w:tc>
      </w:tr>
      <w:tr>
        <w:tc>
          <w:tcPr>
            <w:tcW w:type="dxa" w:w="3168"/>
            <w:shd w:val="clear" w:color="auto" w:fill="F8FAFC"/>
            <w:tcMar>
              <w:top w:w="120" w:type="dxa"/>
              <w:bottom w:w="120" w:type="dxa"/>
              <w:left w:w="160" w:type="dxa"/>
              <w:right w:w="160" w:type="dxa"/>
            </w:tcMar>
          </w:tcPr>
          <w:p>
            <w:r>
              <w:rPr>
                <w:rFonts w:ascii="Times New Roman" w:hAnsi="Times New Roman"/>
                <w:sz w:val="28"/>
              </w:rPr>
              <w:t>Auto-Doc Constraints Script</w:t>
            </w:r>
          </w:p>
        </w:tc>
        <w:tc>
          <w:tcPr>
            <w:tcW w:type="dxa" w:w="3456"/>
            <w:shd w:val="clear" w:color="auto" w:fill="F8FAFC"/>
            <w:tcMar>
              <w:top w:w="120" w:type="dxa"/>
              <w:bottom w:w="120" w:type="dxa"/>
              <w:left w:w="160" w:type="dxa"/>
              <w:right w:w="160" w:type="dxa"/>
            </w:tcMar>
          </w:tcPr>
          <w:p>
            <w:r>
              <w:rPr>
                <w:rFonts w:ascii="Times New Roman" w:hAnsi="Times New Roman"/>
                <w:b/>
                <w:color w:val="0369A1"/>
                <w:sz w:val="28"/>
              </w:rPr>
              <w:t>scripts/generate_system_constraints_doc.py</w:t>
            </w:r>
          </w:p>
        </w:tc>
        <w:tc>
          <w:tcPr>
            <w:tcW w:type="dxa" w:w="2592"/>
            <w:shd w:val="clear" w:color="auto" w:fill="F8FAFC"/>
            <w:tcMar>
              <w:top w:w="120" w:type="dxa"/>
              <w:bottom w:w="120" w:type="dxa"/>
              <w:left w:w="160" w:type="dxa"/>
              <w:right w:w="160" w:type="dxa"/>
            </w:tcMar>
          </w:tcPr>
          <w:p>
            <w:r>
              <w:rPr>
                <w:rFonts w:ascii="Times New Roman" w:hAnsi="Times New Roman"/>
                <w:sz w:val="28"/>
              </w:rPr>
              <w:t>create_system_constraints_doc()</w:t>
            </w:r>
          </w:p>
        </w:tc>
        <w:tc>
          <w:tcPr>
            <w:tcW w:type="dxa" w:w="1152"/>
            <w:shd w:val="clear" w:color="auto" w:fill="F8FAFC"/>
            <w:tcMar>
              <w:top w:w="120" w:type="dxa"/>
              <w:bottom w:w="120" w:type="dxa"/>
              <w:left w:w="160" w:type="dxa"/>
              <w:right w:w="160" w:type="dxa"/>
            </w:tcMar>
          </w:tcPr>
          <w:p>
            <w:r>
              <w:rPr>
                <w:rFonts w:ascii="Times New Roman" w:hAnsi="Times New Roman"/>
                <w:b/>
                <w:color w:val="0369A1"/>
                <w:sz w:val="28"/>
              </w:rPr>
              <w:t>L1-L240</w:t>
            </w:r>
          </w:p>
        </w:tc>
      </w:tr>
      <w:tr>
        <w:tc>
          <w:tcPr>
            <w:tcW w:type="dxa" w:w="3168"/>
            <w:shd w:val="clear" w:color="auto" w:fill="FFFFFF"/>
            <w:tcMar>
              <w:top w:w="120" w:type="dxa"/>
              <w:bottom w:w="120" w:type="dxa"/>
              <w:left w:w="160" w:type="dxa"/>
              <w:right w:w="160" w:type="dxa"/>
            </w:tcMar>
          </w:tcPr>
          <w:p>
            <w:r>
              <w:rPr>
                <w:rFonts w:ascii="Times New Roman" w:hAnsi="Times New Roman"/>
                <w:sz w:val="28"/>
              </w:rPr>
              <w:t>Auto-Doc Technical Guide Script</w:t>
            </w:r>
          </w:p>
        </w:tc>
        <w:tc>
          <w:tcPr>
            <w:tcW w:type="dxa" w:w="3456"/>
            <w:shd w:val="clear" w:color="auto" w:fill="FFFFFF"/>
            <w:tcMar>
              <w:top w:w="120" w:type="dxa"/>
              <w:bottom w:w="120" w:type="dxa"/>
              <w:left w:w="160" w:type="dxa"/>
              <w:right w:w="160" w:type="dxa"/>
            </w:tcMar>
          </w:tcPr>
          <w:p>
            <w:r>
              <w:rPr>
                <w:rFonts w:ascii="Times New Roman" w:hAnsi="Times New Roman"/>
                <w:b/>
                <w:color w:val="0369A1"/>
                <w:sz w:val="28"/>
              </w:rPr>
              <w:t>scripts/generate_tech_file_guide_doc.py</w:t>
            </w:r>
          </w:p>
        </w:tc>
        <w:tc>
          <w:tcPr>
            <w:tcW w:type="dxa" w:w="2592"/>
            <w:shd w:val="clear" w:color="auto" w:fill="FFFFFF"/>
            <w:tcMar>
              <w:top w:w="120" w:type="dxa"/>
              <w:bottom w:w="120" w:type="dxa"/>
              <w:left w:w="160" w:type="dxa"/>
              <w:right w:w="160" w:type="dxa"/>
            </w:tcMar>
          </w:tcPr>
          <w:p>
            <w:r>
              <w:rPr>
                <w:rFonts w:ascii="Times New Roman" w:hAnsi="Times New Roman"/>
                <w:sz w:val="28"/>
              </w:rPr>
              <w:t>create_technical_guide()</w:t>
            </w:r>
          </w:p>
        </w:tc>
        <w:tc>
          <w:tcPr>
            <w:tcW w:type="dxa" w:w="1152"/>
            <w:shd w:val="clear" w:color="auto" w:fill="FFFFFF"/>
            <w:tcMar>
              <w:top w:w="120" w:type="dxa"/>
              <w:bottom w:w="120" w:type="dxa"/>
              <w:left w:w="160" w:type="dxa"/>
              <w:right w:w="160" w:type="dxa"/>
            </w:tcMar>
          </w:tcPr>
          <w:p>
            <w:r>
              <w:rPr>
                <w:rFonts w:ascii="Times New Roman" w:hAnsi="Times New Roman"/>
                <w:b/>
                <w:color w:val="0369A1"/>
                <w:sz w:val="28"/>
              </w:rPr>
              <w:t>L1-L250</w:t>
            </w:r>
          </w:p>
        </w:tc>
      </w:tr>
    </w:tbl>
    <w:p>
      <w:pPr>
        <w:spacing w:after="160"/>
      </w:pPr>
    </w:p>
    <w:p>
      <w:pPr>
        <w:keepNext/>
        <w:spacing w:before="320" w:after="120"/>
      </w:pPr>
      <w:r>
        <w:rPr>
          <w:rFonts w:ascii="Times New Roman" w:hAnsi="Times New Roman"/>
          <w:b/>
          <w:color w:val="0F172A"/>
          <w:sz w:val="32"/>
        </w:rPr>
        <w:t>2. Detailed File Modification Instructions</w:t>
      </w:r>
    </w:p>
    <w:p>
      <w:pPr>
        <w:keepNext/>
        <w:spacing w:before="320" w:after="120"/>
      </w:pPr>
      <w:r>
        <w:rPr>
          <w:rFonts w:ascii="Times New Roman" w:hAnsi="Times New Roman"/>
          <w:b/>
          <w:color w:val="0369A1"/>
          <w:sz w:val="28"/>
        </w:rPr>
        <w:t>A. Modifying Navigation Menu Links &amp; Visibility Roles</w:t>
      </w:r>
    </w:p>
    <w:p>
      <w:pPr>
        <w:spacing w:after="80"/>
      </w:pPr>
      <w:r>
        <w:rPr>
          <w:rFonts w:ascii="Times New Roman" w:hAnsi="Times New Roman"/>
          <w:b/>
          <w:color w:val="0369A1"/>
          <w:sz w:val="28"/>
        </w:rPr>
        <w:t>Primary Code File: client/src/components/Sidebar.jsx</w:t>
      </w:r>
    </w:p>
    <w:p>
      <w:pPr>
        <w:pStyle w:val="ListBullet"/>
        <w:spacing w:after="60"/>
      </w:pPr>
      <w:r>
        <w:rPr>
          <w:rFonts w:ascii="Times New Roman" w:hAnsi="Times New Roman"/>
          <w:b/>
          <w:sz w:val="28"/>
        </w:rPr>
        <w:t xml:space="preserve">To add/remove sidebar links: </w:t>
      </w:r>
      <w:r>
        <w:rPr>
          <w:rFonts w:ascii="Times New Roman" w:hAnsi="Times New Roman"/>
          <w:sz w:val="28"/>
        </w:rPr>
        <w:t>Edit getMenuStructure() (Lines 62-300). Add new objects to baseMenu or category items array.</w:t>
      </w:r>
    </w:p>
    <w:p>
      <w:pPr>
        <w:pStyle w:val="ListBullet"/>
        <w:spacing w:after="60"/>
      </w:pPr>
      <w:r>
        <w:rPr>
          <w:rFonts w:ascii="Times New Roman" w:hAnsi="Times New Roman"/>
          <w:b/>
          <w:sz w:val="28"/>
        </w:rPr>
        <w:t xml:space="preserve">To change role-based menu toggles: </w:t>
      </w:r>
      <w:r>
        <w:rPr>
          <w:rFonts w:ascii="Times New Roman" w:hAnsi="Times New Roman"/>
          <w:sz w:val="28"/>
        </w:rPr>
        <w:t>Modify role checks (e.g., if (role === 'admin'), if (isHod), if (isClubCoord)) in getMenuStructure().</w:t>
      </w:r>
    </w:p>
    <w:p>
      <w:pPr>
        <w:pStyle w:val="ListBullet"/>
        <w:spacing w:after="60"/>
      </w:pPr>
      <w:r>
        <w:rPr>
          <w:rFonts w:ascii="Times New Roman" w:hAnsi="Times New Roman"/>
          <w:b/>
          <w:sz w:val="28"/>
        </w:rPr>
        <w:t xml:space="preserve">To inject custom pages: </w:t>
      </w:r>
      <w:r>
        <w:rPr>
          <w:rFonts w:ascii="Times New Roman" w:hAnsi="Times New Roman"/>
          <w:sz w:val="28"/>
        </w:rPr>
        <w:t>Update allowedDynamicPages filter in Sidebar.jsx (Lines 303-320).</w:t>
      </w:r>
    </w:p>
    <w:p>
      <w:pPr>
        <w:keepNext/>
        <w:spacing w:before="320" w:after="120"/>
      </w:pPr>
      <w:r>
        <w:rPr>
          <w:rFonts w:ascii="Times New Roman" w:hAnsi="Times New Roman"/>
          <w:b/>
          <w:color w:val="0369A1"/>
          <w:sz w:val="28"/>
        </w:rPr>
        <w:t>B. Modifying Roles, Claims &amp; Authorization</w:t>
      </w:r>
    </w:p>
    <w:p>
      <w:pPr>
        <w:spacing w:after="80"/>
      </w:pPr>
      <w:r>
        <w:rPr>
          <w:rFonts w:ascii="Times New Roman" w:hAnsi="Times New Roman"/>
          <w:b/>
          <w:color w:val="0369A1"/>
          <w:sz w:val="28"/>
        </w:rPr>
        <w:t>Primary Code File: server/routes/auth.js &amp; server/server.js</w:t>
      </w:r>
    </w:p>
    <w:p>
      <w:pPr>
        <w:pStyle w:val="ListBullet"/>
        <w:spacing w:after="60"/>
      </w:pPr>
      <w:r>
        <w:rPr>
          <w:rFonts w:ascii="Times New Roman" w:hAnsi="Times New Roman"/>
          <w:b/>
          <w:sz w:val="28"/>
        </w:rPr>
        <w:t xml:space="preserve">To add new role claims: </w:t>
      </w:r>
      <w:r>
        <w:rPr>
          <w:rFonts w:ascii="Times New Roman" w:hAnsi="Times New Roman"/>
          <w:sz w:val="28"/>
        </w:rPr>
        <w:t>Edit POST /api/auth/login in server/routes/auth.js (Lines 110-130). Include new fields in jwt.sign().</w:t>
      </w:r>
    </w:p>
    <w:p>
      <w:pPr>
        <w:pStyle w:val="ListBullet"/>
        <w:spacing w:after="60"/>
      </w:pPr>
      <w:r>
        <w:rPr>
          <w:rFonts w:ascii="Times New Roman" w:hAnsi="Times New Roman"/>
          <w:b/>
          <w:sz w:val="28"/>
        </w:rPr>
        <w:t xml:space="preserve">To change file access permissions: </w:t>
      </w:r>
      <w:r>
        <w:rPr>
          <w:rFonts w:ascii="Times New Roman" w:hAnsi="Times New Roman"/>
          <w:sz w:val="28"/>
        </w:rPr>
        <w:t>Edit requireFileAuth middleware in server/server.js (Lines 28-44).</w:t>
      </w:r>
    </w:p>
    <w:p>
      <w:pPr>
        <w:pStyle w:val="ListBullet"/>
        <w:spacing w:after="60"/>
      </w:pPr>
      <w:r>
        <w:rPr>
          <w:rFonts w:ascii="Times New Roman" w:hAnsi="Times New Roman"/>
          <w:b/>
          <w:sz w:val="28"/>
        </w:rPr>
        <w:t xml:space="preserve">To alter API authorization checks: </w:t>
      </w:r>
      <w:r>
        <w:rPr>
          <w:rFonts w:ascii="Times New Roman" w:hAnsi="Times New Roman"/>
          <w:sz w:val="28"/>
        </w:rPr>
        <w:t>Update authenticateToken and role conditionals in server/routes/admin.js and faculty.js.</w:t>
      </w:r>
    </w:p>
    <w:p>
      <w:pPr>
        <w:keepNext/>
        <w:spacing w:before="320" w:after="120"/>
      </w:pPr>
      <w:r>
        <w:rPr>
          <w:rFonts w:ascii="Times New Roman" w:hAnsi="Times New Roman"/>
          <w:b/>
          <w:color w:val="0369A1"/>
          <w:sz w:val="28"/>
        </w:rPr>
        <w:t>C. Modifying Faculty Department Transfer Rules</w:t>
      </w:r>
    </w:p>
    <w:p>
      <w:pPr>
        <w:spacing w:after="80"/>
      </w:pPr>
      <w:r>
        <w:rPr>
          <w:rFonts w:ascii="Times New Roman" w:hAnsi="Times New Roman"/>
          <w:b/>
          <w:color w:val="0369A1"/>
          <w:sz w:val="28"/>
        </w:rPr>
        <w:t>Primary Code File: server/routes/admin.js &amp; server/utils/fileStorage.js</w:t>
      </w:r>
    </w:p>
    <w:p>
      <w:pPr>
        <w:pStyle w:val="ListBullet"/>
        <w:spacing w:after="60"/>
      </w:pPr>
      <w:r>
        <w:rPr>
          <w:rFonts w:ascii="Times New Roman" w:hAnsi="Times New Roman"/>
          <w:b/>
          <w:sz w:val="28"/>
        </w:rPr>
        <w:t xml:space="preserve">To update transfer audit logging: </w:t>
      </w:r>
      <w:r>
        <w:rPr>
          <w:rFonts w:ascii="Times New Roman" w:hAnsi="Times New Roman"/>
          <w:sz w:val="28"/>
        </w:rPr>
        <w:t>Edit POST /api/admin/faculty/transfer in server/routes/admin.js (Lines 715-755).</w:t>
      </w:r>
    </w:p>
    <w:p>
      <w:pPr>
        <w:pStyle w:val="ListBullet"/>
        <w:spacing w:after="60"/>
      </w:pPr>
      <w:r>
        <w:rPr>
          <w:rFonts w:ascii="Times New Roman" w:hAnsi="Times New Roman"/>
          <w:b/>
          <w:sz w:val="28"/>
        </w:rPr>
        <w:t xml:space="preserve">To adjust physical folder mover logic: </w:t>
      </w:r>
      <w:r>
        <w:rPr>
          <w:rFonts w:ascii="Times New Roman" w:hAnsi="Times New Roman"/>
          <w:sz w:val="28"/>
        </w:rPr>
        <w:t>Edit moveFacultyDirectory() in server/utils/fileStorage.js (Lines 230-290).</w:t>
      </w:r>
    </w:p>
    <w:p>
      <w:pPr>
        <w:pStyle w:val="ListBullet"/>
        <w:spacing w:after="60"/>
      </w:pPr>
      <w:r>
        <w:rPr>
          <w:rFonts w:ascii="Times New Roman" w:hAnsi="Times New Roman"/>
          <w:b/>
          <w:sz w:val="28"/>
        </w:rPr>
        <w:t xml:space="preserve">To change transfer history schema: </w:t>
      </w:r>
      <w:r>
        <w:rPr>
          <w:rFonts w:ascii="Times New Roman" w:hAnsi="Times New Roman"/>
          <w:sz w:val="28"/>
        </w:rPr>
        <w:t>Update staff_department_history definition in server/db.js (Line 554).</w:t>
      </w:r>
    </w:p>
    <w:p>
      <w:pPr>
        <w:keepNext/>
        <w:spacing w:before="320" w:after="120"/>
      </w:pPr>
      <w:r>
        <w:rPr>
          <w:rFonts w:ascii="Times New Roman" w:hAnsi="Times New Roman"/>
          <w:b/>
          <w:color w:val="0369A1"/>
          <w:sz w:val="28"/>
        </w:rPr>
        <w:t>D. Modifying Performance Appraisal Rules &amp; Form Builder</w:t>
      </w:r>
    </w:p>
    <w:p>
      <w:pPr>
        <w:spacing w:after="80"/>
      </w:pPr>
      <w:r>
        <w:rPr>
          <w:rFonts w:ascii="Times New Roman" w:hAnsi="Times New Roman"/>
          <w:b/>
          <w:color w:val="0369A1"/>
          <w:sz w:val="28"/>
        </w:rPr>
        <w:t>Primary Code File: client/src/pages/Appraisal.jsx &amp; client/src/utils/academicYear.js</w:t>
      </w:r>
    </w:p>
    <w:p>
      <w:pPr>
        <w:pStyle w:val="ListBullet"/>
        <w:spacing w:after="60"/>
      </w:pPr>
      <w:r>
        <w:rPr>
          <w:rFonts w:ascii="Times New Roman" w:hAnsi="Times New Roman"/>
          <w:b/>
          <w:sz w:val="28"/>
        </w:rPr>
        <w:t xml:space="preserve">To change default evaluation academic year: </w:t>
      </w:r>
      <w:r>
        <w:rPr>
          <w:rFonts w:ascii="Times New Roman" w:hAnsi="Times New Roman"/>
          <w:sz w:val="28"/>
        </w:rPr>
        <w:t>Edit getAppraisalAcademicYear() in client/src/utils/academicYear.js (Lines 20-33).</w:t>
      </w:r>
    </w:p>
    <w:p>
      <w:pPr>
        <w:pStyle w:val="ListBullet"/>
        <w:spacing w:after="60"/>
      </w:pPr>
      <w:r>
        <w:rPr>
          <w:rFonts w:ascii="Times New Roman" w:hAnsi="Times New Roman"/>
          <w:b/>
          <w:sz w:val="28"/>
        </w:rPr>
        <w:t xml:space="preserve">To alter score caps or designation overrides: </w:t>
      </w:r>
      <w:r>
        <w:rPr>
          <w:rFonts w:ascii="Times New Roman" w:hAnsi="Times New Roman"/>
          <w:sz w:val="28"/>
        </w:rPr>
        <w:t>Edit getConstraint() in client/src/pages/Appraisal.jsx (Lines 3565-3610).</w:t>
      </w:r>
    </w:p>
    <w:p>
      <w:pPr>
        <w:pStyle w:val="ListBullet"/>
        <w:spacing w:after="60"/>
      </w:pPr>
      <w:r>
        <w:rPr>
          <w:rFonts w:ascii="Times New Roman" w:hAnsi="Times New Roman"/>
          <w:b/>
          <w:sz w:val="28"/>
        </w:rPr>
        <w:t xml:space="preserve">To modify designation filter tabs: </w:t>
      </w:r>
      <w:r>
        <w:rPr>
          <w:rFonts w:ascii="Times New Roman" w:hAnsi="Times New Roman"/>
          <w:sz w:val="28"/>
        </w:rPr>
        <w:t>Edit Target Designation Filter Bar in Appraisal.jsx (Lines 1585-1640).</w:t>
      </w:r>
    </w:p>
    <w:p>
      <w:pPr>
        <w:pStyle w:val="ListBullet"/>
        <w:spacing w:after="60"/>
      </w:pPr>
      <w:r>
        <w:rPr>
          <w:rFonts w:ascii="Times New Roman" w:hAnsi="Times New Roman"/>
          <w:b/>
          <w:sz w:val="28"/>
        </w:rPr>
        <w:t xml:space="preserve">To adjust threshold bracket modal (⚙️ Config Bracket): </w:t>
      </w:r>
      <w:r>
        <w:rPr>
          <w:rFonts w:ascii="Times New Roman" w:hAnsi="Times New Roman"/>
          <w:sz w:val="28"/>
        </w:rPr>
        <w:t>Edit ruleModalItem in Appraisal.jsx (Lines 5120-5210).</w:t>
      </w:r>
    </w:p>
    <w:p>
      <w:pPr>
        <w:pStyle w:val="ListBullet"/>
        <w:spacing w:after="60"/>
      </w:pPr>
      <w:r>
        <w:rPr>
          <w:rFonts w:ascii="Times New Roman" w:hAnsi="Times New Roman"/>
          <w:b/>
          <w:sz w:val="28"/>
        </w:rPr>
        <w:t xml:space="preserve">To adjust custom PART addition (➕ Add New PART): </w:t>
      </w:r>
      <w:r>
        <w:rPr>
          <w:rFonts w:ascii="Times New Roman" w:hAnsi="Times New Roman"/>
          <w:sz w:val="28"/>
        </w:rPr>
        <w:t>Edit showAddPartModal and distinctSections memo in Appraisal.jsx (Lines 5215-5310).</w:t>
      </w:r>
    </w:p>
    <w:p>
      <w:pPr>
        <w:pStyle w:val="ListBullet"/>
        <w:spacing w:after="60"/>
      </w:pPr>
      <w:r>
        <w:rPr>
          <w:rFonts w:ascii="Times New Roman" w:hAnsi="Times New Roman"/>
          <w:b/>
          <w:sz w:val="28"/>
        </w:rPr>
        <w:t xml:space="preserve">To customize proof document viewing links: </w:t>
      </w:r>
      <w:r>
        <w:rPr>
          <w:rFonts w:ascii="Times New Roman" w:hAnsi="Times New Roman"/>
          <w:sz w:val="28"/>
        </w:rPr>
        <w:t>Edit AutoMappedVerificationPanel in Appraisal.jsx (Lines 1227-1490).</w:t>
      </w:r>
    </w:p>
    <w:p>
      <w:pPr>
        <w:keepNext/>
        <w:spacing w:before="320" w:after="120"/>
      </w:pPr>
      <w:r>
        <w:rPr>
          <w:rFonts w:ascii="Times New Roman" w:hAnsi="Times New Roman"/>
          <w:b/>
          <w:color w:val="0369A1"/>
          <w:sz w:val="28"/>
        </w:rPr>
        <w:t>E. Modifying Document Storage &amp; Upload Limits</w:t>
      </w:r>
    </w:p>
    <w:p>
      <w:pPr>
        <w:spacing w:after="80"/>
      </w:pPr>
      <w:r>
        <w:rPr>
          <w:rFonts w:ascii="Times New Roman" w:hAnsi="Times New Roman"/>
          <w:b/>
          <w:color w:val="0369A1"/>
          <w:sz w:val="28"/>
        </w:rPr>
        <w:t>Primary Code File: server/routes/activities.js &amp; server/server.js</w:t>
      </w:r>
    </w:p>
    <w:p>
      <w:pPr>
        <w:pStyle w:val="ListBullet"/>
        <w:spacing w:after="60"/>
      </w:pPr>
      <w:r>
        <w:rPr>
          <w:rFonts w:ascii="Times New Roman" w:hAnsi="Times New Roman"/>
          <w:b/>
          <w:sz w:val="28"/>
        </w:rPr>
        <w:t xml:space="preserve">To change upload file size limit (currently 5MB): </w:t>
      </w:r>
      <w:r>
        <w:rPr>
          <w:rFonts w:ascii="Times New Roman" w:hAnsi="Times New Roman"/>
          <w:sz w:val="28"/>
        </w:rPr>
        <w:t>Edit multer upload config in server/routes/activities.js (Lines 13-25).</w:t>
      </w:r>
    </w:p>
    <w:p>
      <w:pPr>
        <w:pStyle w:val="ListBullet"/>
        <w:spacing w:after="60"/>
      </w:pPr>
      <w:r>
        <w:rPr>
          <w:rFonts w:ascii="Times New Roman" w:hAnsi="Times New Roman"/>
          <w:b/>
          <w:sz w:val="28"/>
        </w:rPr>
        <w:t xml:space="preserve">To add new allowed file extensions: </w:t>
      </w:r>
      <w:r>
        <w:rPr>
          <w:rFonts w:ascii="Times New Roman" w:hAnsi="Times New Roman"/>
          <w:sz w:val="28"/>
        </w:rPr>
        <w:t>Update file type validation regex in server/routes/activities.js and dynamic_pages.js.</w:t>
      </w:r>
    </w:p>
    <w:p>
      <w:pPr>
        <w:spacing w:after="160"/>
      </w:pPr>
    </w:p>
    <w:p>
      <w:pPr>
        <w:keepNext/>
        <w:spacing w:before="320" w:after="120"/>
      </w:pPr>
      <w:r>
        <w:rPr>
          <w:rFonts w:ascii="Times New Roman" w:hAnsi="Times New Roman"/>
          <w:b/>
          <w:color w:val="0F172A"/>
          <w:sz w:val="32"/>
        </w:rPr>
        <w:t>3. Auto-Documentation Maintenance Protocol</w:t>
      </w:r>
    </w:p>
    <w:p>
      <w:pPr>
        <w:spacing w:after="120"/>
      </w:pPr>
      <w:r>
        <w:rPr>
          <w:rFonts w:ascii="Times New Roman" w:hAnsi="Times New Roman"/>
          <w:sz w:val="28"/>
        </w:rPr>
        <w:t>To ensure permanent synchronization between codebase changes and system documentation, the following automated generator scripts must be executed whenever code constraints or database structures are updated:</w:t>
      </w:r>
    </w:p>
    <w:p>
      <w:pPr>
        <w:pStyle w:val="ListBullet"/>
        <w:spacing w:after="80"/>
      </w:pPr>
      <w:r>
        <w:rPr>
          <w:rFonts w:ascii="Times New Roman" w:hAnsi="Times New Roman"/>
          <w:b/>
          <w:color w:val="0F331F"/>
          <w:sz w:val="28"/>
        </w:rPr>
        <w:t xml:space="preserve">Database Schema Document: </w:t>
      </w:r>
      <w:r>
        <w:rPr>
          <w:rFonts w:ascii="Times New Roman" w:hAnsi="Times New Roman"/>
          <w:sz w:val="28"/>
        </w:rPr>
        <w:t>python3 scripts/generate_schema_doc.py -&gt; Updates Database_Schema.docx</w:t>
      </w:r>
    </w:p>
    <w:p>
      <w:pPr>
        <w:pStyle w:val="ListBullet"/>
        <w:spacing w:after="80"/>
      </w:pPr>
      <w:r>
        <w:rPr>
          <w:rFonts w:ascii="Times New Roman" w:hAnsi="Times New Roman"/>
          <w:b/>
          <w:color w:val="0F331F"/>
          <w:sz w:val="28"/>
        </w:rPr>
        <w:t xml:space="preserve">System Constraints &amp; Rules Document: </w:t>
      </w:r>
      <w:r>
        <w:rPr>
          <w:rFonts w:ascii="Times New Roman" w:hAnsi="Times New Roman"/>
          <w:sz w:val="28"/>
        </w:rPr>
        <w:t>python3 scripts/generate_system_constraints_doc.py -&gt; Updates System_Constraints_and_Portal_Rules.docx</w:t>
      </w:r>
    </w:p>
    <w:p>
      <w:pPr>
        <w:pStyle w:val="ListBullet"/>
        <w:spacing w:after="80"/>
      </w:pPr>
      <w:r>
        <w:rPr>
          <w:rFonts w:ascii="Times New Roman" w:hAnsi="Times New Roman"/>
          <w:b/>
          <w:color w:val="0F331F"/>
          <w:sz w:val="28"/>
        </w:rPr>
        <w:t xml:space="preserve">Technical File Modification Guide: </w:t>
      </w:r>
      <w:r>
        <w:rPr>
          <w:rFonts w:ascii="Times New Roman" w:hAnsi="Times New Roman"/>
          <w:sz w:val="28"/>
        </w:rPr>
        <w:t>python3 scripts/generate_tech_file_guide_doc.py -&gt; Updates Technical_Constraints_and_File_Modification_Guide.docx</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rFonts w:ascii="Times New Roman" w:hAnsi="Times New Roman"/>
        <w:color w:val="64748B"/>
        <w:sz w:val="22"/>
      </w:rPr>
      <w:t>© 2026 FIS Team - Sri Ramakrishna Engineering College, Coimbatore | SREC FIS V3.0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