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TECHNICAL CONSTRAINTS &amp; CODEBASE FILE MODIFICATION GUIDE</w:t>
      </w:r>
    </w:p>
    <w:p>
      <w:pPr>
        <w:spacing w:before="0" w:after="280"/>
      </w:pPr>
      <w:r>
        <w:rPr>
          <w:rFonts w:ascii="Times New Roman" w:hAnsi="Times New Roman"/>
          <w:i/>
          <w:color w:val="64748B"/>
          <w:sz w:val="22"/>
        </w:rPr>
        <w:t>Document Generated: August 21, 2026 | Version 3.0 | Status: Active Developer Guide</w:t>
      </w:r>
    </w:p>
    <w:p>
      <w:pPr>
        <w:spacing w:after="80"/>
      </w:pPr>
    </w:p>
    <w:p>
      <w:pPr>
        <w:keepNext/>
        <w:spacing w:before="320" w:after="120"/>
      </w:pPr>
      <w:r>
        <w:rPr>
          <w:rFonts w:ascii="Times New Roman" w:hAnsi="Times New Roman"/>
          <w:b/>
          <w:color w:val="0F172A"/>
          <w:sz w:val="32"/>
        </w:rPr>
        <w:t>1. System Overview &amp; Developer Quick Reference</w:t>
      </w:r>
    </w:p>
    <w:p>
      <w:pPr>
        <w:spacing w:after="160"/>
      </w:pPr>
      <w:r>
        <w:rPr>
          <w:rFonts w:ascii="Times New Roman" w:hAnsi="Times New Roman"/>
          <w:sz w:val="28"/>
        </w:rPr>
        <w:t>This technical manual specifies the exact code files, functions, and line ranges required to modify portal rules, menu visibility, role permissions, appraisal scoring algorithms, faculty transfer mechanisms, and file upload limits in the SREC FIS codebase.</w:t>
      </w:r>
    </w:p>
    <w:p>
      <w:pPr>
        <w:keepNext/>
        <w:spacing w:before="320" w:after="120"/>
      </w:pPr>
      <w:r>
        <w:rPr>
          <w:rFonts w:ascii="Times New Roman" w:hAnsi="Times New Roman"/>
          <w:b/>
          <w:color w:val="0369A1"/>
          <w:sz w:val="28"/>
        </w:rPr>
        <w:t>❖ Technical Architecture Diagram: Four-Tier Codebase Architecture &amp; Data Flow</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CODEBASE ARCHITECTURE DIAGRAM: FOUR-TIER CODEBASE ARCHITECTURE &amp; DATA FLOW</w:t>
              <w:br/>
            </w:r>
          </w:p>
          <w:p>
            <w:pPr>
              <w:spacing w:before="40" w:after="80"/>
            </w:pPr>
            <w:r>
              <w:rPr>
                <w:rFonts w:ascii="Times New Roman" w:hAnsi="Times New Roman"/>
                <w:b/>
                <w:color w:val="0369A1"/>
                <w:sz w:val="28"/>
              </w:rPr>
              <w:t xml:space="preserve">► Component 1: </w:t>
            </w:r>
            <w:r>
              <w:rPr>
                <w:rFonts w:ascii="Times New Roman" w:hAnsi="Times New Roman"/>
                <w:color w:val="1E293B"/>
                <w:sz w:val="28"/>
              </w:rPr>
              <w:t>Frontend Tier (React 19 + Vite): Renders dynamic UI, Sidebar menu tree, SearchableSelect inputs, and Appraisal Form Engine.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2: </w:t>
            </w:r>
            <w:r>
              <w:rPr>
                <w:rFonts w:ascii="Times New Roman" w:hAnsi="Times New Roman"/>
                <w:color w:val="1E293B"/>
                <w:sz w:val="28"/>
              </w:rPr>
              <w:t>API Gateway &amp; Routing Tier (Express.js): Authenticates JWT Bearer tokens and executes role permission guards.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3: </w:t>
            </w:r>
            <w:r>
              <w:rPr>
                <w:rFonts w:ascii="Times New Roman" w:hAnsi="Times New Roman"/>
                <w:color w:val="1E293B"/>
                <w:sz w:val="28"/>
              </w:rPr>
              <w:t>Database Storage Tier (MySQL 9.7+ / srec_fis): Stores 35+ relational tables, indexes, and historical audit logs.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4: </w:t>
            </w:r>
            <w:r>
              <w:rPr>
                <w:rFonts w:ascii="Times New Roman" w:hAnsi="Times New Roman"/>
                <w:color w:val="1E293B"/>
                <w:sz w:val="28"/>
              </w:rPr>
              <w:t>Physical Disk Directory Tier (/server/SREC/): Stores uploaded proof documents organized under dedicated /SREC/{Dept}/{Staff_ID}/ directories.</w:t>
            </w:r>
          </w:p>
        </w:tc>
      </w:tr>
    </w:tbl>
    <w:p>
      <w:pPr>
        <w:spacing w:after="160"/>
      </w:pP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3168"/>
            <w:shd w:val="clear" w:color="auto" w:fill="0F331F"/>
            <w:tcMar>
              <w:top w:w="120" w:type="dxa"/>
              <w:bottom w:w="120" w:type="dxa"/>
              <w:left w:w="160" w:type="dxa"/>
              <w:right w:w="160" w:type="dxa"/>
            </w:tcMar>
          </w:tcPr>
          <w:p>
            <w:r>
              <w:rPr>
                <w:rFonts w:ascii="Times New Roman" w:hAnsi="Times New Roman"/>
                <w:b/>
                <w:color w:val="FFFFFF"/>
                <w:sz w:val="28"/>
              </w:rPr>
              <w:t>Constraint / Rule Feature</w:t>
            </w:r>
          </w:p>
        </w:tc>
        <w:tc>
          <w:tcPr>
            <w:tcW w:type="dxa" w:w="3456"/>
            <w:shd w:val="clear" w:color="auto" w:fill="0F331F"/>
            <w:tcMar>
              <w:top w:w="120" w:type="dxa"/>
              <w:bottom w:w="120" w:type="dxa"/>
              <w:left w:w="160" w:type="dxa"/>
              <w:right w:w="160" w:type="dxa"/>
            </w:tcMar>
          </w:tcPr>
          <w:p>
            <w:r>
              <w:rPr>
                <w:rFonts w:ascii="Times New Roman" w:hAnsi="Times New Roman"/>
                <w:b/>
                <w:color w:val="FFFFFF"/>
                <w:sz w:val="28"/>
              </w:rPr>
              <w:t>Target File Path</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Key Function / Block</w:t>
            </w:r>
          </w:p>
        </w:tc>
        <w:tc>
          <w:tcPr>
            <w:tcW w:type="dxa" w:w="1152"/>
            <w:shd w:val="clear" w:color="auto" w:fill="0F331F"/>
            <w:tcMar>
              <w:top w:w="120" w:type="dxa"/>
              <w:bottom w:w="120" w:type="dxa"/>
              <w:left w:w="160" w:type="dxa"/>
              <w:right w:w="160" w:type="dxa"/>
            </w:tcMar>
          </w:tcPr>
          <w:p>
            <w:r>
              <w:rPr>
                <w:rFonts w:ascii="Times New Roman" w:hAnsi="Times New Roman"/>
                <w:b/>
                <w:color w:val="FFFFFF"/>
                <w:sz w:val="28"/>
              </w:rPr>
              <w:t>Line Range</w:t>
            </w:r>
          </w:p>
        </w:tc>
      </w:tr>
      <w:tr>
        <w:tc>
          <w:tcPr>
            <w:tcW w:type="dxa" w:w="3168"/>
            <w:shd w:val="clear" w:color="auto" w:fill="F8FAFC"/>
            <w:tcMar>
              <w:top w:w="120" w:type="dxa"/>
              <w:bottom w:w="120" w:type="dxa"/>
              <w:left w:w="160" w:type="dxa"/>
              <w:right w:w="160" w:type="dxa"/>
            </w:tcMar>
          </w:tcPr>
          <w:p>
            <w:r>
              <w:rPr>
                <w:rFonts w:ascii="Times New Roman" w:hAnsi="Times New Roman"/>
                <w:sz w:val="28"/>
              </w:rPr>
              <w:t>Navigation Sidebar Items &amp; Tree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client/src/components/Sidebar.jsx</w:t>
            </w:r>
          </w:p>
        </w:tc>
        <w:tc>
          <w:tcPr>
            <w:tcW w:type="dxa" w:w="2592"/>
            <w:shd w:val="clear" w:color="auto" w:fill="F8FAFC"/>
            <w:tcMar>
              <w:top w:w="120" w:type="dxa"/>
              <w:bottom w:w="120" w:type="dxa"/>
              <w:left w:w="160" w:type="dxa"/>
              <w:right w:w="160" w:type="dxa"/>
            </w:tcMar>
          </w:tcPr>
          <w:p>
            <w:r>
              <w:rPr>
                <w:rFonts w:ascii="Times New Roman" w:hAnsi="Times New Roman"/>
                <w:sz w:val="28"/>
              </w:rPr>
              <w:t>getMenuStructure()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L60-L325</w:t>
            </w:r>
          </w:p>
        </w:tc>
      </w:tr>
      <w:tr>
        <w:tc>
          <w:tcPr>
            <w:tcW w:type="dxa" w:w="3168"/>
            <w:shd w:val="clear" w:color="auto" w:fill="FFFFFF"/>
            <w:tcMar>
              <w:top w:w="120" w:type="dxa"/>
              <w:bottom w:w="120" w:type="dxa"/>
              <w:left w:w="160" w:type="dxa"/>
              <w:right w:w="160" w:type="dxa"/>
            </w:tcMar>
          </w:tcPr>
          <w:p>
            <w:r>
              <w:rPr>
                <w:rFonts w:ascii="Times New Roman" w:hAnsi="Times New Roman"/>
                <w:sz w:val="28"/>
              </w:rPr>
              <w:t>Navbar Role Labels &amp; Switcher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client/src/components/Navbar.jsx</w:t>
            </w:r>
          </w:p>
        </w:tc>
        <w:tc>
          <w:tcPr>
            <w:tcW w:type="dxa" w:w="2592"/>
            <w:shd w:val="clear" w:color="auto" w:fill="FFFFFF"/>
            <w:tcMar>
              <w:top w:w="120" w:type="dxa"/>
              <w:bottom w:w="120" w:type="dxa"/>
              <w:left w:w="160" w:type="dxa"/>
              <w:right w:w="160" w:type="dxa"/>
            </w:tcMar>
          </w:tcPr>
          <w:p>
            <w:r>
              <w:rPr>
                <w:rFonts w:ascii="Times New Roman" w:hAnsi="Times New Roman"/>
                <w:sz w:val="28"/>
              </w:rPr>
              <w:t>roleLabel / user menu</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L120-L135</w:t>
            </w:r>
          </w:p>
        </w:tc>
      </w:tr>
      <w:tr>
        <w:tc>
          <w:tcPr>
            <w:tcW w:type="dxa" w:w="3168"/>
            <w:shd w:val="clear" w:color="auto" w:fill="F8FAFC"/>
            <w:tcMar>
              <w:top w:w="120" w:type="dxa"/>
              <w:bottom w:w="120" w:type="dxa"/>
              <w:left w:w="160" w:type="dxa"/>
              <w:right w:w="160" w:type="dxa"/>
            </w:tcMar>
          </w:tcPr>
          <w:p>
            <w:r>
              <w:rPr>
                <w:rFonts w:ascii="Times New Roman" w:hAnsi="Times New Roman"/>
                <w:sz w:val="28"/>
              </w:rPr>
              <w:t>Role JWT Issuance &amp; Claims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server/routes/auth.js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/api/auth/login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L35-L130</w:t>
            </w:r>
          </w:p>
        </w:tc>
      </w:tr>
      <w:tr>
        <w:tc>
          <w:tcPr>
            <w:tcW w:type="dxa" w:w="3168"/>
            <w:shd w:val="clear" w:color="auto" w:fill="FFFFFF"/>
            <w:tcMar>
              <w:top w:w="120" w:type="dxa"/>
              <w:bottom w:w="120" w:type="dxa"/>
              <w:left w:w="160" w:type="dxa"/>
              <w:right w:w="160" w:type="dxa"/>
            </w:tcMar>
          </w:tcPr>
          <w:p>
            <w:r>
              <w:rPr>
                <w:rFonts w:ascii="Times New Roman" w:hAnsi="Times New Roman"/>
                <w:sz w:val="28"/>
              </w:rPr>
              <w:t>File Access JWT Guard</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server/server.js</w:t>
            </w:r>
          </w:p>
        </w:tc>
        <w:tc>
          <w:tcPr>
            <w:tcW w:type="dxa" w:w="2592"/>
            <w:shd w:val="clear" w:color="auto" w:fill="FFFFFF"/>
            <w:tcMar>
              <w:top w:w="120" w:type="dxa"/>
              <w:bottom w:w="120" w:type="dxa"/>
              <w:left w:w="160" w:type="dxa"/>
              <w:right w:w="160" w:type="dxa"/>
            </w:tcMar>
          </w:tcPr>
          <w:p>
            <w:r>
              <w:rPr>
                <w:rFonts w:ascii="Times New Roman" w:hAnsi="Times New Roman"/>
                <w:sz w:val="28"/>
              </w:rPr>
              <w:t>requireFileAuth middleware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L28-L44</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Transfer &amp; Folder Move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server/routes/admin.js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/api/admin/faculty/transfer</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L715-L755</w:t>
            </w:r>
          </w:p>
        </w:tc>
      </w:tr>
      <w:tr>
        <w:tc>
          <w:tcPr>
            <w:tcW w:type="dxa" w:w="3168"/>
            <w:shd w:val="clear" w:color="auto" w:fill="FFFFFF"/>
            <w:tcMar>
              <w:top w:w="120" w:type="dxa"/>
              <w:bottom w:w="120" w:type="dxa"/>
              <w:left w:w="160" w:type="dxa"/>
              <w:right w:w="160" w:type="dxa"/>
            </w:tcMar>
          </w:tcPr>
          <w:p>
            <w:r>
              <w:rPr>
                <w:rFonts w:ascii="Times New Roman" w:hAnsi="Times New Roman"/>
                <w:sz w:val="28"/>
              </w:rPr>
              <w:t>Physical Disk Directory Relocation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server/utils/fileStorage.js</w:t>
            </w:r>
          </w:p>
        </w:tc>
        <w:tc>
          <w:tcPr>
            <w:tcW w:type="dxa" w:w="2592"/>
            <w:shd w:val="clear" w:color="auto" w:fill="FFFFFF"/>
            <w:tcMar>
              <w:top w:w="120" w:type="dxa"/>
              <w:bottom w:w="120" w:type="dxa"/>
              <w:left w:w="160" w:type="dxa"/>
              <w:right w:w="160" w:type="dxa"/>
            </w:tcMar>
          </w:tcPr>
          <w:p>
            <w:r>
              <w:rPr>
                <w:rFonts w:ascii="Times New Roman" w:hAnsi="Times New Roman"/>
                <w:sz w:val="28"/>
              </w:rPr>
              <w:t>moveFacultyDirectory()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L230-L290</w:t>
            </w:r>
          </w:p>
        </w:tc>
      </w:tr>
      <w:tr>
        <w:tc>
          <w:tcPr>
            <w:tcW w:type="dxa" w:w="3168"/>
            <w:shd w:val="clear" w:color="auto" w:fill="F8FAFC"/>
            <w:tcMar>
              <w:top w:w="120" w:type="dxa"/>
              <w:bottom w:w="120" w:type="dxa"/>
              <w:left w:w="160" w:type="dxa"/>
              <w:right w:w="160" w:type="dxa"/>
            </w:tcMar>
          </w:tcPr>
          <w:p>
            <w:r>
              <w:rPr>
                <w:rFonts w:ascii="Times New Roman" w:hAnsi="Times New Roman"/>
                <w:sz w:val="28"/>
              </w:rPr>
              <w:t>Department Transfer History Schema</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staff_department_history DDL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L554-L561</w:t>
            </w:r>
          </w:p>
        </w:tc>
      </w:tr>
      <w:tr>
        <w:tc>
          <w:tcPr>
            <w:tcW w:type="dxa" w:w="3168"/>
            <w:shd w:val="clear" w:color="auto" w:fill="FFFFFF"/>
            <w:tcMar>
              <w:top w:w="120" w:type="dxa"/>
              <w:bottom w:w="120" w:type="dxa"/>
              <w:left w:w="160" w:type="dxa"/>
              <w:right w:w="160" w:type="dxa"/>
            </w:tcMar>
          </w:tcPr>
          <w:p>
            <w:r>
              <w:rPr>
                <w:rFonts w:ascii="Times New Roman" w:hAnsi="Times New Roman"/>
                <w:sz w:val="28"/>
              </w:rPr>
              <w:t>Appraisal Completed Academic Year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client/src/utils/academicYear.js</w:t>
            </w:r>
          </w:p>
        </w:tc>
        <w:tc>
          <w:tcPr>
            <w:tcW w:type="dxa" w:w="2592"/>
            <w:shd w:val="clear" w:color="auto" w:fill="FFFFFF"/>
            <w:tcMar>
              <w:top w:w="120" w:type="dxa"/>
              <w:bottom w:w="120" w:type="dxa"/>
              <w:left w:w="160" w:type="dxa"/>
              <w:right w:w="160" w:type="dxa"/>
            </w:tcMar>
          </w:tcPr>
          <w:p>
            <w:r>
              <w:rPr>
                <w:rFonts w:ascii="Times New Roman" w:hAnsi="Times New Roman"/>
                <w:sz w:val="28"/>
              </w:rPr>
              <w:t>getAppraisalAcademicYear()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L20-L33</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Engine &amp; Designation Overrides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getConstraint()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L3565-L3610</w:t>
            </w:r>
          </w:p>
        </w:tc>
      </w:tr>
      <w:tr>
        <w:tc>
          <w:tcPr>
            <w:tcW w:type="dxa" w:w="3168"/>
            <w:shd w:val="clear" w:color="auto" w:fill="FFFFFF"/>
            <w:tcMar>
              <w:top w:w="120" w:type="dxa"/>
              <w:bottom w:w="120" w:type="dxa"/>
              <w:left w:w="160" w:type="dxa"/>
              <w:right w:w="160" w:type="dxa"/>
            </w:tcMar>
          </w:tcPr>
          <w:p>
            <w:r>
              <w:rPr>
                <w:rFonts w:ascii="Times New Roman" w:hAnsi="Times New Roman"/>
                <w:sz w:val="28"/>
              </w:rPr>
              <w:t>Designation Filter &amp; Copy Overrides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Target Designation Bar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L1585-L1640</w:t>
            </w:r>
          </w:p>
        </w:tc>
      </w:tr>
      <w:tr>
        <w:tc>
          <w:tcPr>
            <w:tcW w:type="dxa" w:w="3168"/>
            <w:shd w:val="clear" w:color="auto" w:fill="F8FAFC"/>
            <w:tcMar>
              <w:top w:w="120" w:type="dxa"/>
              <w:bottom w:w="120" w:type="dxa"/>
              <w:left w:w="160" w:type="dxa"/>
              <w:right w:w="160" w:type="dxa"/>
            </w:tcMar>
          </w:tcPr>
          <w:p>
            <w:r>
              <w:rPr>
                <w:rFonts w:ascii="Times New Roman" w:hAnsi="Times New Roman"/>
                <w:sz w:val="28"/>
              </w:rPr>
              <w:t>Threshold Bracket Configurator</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ruleModalItem modal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L5120-L5210</w:t>
            </w:r>
          </w:p>
        </w:tc>
      </w:tr>
      <w:tr>
        <w:tc>
          <w:tcPr>
            <w:tcW w:type="dxa" w:w="3168"/>
            <w:shd w:val="clear" w:color="auto" w:fill="FFFFFF"/>
            <w:tcMar>
              <w:top w:w="120" w:type="dxa"/>
              <w:bottom w:w="120" w:type="dxa"/>
              <w:left w:w="160" w:type="dxa"/>
              <w:right w:w="160" w:type="dxa"/>
            </w:tcMar>
          </w:tcPr>
          <w:p>
            <w:r>
              <w:rPr>
                <w:rFonts w:ascii="Times New Roman" w:hAnsi="Times New Roman"/>
                <w:sz w:val="28"/>
              </w:rPr>
              <w:t>Custom PART / Section Addition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showAddPartModal &amp; distinctSections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L5215-L5310</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Approval Workflow &amp; Remarks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viewingAppraisal submit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L3470-L3550</w:t>
            </w:r>
          </w:p>
        </w:tc>
      </w:tr>
      <w:tr>
        <w:tc>
          <w:tcPr>
            <w:tcW w:type="dxa" w:w="3168"/>
            <w:shd w:val="clear" w:color="auto" w:fill="FFFFFF"/>
            <w:tcMar>
              <w:top w:w="120" w:type="dxa"/>
              <w:bottom w:w="120" w:type="dxa"/>
              <w:left w:w="160" w:type="dxa"/>
              <w:right w:w="160" w:type="dxa"/>
            </w:tcMar>
          </w:tcPr>
          <w:p>
            <w:r>
              <w:rPr>
                <w:rFonts w:ascii="Times New Roman" w:hAnsi="Times New Roman"/>
                <w:sz w:val="28"/>
              </w:rPr>
              <w:t>Bulk Appraisal Sign &amp; Approve UI &amp; Modal</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handleBulkSignAndApproveSubmit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L210-L290, L4900-L5500</w:t>
            </w:r>
          </w:p>
        </w:tc>
      </w:tr>
      <w:tr>
        <w:tc>
          <w:tcPr>
            <w:tcW w:type="dxa" w:w="3168"/>
            <w:shd w:val="clear" w:color="auto" w:fill="F8FAFC"/>
            <w:tcMar>
              <w:top w:w="120" w:type="dxa"/>
              <w:bottom w:w="120" w:type="dxa"/>
              <w:left w:w="160" w:type="dxa"/>
              <w:right w:w="160" w:type="dxa"/>
            </w:tcMar>
          </w:tcPr>
          <w:p>
            <w:r>
              <w:rPr>
                <w:rFonts w:ascii="Times New Roman" w:hAnsi="Times New Roman"/>
                <w:sz w:val="28"/>
              </w:rPr>
              <w:t>Bulk HOD Appraisal Sign &amp; Approve API</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server/routes/faculty.js</w:t>
            </w:r>
          </w:p>
        </w:tc>
        <w:tc>
          <w:tcPr>
            <w:tcW w:type="dxa" w:w="2592"/>
            <w:shd w:val="clear" w:color="auto" w:fill="F8FAFC"/>
            <w:tcMar>
              <w:top w:w="120" w:type="dxa"/>
              <w:bottom w:w="120" w:type="dxa"/>
              <w:left w:w="160" w:type="dxa"/>
              <w:right w:w="160" w:type="dxa"/>
            </w:tcMar>
          </w:tcPr>
          <w:p>
            <w:r>
              <w:rPr>
                <w:rFonts w:ascii="Times New Roman" w:hAnsi="Times New Roman"/>
                <w:sz w:val="28"/>
              </w:rPr>
              <w:t>POST /appraisals/bulk-hod-sign-approve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L1730-L1840</w:t>
            </w:r>
          </w:p>
        </w:tc>
      </w:tr>
      <w:tr>
        <w:tc>
          <w:tcPr>
            <w:tcW w:type="dxa" w:w="3168"/>
            <w:shd w:val="clear" w:color="auto" w:fill="FFFFFF"/>
            <w:tcMar>
              <w:top w:w="120" w:type="dxa"/>
              <w:bottom w:w="120" w:type="dxa"/>
              <w:left w:w="160" w:type="dxa"/>
              <w:right w:w="160" w:type="dxa"/>
            </w:tcMar>
          </w:tcPr>
          <w:p>
            <w:r>
              <w:rPr>
                <w:rFonts w:ascii="Times New Roman" w:hAnsi="Times New Roman"/>
                <w:sz w:val="28"/>
              </w:rPr>
              <w:t>Bulk Final Appraisal Sign &amp; Approve API</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server/routes/faculty.js</w:t>
            </w:r>
          </w:p>
        </w:tc>
        <w:tc>
          <w:tcPr>
            <w:tcW w:type="dxa" w:w="2592"/>
            <w:shd w:val="clear" w:color="auto" w:fill="FFFFFF"/>
            <w:tcMar>
              <w:top w:w="120" w:type="dxa"/>
              <w:bottom w:w="120" w:type="dxa"/>
              <w:left w:w="160" w:type="dxa"/>
              <w:right w:w="160" w:type="dxa"/>
            </w:tcMar>
          </w:tcPr>
          <w:p>
            <w:r>
              <w:rPr>
                <w:rFonts w:ascii="Times New Roman" w:hAnsi="Times New Roman"/>
                <w:sz w:val="28"/>
              </w:rPr>
              <w:t>POST /appraisals/bulk-final-sign-approve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L1845-L1950</w:t>
            </w:r>
          </w:p>
        </w:tc>
      </w:tr>
      <w:tr>
        <w:tc>
          <w:tcPr>
            <w:tcW w:type="dxa" w:w="3168"/>
            <w:shd w:val="clear" w:color="auto" w:fill="F8FAFC"/>
            <w:tcMar>
              <w:top w:w="120" w:type="dxa"/>
              <w:bottom w:w="120" w:type="dxa"/>
              <w:left w:w="160" w:type="dxa"/>
              <w:right w:w="160" w:type="dxa"/>
            </w:tcMar>
          </w:tcPr>
          <w:p>
            <w:r>
              <w:rPr>
                <w:rFonts w:ascii="Times New Roman" w:hAnsi="Times New Roman"/>
                <w:sz w:val="28"/>
              </w:rPr>
              <w:t>1-Click AI CV &amp; Bio-Data Generator UI</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client/src/pages/CVGenerator.jsx</w:t>
            </w:r>
          </w:p>
        </w:tc>
        <w:tc>
          <w:tcPr>
            <w:tcW w:type="dxa" w:w="2592"/>
            <w:shd w:val="clear" w:color="auto" w:fill="F8FAFC"/>
            <w:tcMar>
              <w:top w:w="120" w:type="dxa"/>
              <w:bottom w:w="120" w:type="dxa"/>
              <w:left w:w="160" w:type="dxa"/>
              <w:right w:w="160" w:type="dxa"/>
            </w:tcMar>
          </w:tcPr>
          <w:p>
            <w:r>
              <w:rPr>
                <w:rFonts w:ascii="Times New Roman" w:hAnsi="Times New Roman"/>
                <w:sz w:val="28"/>
              </w:rPr>
              <w:t>CVGenerator component &amp; templates</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L1-L650</w:t>
            </w:r>
          </w:p>
        </w:tc>
      </w:tr>
      <w:tr>
        <w:tc>
          <w:tcPr>
            <w:tcW w:type="dxa" w:w="3168"/>
            <w:shd w:val="clear" w:color="auto" w:fill="FFFFFF"/>
            <w:tcMar>
              <w:top w:w="120" w:type="dxa"/>
              <w:bottom w:w="120" w:type="dxa"/>
              <w:left w:w="160" w:type="dxa"/>
              <w:right w:w="160" w:type="dxa"/>
            </w:tcMar>
          </w:tcPr>
          <w:p>
            <w:r>
              <w:rPr>
                <w:rFonts w:ascii="Times New Roman" w:hAnsi="Times New Roman"/>
                <w:sz w:val="28"/>
              </w:rPr>
              <w:t>Faculty CV Aggregator &amp; AI Bio API</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server/routes/faculty.js</w:t>
            </w:r>
          </w:p>
        </w:tc>
        <w:tc>
          <w:tcPr>
            <w:tcW w:type="dxa" w:w="2592"/>
            <w:shd w:val="clear" w:color="auto" w:fill="FFFFFF"/>
            <w:tcMar>
              <w:top w:w="120" w:type="dxa"/>
              <w:bottom w:w="120" w:type="dxa"/>
              <w:left w:w="160" w:type="dxa"/>
              <w:right w:w="160" w:type="dxa"/>
            </w:tcMar>
          </w:tcPr>
          <w:p>
            <w:r>
              <w:rPr>
                <w:rFonts w:ascii="Times New Roman" w:hAnsi="Times New Roman"/>
                <w:sz w:val="28"/>
              </w:rPr>
              <w:t>GET /api/faculty/cv-data/:staffId</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L3460-L3600</w:t>
            </w:r>
          </w:p>
        </w:tc>
      </w:tr>
      <w:tr>
        <w:tc>
          <w:tcPr>
            <w:tcW w:type="dxa" w:w="3168"/>
            <w:shd w:val="clear" w:color="auto" w:fill="F8FAFC"/>
            <w:tcMar>
              <w:top w:w="120" w:type="dxa"/>
              <w:bottom w:w="120" w:type="dxa"/>
              <w:left w:w="160" w:type="dxa"/>
              <w:right w:w="160" w:type="dxa"/>
            </w:tcMar>
          </w:tcPr>
          <w:p>
            <w:r>
              <w:rPr>
                <w:rFonts w:ascii="Times New Roman" w:hAnsi="Times New Roman"/>
                <w:sz w:val="28"/>
              </w:rPr>
              <w:t>PWA Web Push Notification Manager</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client/src/components/NotificationPrompt.jsx</w:t>
            </w:r>
          </w:p>
        </w:tc>
        <w:tc>
          <w:tcPr>
            <w:tcW w:type="dxa" w:w="2592"/>
            <w:shd w:val="clear" w:color="auto" w:fill="F8FAFC"/>
            <w:tcMar>
              <w:top w:w="120" w:type="dxa"/>
              <w:bottom w:w="120" w:type="dxa"/>
              <w:left w:w="160" w:type="dxa"/>
              <w:right w:w="160" w:type="dxa"/>
            </w:tcMar>
          </w:tcPr>
          <w:p>
            <w:r>
              <w:rPr>
                <w:rFonts w:ascii="Times New Roman" w:hAnsi="Times New Roman"/>
                <w:sz w:val="28"/>
              </w:rPr>
              <w:t>NotificationPrompt component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L1-L320</w:t>
            </w:r>
          </w:p>
        </w:tc>
      </w:tr>
      <w:tr>
        <w:tc>
          <w:tcPr>
            <w:tcW w:type="dxa" w:w="3168"/>
            <w:shd w:val="clear" w:color="auto" w:fill="FFFFFF"/>
            <w:tcMar>
              <w:top w:w="120" w:type="dxa"/>
              <w:bottom w:w="120" w:type="dxa"/>
              <w:left w:w="160" w:type="dxa"/>
              <w:right w:w="160" w:type="dxa"/>
            </w:tcMar>
          </w:tcPr>
          <w:p>
            <w:r>
              <w:rPr>
                <w:rFonts w:ascii="Times New Roman" w:hAnsi="Times New Roman"/>
                <w:sz w:val="28"/>
              </w:rPr>
              <w:t>Web Push VAPID &amp; Dispatch API</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server/routes/notifications.js</w:t>
            </w:r>
          </w:p>
        </w:tc>
        <w:tc>
          <w:tcPr>
            <w:tcW w:type="dxa" w:w="2592"/>
            <w:shd w:val="clear" w:color="auto" w:fill="FFFFFF"/>
            <w:tcMar>
              <w:top w:w="120" w:type="dxa"/>
              <w:bottom w:w="120" w:type="dxa"/>
              <w:left w:w="160" w:type="dxa"/>
              <w:right w:w="160" w:type="dxa"/>
            </w:tcMar>
          </w:tcPr>
          <w:p>
            <w:r>
              <w:rPr>
                <w:rFonts w:ascii="Times New Roman" w:hAnsi="Times New Roman"/>
                <w:sz w:val="28"/>
              </w:rPr>
              <w:t>sendPushNotification()</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L1-L165</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Auto-Mapped Proof Document Links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AutoMappedVerificationPanel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L1227-L1490</w:t>
            </w:r>
          </w:p>
        </w:tc>
      </w:tr>
      <w:tr>
        <w:tc>
          <w:tcPr>
            <w:tcW w:type="dxa" w:w="3168"/>
            <w:shd w:val="clear" w:color="auto" w:fill="FFFFFF"/>
            <w:tcMar>
              <w:top w:w="120" w:type="dxa"/>
              <w:bottom w:w="120" w:type="dxa"/>
              <w:left w:w="160" w:type="dxa"/>
              <w:right w:w="160" w:type="dxa"/>
            </w:tcMar>
          </w:tcPr>
          <w:p>
            <w:r>
              <w:rPr>
                <w:rFonts w:ascii="Times New Roman" w:hAnsi="Times New Roman"/>
                <w:sz w:val="28"/>
              </w:rPr>
              <w:t>Faculty Read-Only Inputs (Dept Admin)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client/src/pages/Personal.jsx</w:t>
            </w:r>
          </w:p>
        </w:tc>
        <w:tc>
          <w:tcPr>
            <w:tcW w:type="dxa" w:w="2592"/>
            <w:shd w:val="clear" w:color="auto" w:fill="FFFFFF"/>
            <w:tcMar>
              <w:top w:w="120" w:type="dxa"/>
              <w:bottom w:w="120" w:type="dxa"/>
              <w:left w:w="160" w:type="dxa"/>
              <w:right w:w="160" w:type="dxa"/>
            </w:tcMar>
          </w:tcPr>
          <w:p>
            <w:r>
              <w:rPr>
                <w:rFonts w:ascii="Times New Roman" w:hAnsi="Times New Roman"/>
                <w:sz w:val="28"/>
              </w:rPr>
              <w:t>disabled={auth.role === 'dept_admin'}</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L505-L545</w:t>
            </w:r>
          </w:p>
        </w:tc>
      </w:tr>
      <w:tr>
        <w:tc>
          <w:tcPr>
            <w:tcW w:type="dxa" w:w="3168"/>
            <w:shd w:val="clear" w:color="auto" w:fill="F8FAFC"/>
            <w:tcMar>
              <w:top w:w="120" w:type="dxa"/>
              <w:bottom w:w="120" w:type="dxa"/>
              <w:left w:w="160" w:type="dxa"/>
              <w:right w:w="160" w:type="dxa"/>
            </w:tcMar>
          </w:tcPr>
          <w:p>
            <w:r>
              <w:rPr>
                <w:rFonts w:ascii="Times New Roman" w:hAnsi="Times New Roman"/>
                <w:sz w:val="28"/>
              </w:rPr>
              <w:t>Responsibilities Hierarchy</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client/src/pages/Responsibilities.jsx</w:t>
            </w:r>
          </w:p>
        </w:tc>
        <w:tc>
          <w:tcPr>
            <w:tcW w:type="dxa" w:w="2592"/>
            <w:shd w:val="clear" w:color="auto" w:fill="F8FAFC"/>
            <w:tcMar>
              <w:top w:w="120" w:type="dxa"/>
              <w:bottom w:w="120" w:type="dxa"/>
              <w:left w:w="160" w:type="dxa"/>
              <w:right w:w="160" w:type="dxa"/>
            </w:tcMar>
          </w:tcPr>
          <w:p>
            <w:r>
              <w:rPr>
                <w:rFonts w:ascii="Times New Roman" w:hAnsi="Times New Roman"/>
                <w:sz w:val="28"/>
              </w:rPr>
              <w:t>isInstitutionalAdmin / isHod</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L25-L40</w:t>
            </w:r>
          </w:p>
        </w:tc>
      </w:tr>
      <w:tr>
        <w:tc>
          <w:tcPr>
            <w:tcW w:type="dxa" w:w="3168"/>
            <w:shd w:val="clear" w:color="auto" w:fill="FFFFFF"/>
            <w:tcMar>
              <w:top w:w="120" w:type="dxa"/>
              <w:bottom w:w="120" w:type="dxa"/>
              <w:left w:w="160" w:type="dxa"/>
              <w:right w:w="160" w:type="dxa"/>
            </w:tcMar>
          </w:tcPr>
          <w:p>
            <w:r>
              <w:rPr>
                <w:rFonts w:ascii="Times New Roman" w:hAnsi="Times New Roman"/>
                <w:sz w:val="28"/>
              </w:rPr>
              <w:t>Database Schema Definitions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FFFFF"/>
            <w:tcMar>
              <w:top w:w="120" w:type="dxa"/>
              <w:bottom w:w="120" w:type="dxa"/>
              <w:left w:w="160" w:type="dxa"/>
              <w:right w:w="160" w:type="dxa"/>
            </w:tcMar>
          </w:tcPr>
          <w:p>
            <w:r>
              <w:rPr>
                <w:rFonts w:ascii="Times New Roman" w:hAnsi="Times New Roman"/>
                <w:sz w:val="28"/>
              </w:rPr>
              <w:t>tables DDL array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L70-L640</w:t>
            </w:r>
          </w:p>
        </w:tc>
      </w:tr>
      <w:tr>
        <w:tc>
          <w:tcPr>
            <w:tcW w:type="dxa" w:w="3168"/>
            <w:shd w:val="clear" w:color="auto" w:fill="F8FAFC"/>
            <w:tcMar>
              <w:top w:w="120" w:type="dxa"/>
              <w:bottom w:w="120" w:type="dxa"/>
              <w:left w:w="160" w:type="dxa"/>
              <w:right w:w="160" w:type="dxa"/>
            </w:tcMar>
          </w:tcPr>
          <w:p>
            <w:r>
              <w:rPr>
                <w:rFonts w:ascii="Times New Roman" w:hAnsi="Times New Roman"/>
                <w:sz w:val="28"/>
              </w:rPr>
              <w:t>Profile Picture Upload &amp; White BG API</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server/routes/activities.js</w:t>
            </w:r>
          </w:p>
        </w:tc>
        <w:tc>
          <w:tcPr>
            <w:tcW w:type="dxa" w:w="2592"/>
            <w:shd w:val="clear" w:color="auto" w:fill="F8FAFC"/>
            <w:tcMar>
              <w:top w:w="120" w:type="dxa"/>
              <w:bottom w:w="120" w:type="dxa"/>
              <w:left w:w="160" w:type="dxa"/>
              <w:right w:w="160" w:type="dxa"/>
            </w:tcMar>
          </w:tcPr>
          <w:p>
            <w:r>
              <w:rPr>
                <w:rFonts w:ascii="Times New Roman" w:hAnsi="Times New Roman"/>
                <w:sz w:val="28"/>
              </w:rPr>
              <w:t>POST /upload/profile-pic</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L372-L395</w:t>
            </w:r>
          </w:p>
        </w:tc>
      </w:tr>
      <w:tr>
        <w:tc>
          <w:tcPr>
            <w:tcW w:type="dxa" w:w="3168"/>
            <w:shd w:val="clear" w:color="auto" w:fill="FFFFFF"/>
            <w:tcMar>
              <w:top w:w="120" w:type="dxa"/>
              <w:bottom w:w="120" w:type="dxa"/>
              <w:left w:w="160" w:type="dxa"/>
              <w:right w:w="160" w:type="dxa"/>
            </w:tcMar>
          </w:tcPr>
          <w:p>
            <w:r>
              <w:rPr>
                <w:rFonts w:ascii="Times New Roman" w:hAnsi="Times New Roman"/>
                <w:sz w:val="28"/>
              </w:rPr>
              <w:t>AI Portrait Background Processor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server/utils/processProfilePic.js</w:t>
            </w:r>
          </w:p>
        </w:tc>
        <w:tc>
          <w:tcPr>
            <w:tcW w:type="dxa" w:w="2592"/>
            <w:shd w:val="clear" w:color="auto" w:fill="FFFFFF"/>
            <w:tcMar>
              <w:top w:w="120" w:type="dxa"/>
              <w:bottom w:w="120" w:type="dxa"/>
              <w:left w:w="160" w:type="dxa"/>
              <w:right w:w="160" w:type="dxa"/>
            </w:tcMar>
          </w:tcPr>
          <w:p>
            <w:r>
              <w:rPr>
                <w:rFonts w:ascii="Times New Roman" w:hAnsi="Times New Roman"/>
                <w:sz w:val="28"/>
              </w:rPr>
              <w:t>standardizeProfilePic()</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L1-L50</w:t>
            </w:r>
          </w:p>
        </w:tc>
      </w:tr>
      <w:tr>
        <w:tc>
          <w:tcPr>
            <w:tcW w:type="dxa" w:w="3168"/>
            <w:shd w:val="clear" w:color="auto" w:fill="F8FAFC"/>
            <w:tcMar>
              <w:top w:w="120" w:type="dxa"/>
              <w:bottom w:w="120" w:type="dxa"/>
              <w:left w:w="160" w:type="dxa"/>
              <w:right w:w="160" w:type="dxa"/>
            </w:tcMar>
          </w:tcPr>
          <w:p>
            <w:r>
              <w:rPr>
                <w:rFonts w:ascii="Times New Roman" w:hAnsi="Times New Roman"/>
                <w:sz w:val="28"/>
              </w:rPr>
              <w:t>Python Portrait Isolation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scripts/process_profile_picture.py</w:t>
            </w:r>
          </w:p>
        </w:tc>
        <w:tc>
          <w:tcPr>
            <w:tcW w:type="dxa" w:w="2592"/>
            <w:shd w:val="clear" w:color="auto" w:fill="F8FAFC"/>
            <w:tcMar>
              <w:top w:w="120" w:type="dxa"/>
              <w:bottom w:w="120" w:type="dxa"/>
              <w:left w:w="160" w:type="dxa"/>
              <w:right w:w="160" w:type="dxa"/>
            </w:tcMar>
          </w:tcPr>
          <w:p>
            <w:r>
              <w:rPr>
                <w:rFonts w:ascii="Times New Roman" w:hAnsi="Times New Roman"/>
                <w:sz w:val="28"/>
              </w:rPr>
              <w:t>process_image() (rembg + Pillow)</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L1-L85</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Schema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scripts/generate_schema_doc.py</w:t>
            </w:r>
          </w:p>
        </w:tc>
        <w:tc>
          <w:tcPr>
            <w:tcW w:type="dxa" w:w="2592"/>
            <w:shd w:val="clear" w:color="auto" w:fill="FFFFFF"/>
            <w:tcMar>
              <w:top w:w="120" w:type="dxa"/>
              <w:bottom w:w="120" w:type="dxa"/>
              <w:left w:w="160" w:type="dxa"/>
              <w:right w:w="160" w:type="dxa"/>
            </w:tcMar>
          </w:tcPr>
          <w:p>
            <w:r>
              <w:rPr>
                <w:rFonts w:ascii="Times New Roman" w:hAnsi="Times New Roman"/>
                <w:sz w:val="28"/>
              </w:rPr>
              <w:t>generate_schema_document()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L1-L430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Constraints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scripts/generate_system_constraints_doc.py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create_system_constraints_doc()</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L1-L240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Technical Guide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scripts/generate_tech_file_guide_doc.py</w:t>
            </w:r>
          </w:p>
        </w:tc>
        <w:tc>
          <w:tcPr>
            <w:tcW w:type="dxa" w:w="2592"/>
            <w:shd w:val="clear" w:color="auto" w:fill="FFFFFF"/>
            <w:tcMar>
              <w:top w:w="120" w:type="dxa"/>
              <w:bottom w:w="120" w:type="dxa"/>
              <w:left w:w="160" w:type="dxa"/>
              <w:right w:w="160" w:type="dxa"/>
            </w:tcMar>
          </w:tcPr>
          <w:p>
            <w:r>
              <w:rPr>
                <w:rFonts w:ascii="Times New Roman" w:hAnsi="Times New Roman"/>
                <w:sz w:val="28"/>
              </w:rPr>
              <w:t>create_technical_guide()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L1-L250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Workflows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scripts/generate_portal_workflows_doc.py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create_portal_workflows_document()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L1-L320</w:t>
            </w:r>
          </w:p>
        </w:tc>
      </w:tr>
      <w:tr>
        <w:tc>
          <w:tcPr>
            <w:tcW w:type="dxa" w:w="3168"/>
            <w:shd w:val="clear" w:color="auto" w:fill="FFFFFF"/>
            <w:tcMar>
              <w:top w:w="120" w:type="dxa"/>
              <w:bottom w:w="120" w:type="dxa"/>
              <w:left w:w="160" w:type="dxa"/>
              <w:right w:w="160" w:type="dxa"/>
            </w:tcMar>
          </w:tcPr>
          <w:p>
            <w:r>
              <w:rPr>
                <w:rFonts w:ascii="Times New Roman" w:hAnsi="Times New Roman"/>
                <w:sz w:val="28"/>
              </w:rPr>
              <w:t>Event Design Suite UI &amp; Tabs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client/src/pages/EventDesignSuite.jsx</w:t>
            </w:r>
          </w:p>
        </w:tc>
        <w:tc>
          <w:tcPr>
            <w:tcW w:type="dxa" w:w="2592"/>
            <w:shd w:val="clear" w:color="auto" w:fill="FFFFFF"/>
            <w:tcMar>
              <w:top w:w="120" w:type="dxa"/>
              <w:bottom w:w="120" w:type="dxa"/>
              <w:left w:w="160" w:type="dxa"/>
              <w:right w:w="160" w:type="dxa"/>
            </w:tcMar>
          </w:tcPr>
          <w:p>
            <w:r>
              <w:rPr>
                <w:rFonts w:ascii="Times New Roman" w:hAnsi="Times New Roman"/>
                <w:sz w:val="28"/>
              </w:rPr>
              <w:t>EventDesignSuite component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L1-L600</w:t>
            </w:r>
          </w:p>
        </w:tc>
      </w:tr>
      <w:tr>
        <w:tc>
          <w:tcPr>
            <w:tcW w:type="dxa" w:w="3168"/>
            <w:shd w:val="clear" w:color="auto" w:fill="F8FAFC"/>
            <w:tcMar>
              <w:top w:w="120" w:type="dxa"/>
              <w:bottom w:w="120" w:type="dxa"/>
              <w:left w:w="160" w:type="dxa"/>
              <w:right w:w="160" w:type="dxa"/>
            </w:tcMar>
          </w:tcPr>
          <w:p>
            <w:r>
              <w:rPr>
                <w:rFonts w:ascii="Times New Roman" w:hAnsi="Times New Roman"/>
                <w:sz w:val="28"/>
              </w:rPr>
              <w:t>Event Design Backend API</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server/routes/event_design.js</w:t>
            </w:r>
          </w:p>
        </w:tc>
        <w:tc>
          <w:tcPr>
            <w:tcW w:type="dxa" w:w="2592"/>
            <w:shd w:val="clear" w:color="auto" w:fill="F8FAFC"/>
            <w:tcMar>
              <w:top w:w="120" w:type="dxa"/>
              <w:bottom w:w="120" w:type="dxa"/>
              <w:left w:w="160" w:type="dxa"/>
              <w:right w:w="160" w:type="dxa"/>
            </w:tcMar>
          </w:tcPr>
          <w:p>
            <w:r>
              <w:rPr>
                <w:rFonts w:ascii="Times New Roman" w:hAnsi="Times New Roman"/>
                <w:sz w:val="28"/>
              </w:rPr>
              <w:t>router mounted at /api/event-design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L1-L520</w:t>
            </w:r>
          </w:p>
        </w:tc>
      </w:tr>
      <w:tr>
        <w:tc>
          <w:tcPr>
            <w:tcW w:type="dxa" w:w="3168"/>
            <w:shd w:val="clear" w:color="auto" w:fill="FFFFFF"/>
            <w:tcMar>
              <w:top w:w="120" w:type="dxa"/>
              <w:bottom w:w="120" w:type="dxa"/>
              <w:left w:w="160" w:type="dxa"/>
              <w:right w:w="160" w:type="dxa"/>
            </w:tcMar>
          </w:tcPr>
          <w:p>
            <w:r>
              <w:rPr>
                <w:rFonts w:ascii="Times New Roman" w:hAnsi="Times New Roman"/>
                <w:sz w:val="28"/>
              </w:rPr>
              <w:t>Poster Template Renderers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client/src/utils/eventDesign/posterTemplates.js</w:t>
            </w:r>
          </w:p>
        </w:tc>
        <w:tc>
          <w:tcPr>
            <w:tcW w:type="dxa" w:w="2592"/>
            <w:shd w:val="clear" w:color="auto" w:fill="FFFFFF"/>
            <w:tcMar>
              <w:top w:w="120" w:type="dxa"/>
              <w:bottom w:w="120" w:type="dxa"/>
              <w:left w:w="160" w:type="dxa"/>
              <w:right w:w="160" w:type="dxa"/>
            </w:tcMar>
          </w:tcPr>
          <w:p>
            <w:r>
              <w:rPr>
                <w:rFonts w:ascii="Times New Roman" w:hAnsi="Times New Roman"/>
                <w:sz w:val="28"/>
              </w:rPr>
              <w:t>renderPosterHtml(), POSTER_TEMPLATES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L1-L350</w:t>
            </w:r>
          </w:p>
        </w:tc>
      </w:tr>
      <w:tr>
        <w:tc>
          <w:tcPr>
            <w:tcW w:type="dxa" w:w="3168"/>
            <w:shd w:val="clear" w:color="auto" w:fill="F8FAFC"/>
            <w:tcMar>
              <w:top w:w="120" w:type="dxa"/>
              <w:bottom w:w="120" w:type="dxa"/>
              <w:left w:w="160" w:type="dxa"/>
              <w:right w:w="160" w:type="dxa"/>
            </w:tcMar>
          </w:tcPr>
          <w:p>
            <w:r>
              <w:rPr>
                <w:rFonts w:ascii="Times New Roman" w:hAnsi="Times New Roman"/>
                <w:sz w:val="28"/>
              </w:rPr>
              <w:t>Invitation Template Renderers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client/src/utils/eventDesign/invitationTemplates.js</w:t>
            </w:r>
          </w:p>
        </w:tc>
        <w:tc>
          <w:tcPr>
            <w:tcW w:type="dxa" w:w="2592"/>
            <w:shd w:val="clear" w:color="auto" w:fill="F8FAFC"/>
            <w:tcMar>
              <w:top w:w="120" w:type="dxa"/>
              <w:bottom w:w="120" w:type="dxa"/>
              <w:left w:w="160" w:type="dxa"/>
              <w:right w:w="160" w:type="dxa"/>
            </w:tcMar>
          </w:tcPr>
          <w:p>
            <w:r>
              <w:rPr>
                <w:rFonts w:ascii="Times New Roman" w:hAnsi="Times New Roman"/>
                <w:sz w:val="28"/>
              </w:rPr>
              <w:t>renderInvitationHtml(), INVITATION_TEMPLATES</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L1-L320</w:t>
            </w:r>
          </w:p>
        </w:tc>
      </w:tr>
      <w:tr>
        <w:tc>
          <w:tcPr>
            <w:tcW w:type="dxa" w:w="3168"/>
            <w:shd w:val="clear" w:color="auto" w:fill="FFFFFF"/>
            <w:tcMar>
              <w:top w:w="120" w:type="dxa"/>
              <w:bottom w:w="120" w:type="dxa"/>
              <w:left w:w="160" w:type="dxa"/>
              <w:right w:w="160" w:type="dxa"/>
            </w:tcMar>
          </w:tcPr>
          <w:p>
            <w:r>
              <w:rPr>
                <w:rFonts w:ascii="Times New Roman" w:hAnsi="Times New Roman"/>
                <w:sz w:val="28"/>
              </w:rPr>
              <w:t>Certificate Template Renderers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client/src/utils/eventDesign/certificateTemplates.js</w:t>
            </w:r>
          </w:p>
        </w:tc>
        <w:tc>
          <w:tcPr>
            <w:tcW w:type="dxa" w:w="2592"/>
            <w:shd w:val="clear" w:color="auto" w:fill="FFFFFF"/>
            <w:tcMar>
              <w:top w:w="120" w:type="dxa"/>
              <w:bottom w:w="120" w:type="dxa"/>
              <w:left w:w="160" w:type="dxa"/>
              <w:right w:w="160" w:type="dxa"/>
            </w:tcMar>
          </w:tcPr>
          <w:p>
            <w:r>
              <w:rPr>
                <w:rFonts w:ascii="Times New Roman" w:hAnsi="Times New Roman"/>
                <w:sz w:val="28"/>
              </w:rPr>
              <w:t>renderCertificateHtml(), CERTIFICATE_TEMPLATES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L1-L350</w:t>
            </w:r>
          </w:p>
        </w:tc>
      </w:tr>
      <w:tr>
        <w:tc>
          <w:tcPr>
            <w:tcW w:type="dxa" w:w="3168"/>
            <w:shd w:val="clear" w:color="auto" w:fill="F8FAFC"/>
            <w:tcMar>
              <w:top w:w="120" w:type="dxa"/>
              <w:bottom w:w="120" w:type="dxa"/>
              <w:left w:w="160" w:type="dxa"/>
              <w:right w:w="160" w:type="dxa"/>
            </w:tcMar>
          </w:tcPr>
          <w:p>
            <w:r>
              <w:rPr>
                <w:rFonts w:ascii="Times New Roman" w:hAnsi="Times New Roman"/>
                <w:sz w:val="28"/>
              </w:rPr>
              <w:t>PDF Export Vector Engine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client/src/utils/eventDesign/pdfExportEngine.js</w:t>
            </w:r>
          </w:p>
        </w:tc>
        <w:tc>
          <w:tcPr>
            <w:tcW w:type="dxa" w:w="2592"/>
            <w:shd w:val="clear" w:color="auto" w:fill="F8FAFC"/>
            <w:tcMar>
              <w:top w:w="120" w:type="dxa"/>
              <w:bottom w:w="120" w:type="dxa"/>
              <w:left w:w="160" w:type="dxa"/>
              <w:right w:w="160" w:type="dxa"/>
            </w:tcMar>
          </w:tcPr>
          <w:p>
            <w:r>
              <w:rPr>
                <w:rFonts w:ascii="Times New Roman" w:hAnsi="Times New Roman"/>
                <w:sz w:val="28"/>
              </w:rPr>
              <w:t>generatePosterPdf, generateSingleCertificatePdf</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L1-L630</w:t>
            </w:r>
          </w:p>
        </w:tc>
      </w:tr>
      <w:tr>
        <w:tc>
          <w:tcPr>
            <w:tcW w:type="dxa" w:w="3168"/>
            <w:shd w:val="clear" w:color="auto" w:fill="FFFFFF"/>
            <w:tcMar>
              <w:top w:w="120" w:type="dxa"/>
              <w:bottom w:w="120" w:type="dxa"/>
              <w:left w:w="160" w:type="dxa"/>
              <w:right w:w="160" w:type="dxa"/>
            </w:tcMar>
          </w:tcPr>
          <w:p>
            <w:r>
              <w:rPr>
                <w:rFonts w:ascii="Times New Roman" w:hAnsi="Times New Roman"/>
                <w:sz w:val="28"/>
              </w:rPr>
              <w:t>Bulk Certificate &amp; JSZip Processor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client/src/utils/eventDesign/bulkCertificateProcessor.js</w:t>
            </w:r>
          </w:p>
        </w:tc>
        <w:tc>
          <w:tcPr>
            <w:tcW w:type="dxa" w:w="2592"/>
            <w:shd w:val="clear" w:color="auto" w:fill="FFFFFF"/>
            <w:tcMar>
              <w:top w:w="120" w:type="dxa"/>
              <w:bottom w:w="120" w:type="dxa"/>
              <w:left w:w="160" w:type="dxa"/>
              <w:right w:w="160" w:type="dxa"/>
            </w:tcMar>
          </w:tcPr>
          <w:p>
            <w:r>
              <w:rPr>
                <w:rFonts w:ascii="Times New Roman" w:hAnsi="Times New Roman"/>
                <w:sz w:val="28"/>
              </w:rPr>
              <w:t>processBulkCertificates()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L1-L150</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