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Disaster Recovery &amp; Business Continuity Plan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Ensures service recovery after failures.</w:t>
      </w:r>
    </w:p>
    <w:p>
      <w:pPr>
        <w:pStyle w:val="Heading2"/>
      </w:pPr>
      <w:r>
        <w:t>RPO/RTO</w:t>
      </w:r>
    </w:p>
    <w:p>
      <w:r>
        <w:t>Define recovery objectives.</w:t>
      </w:r>
    </w:p>
    <w:p>
      <w:pPr>
        <w:pStyle w:val="Heading2"/>
      </w:pPr>
      <w:r>
        <w:t>Backups</w:t>
      </w:r>
    </w:p>
    <w:p>
      <w:r>
        <w:t>Daily full, hourly WAL, offsite storage.</w:t>
      </w:r>
    </w:p>
    <w:p>
      <w:pPr>
        <w:pStyle w:val="Heading2"/>
      </w:pPr>
      <w:r>
        <w:t>Recovery Process</w:t>
      </w:r>
    </w:p>
    <w:p>
      <w:r>
        <w:t>Restore infrastructure, database, validate.</w:t>
      </w:r>
    </w:p>
    <w:p>
      <w:pPr>
        <w:pStyle w:val="Heading2"/>
      </w:pPr>
      <w:r>
        <w:t>Continuity</w:t>
      </w:r>
    </w:p>
    <w:p>
      <w:r>
        <w:t>Failover strategy and communication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