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Design Specification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Purpose</w:t>
      </w:r>
    </w:p>
    <w:p>
      <w:r>
        <w:t>Defines the testing strategy and test artifacts.</w:t>
      </w:r>
    </w:p>
    <w:p>
      <w:pPr>
        <w:pStyle w:val="Heading2"/>
      </w:pPr>
      <w:r>
        <w:t>Test Levels</w:t>
      </w:r>
    </w:p>
    <w:p>
      <w:r>
        <w:t>Unit, Integration, System, UAT.</w:t>
      </w:r>
    </w:p>
    <w:p>
      <w:pPr>
        <w:pStyle w:val="Heading2"/>
      </w:pPr>
      <w:r>
        <w:t>Test Types</w:t>
      </w:r>
    </w:p>
    <w:p>
      <w:r>
        <w:t>Functional, Performance, Security, Regression.</w:t>
      </w:r>
    </w:p>
    <w:p>
      <w:pPr>
        <w:pStyle w:val="Heading2"/>
      </w:pPr>
      <w:r>
        <w:t>Entry/Exit Criteria</w:t>
      </w:r>
    </w:p>
    <w:p>
      <w:r>
        <w:t>Requirements approved; all critical defects resolved.</w:t>
      </w:r>
    </w:p>
    <w:p>
      <w:pPr>
        <w:pStyle w:val="Heading2"/>
      </w:pPr>
      <w:r>
        <w:t>Sample Test Cases</w:t>
      </w:r>
    </w:p>
    <w:p>
      <w:r>
        <w:t>Booking, payment, cancellation, authentication.</w:t>
      </w:r>
    </w:p>
    <w:p>
      <w:pPr>
        <w:pStyle w:val="Heading2"/>
      </w:pPr>
      <w:r>
        <w:t>Traceability</w:t>
      </w:r>
    </w:p>
    <w:p>
      <w:r>
        <w:t>Maps requirements to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