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Evaluation Report: 535 g Load Cell R-DAE Noise Reduction</w:t>
      </w:r>
    </w:p>
    <w:p>
      <w:pPr>
        <w:pStyle w:val="Heading2"/>
        <w:spacing w:lineRule="auto"/>
      </w:pPr>
      <w:r>
        <w:rPr/>
        <w:t xml:space="preserve">1. Purpose</w:t>
      </w:r>
    </w:p>
    <w:p>
      <w:pPr>
        <w:spacing w:lineRule="auto"/>
      </w:pPr>
      <w:r>
        <w:rPr/>
        <w:t xml:space="preserve">This report evaluates the recurrent denoising autoencoder (R-DAE) developed for the 535 g load cell ADC experiment. The purpose of the model is to reduce frequency-related ADC variation while retaining the stable ADC level measured at a known 535 g load.</w:t>
      </w:r>
    </w:p>
    <w:p>
      <w:pPr>
        <w:pStyle w:val="Heading2"/>
        <w:spacing w:lineRule="auto"/>
      </w:pPr>
      <w:r>
        <w:rPr/>
        <w:t xml:space="preserve">2. Dataset Interpretation</w:t>
      </w:r>
    </w:p>
    <w:p>
      <w:pPr>
        <w:spacing w:lineRule="auto"/>
      </w:pPr>
      <w:r>
        <w:rPr/>
        <w:t xml:space="preserve">Each ADC filename follows this format:</w:t>
      </w:r>
    </w:p>
    <w:p>
      <w:pPr>
        <w:spacing w:lineRule="auto"/>
      </w:pPr>
      <w:r>
        <w:rPr>
          <w:rFonts w:ascii="Courier" w:hAnsi="Courier"/>
        </w:rPr>
        <w:t xml:space="preserve">535g20250502pm427ms20hz50.txt 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Filename part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535g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Applied load: 535 grams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20250502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Date: 2 May 2025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pm427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Time: 4:27 PM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ms20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Sampling interval: 20 ms (50 samples per second)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hz50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Frequency test condition: 50 Hz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All available recordings represent the same 535 g load under different frequency conditions. The </w:t>
      </w:r>
      <w:r>
        <w:rPr/>
        <w:t xml:space="preserve">hz0</w:t>
      </w:r>
      <w:r>
        <w:rPr/>
        <w:t xml:space="preserve"> recording is treated as the low-interference reference for this fixed load.</w:t>
      </w:r>
    </w:p>
    <w:p>
      <w:pPr>
        <w:pStyle w:val="Heading2"/>
        <w:spacing w:lineRule="auto"/>
      </w:pPr>
      <w:r>
        <w:rPr/>
        <w:t xml:space="preserve">3. Reference Value</w:t>
      </w:r>
    </w:p>
    <w:p>
      <w:pPr>
        <w:spacing w:lineRule="auto"/>
      </w:pPr>
      <w:r>
        <w:rPr/>
        <w:t xml:space="preserve">The reference ADC value was calculated as the median of the </w:t>
      </w:r>
      <w:r>
        <w:rPr/>
        <w:t xml:space="preserve">hz0</w:t>
      </w:r>
      <w:r>
        <w:rPr/>
        <w:t xml:space="preserve"> recording.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Value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Reference condition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535 g at 0 Hz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Reference ADC 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44,341,571.0 ADC counts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The median was selected because it is less affected by occasional spikes than the arithmetic mean.</w:t>
      </w:r>
    </w:p>
    <w:p>
      <w:pPr>
        <w:pStyle w:val="Heading2"/>
        <w:spacing w:lineRule="auto"/>
      </w:pPr>
      <w:r>
        <w:rPr/>
        <w:t xml:space="preserve">4. Model and Evaluation Procedure</w:t>
      </w:r>
    </w:p>
    <w:p>
      <w:pPr>
        <w:spacing w:lineRule="auto"/>
      </w:pPr>
      <w:r>
        <w:rPr/>
        <w:t xml:space="preserve">The model uses a paper-inspired R-DAE architecture with LSTM encoder and decoder layers. The input consists of 41 consecutive ADC samples, equivalent to 0.82 seconds at the stated 20 ms sampling interval.</w:t>
      </w:r>
    </w:p>
    <w:p>
      <w:pPr>
        <w:spacing w:lineRule="auto"/>
      </w:pPr>
      <w:r>
        <w:rPr/>
        <w:t xml:space="preserve">The nonzero-frequency recordings were divided in chronological order: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Proportion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Training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 fitting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Training control and learning-rate adjustment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Final held-out evaluation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The final 15% of each recording was not used during training. Model predictions were compared with the </w:t>
      </w:r>
      <w:r>
        <w:rPr/>
        <w:t xml:space="preserve">hz0</w:t>
      </w:r>
      <w:r>
        <w:rPr/>
        <w:t xml:space="preserve"> reference ADC level.</w:t>
      </w:r>
    </w:p>
    <w:p>
      <w:pPr>
        <w:spacing w:lineRule="auto"/>
      </w:pPr>
      <w:r>
        <w:rPr/>
        <w:t xml:space="preserve">The following metrics were calculated:</w:t>
      </w:r>
    </w:p>
    <w:p>
      <w:pPr>
        <w:spacing w:lineRule="auto"/>
      </w:pPr>
      <w:r>
        <w:rPr>
          <w:rFonts w:ascii="Courier" w:hAnsi="Courier"/>
        </w:rPr>
        <w:t xml:space="preserve">RMSE = sqrt(mean((predicted ADC - reference ADC)^2))  RMSE reduction (%) = (1 - R-DAE RMSE / raw RMSE) x 100  MSE reduction (%) = (1 - R-DAE MSE / raw MSE) x 100 </w:t>
      </w:r>
    </w:p>
    <w:p>
      <w:pPr>
        <w:pStyle w:val="Heading2"/>
        <w:spacing w:lineRule="auto"/>
      </w:pPr>
      <w:r>
        <w:rPr/>
        <w:t xml:space="preserve">5. Overall Held-Out Results</w:t>
      </w:r>
    </w:p>
    <w:p>
      <w:pPr>
        <w:spacing w:lineRule="auto"/>
      </w:pPr>
      <w:r>
        <w:rPr/>
        <w:t xml:space="preserve">The mean results across the 19 nonzero-frequency recordings are shown below.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Measure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Raw ADC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R-DAE Output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 RMSE from the 535 g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hz0</w:t>
            </w:r>
          </w:p>
          <w:p>
            <w:pPr>
              <w:spacing w:lineRule="auto"/>
            </w:pPr>
            <w:r>
              <w:rPr/>
              <w:t xml:space="preserve"> reference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186,229.6 ADC counts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56.7 ADC counts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Improvement measure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Result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 RMSE reduction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99.97%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 MSE reduction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99.99994%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The R-DAE output is substantially closer to the stable 535 g reference than the raw ADC readings for this experiment.</w:t>
      </w:r>
    </w:p>
    <w:p>
      <w:pPr>
        <w:pStyle w:val="Heading2"/>
        <w:spacing w:lineRule="auto"/>
      </w:pPr>
      <w:r>
        <w:rPr/>
        <w:t xml:space="preserve">6. Frequency-Specific Results</w:t>
      </w:r>
    </w:p>
    <w:p>
      <w:pPr>
        <w:pStyle w:val="Heading3"/>
        <w:spacing w:lineRule="auto"/>
      </w:pPr>
      <w:r>
        <w:rPr/>
        <w:t xml:space="preserve">6.1 Test at 50 Hz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Measure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Value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Raw RMSE from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hz0</w:t>
            </w:r>
          </w:p>
          <w:p>
            <w:pPr>
              <w:spacing w:lineRule="auto"/>
            </w:pPr>
            <w:r>
              <w:rPr/>
              <w:t xml:space="preserve"> reference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57,452.7 ADC counts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R-DAE RMSE from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hz0</w:t>
            </w:r>
          </w:p>
          <w:p>
            <w:pPr>
              <w:spacing w:lineRule="auto"/>
            </w:pPr>
            <w:r>
              <w:rPr/>
              <w:t xml:space="preserve"> reference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81.1 ADC counts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RMSE reduction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99.86%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MSE reduction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99.9998%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The R-DAE strongly reduced the ADC deviation in the held-out final portion of the 50 Hz recording.</w:t>
      </w:r>
    </w:p>
    <w:p>
      <w:pPr>
        <w:pStyle w:val="Heading3"/>
        <w:spacing w:lineRule="auto"/>
      </w:pPr>
      <w:r>
        <w:rPr/>
        <w:t xml:space="preserve">6.2 Test at 97 Hz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Measure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Value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Raw RMSE from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hz0</w:t>
            </w:r>
          </w:p>
          <w:p>
            <w:pPr>
              <w:spacing w:lineRule="auto"/>
            </w:pPr>
            <w:r>
              <w:rPr/>
              <w:t xml:space="preserve"> reference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57,850.3 ADC counts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R-DAE RMSE from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hz0</w:t>
            </w:r>
          </w:p>
          <w:p>
            <w:pPr>
              <w:spacing w:lineRule="auto"/>
            </w:pPr>
            <w:r>
              <w:rPr/>
              <w:t xml:space="preserve"> reference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60.1 ADC counts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RMSE reduction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99.90%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MSE reduction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99.9999%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The R-DAE also strongly reduced the ADC deviation in the held-out final portion of the 97 Hz recording.</w:t>
      </w:r>
    </w:p>
    <w:p>
      <w:pPr>
        <w:pStyle w:val="Heading2"/>
        <w:spacing w:lineRule="auto"/>
      </w:pPr>
      <w:r>
        <w:rPr/>
        <w:t xml:space="preserve">7. Interpretation</w:t>
      </w:r>
    </w:p>
    <w:p>
      <w:pPr>
        <w:spacing w:lineRule="auto"/>
      </w:pPr>
      <w:r>
        <w:rPr/>
        <w:t xml:space="preserve">For the known 535 g condition, the model performs better than the raw ADC measurement. It maps the frequency-affected recordings toward the stable ADC value measured under the 0 Hz reference condition.</w:t>
      </w:r>
    </w:p>
    <w:p>
      <w:pPr>
        <w:spacing w:lineRule="auto"/>
      </w:pPr>
      <w:r>
        <w:rPr/>
        <w:t xml:space="preserve">The result should be interpreted carefully. The model was trained using only data from the 535 g experiment and its target is the stable 535 g reference value. Therefore, it is a denoising model for this specific calibration condition, not a general model for measuring unknown weights.</w:t>
      </w:r>
    </w:p>
    <w:p>
      <w:pPr>
        <w:spacing w:lineRule="auto"/>
      </w:pPr>
      <w:r>
        <w:rPr/>
        <w:t xml:space="preserve">The 50 Hz and 97 Hz evaluations are chronological held-out tests. Their final 15% samples were not used during training; however, the earlier part of each respective recording was included in training. A stricter generalization test would exclude an entire frequency recording from training and use that complete recording only for testing.</w:t>
      </w:r>
    </w:p>
    <w:p>
      <w:pPr>
        <w:pStyle w:val="Heading2"/>
        <w:spacing w:lineRule="auto"/>
      </w:pPr>
      <w:r>
        <w:rPr/>
        <w:t xml:space="preserve">8. Files Produced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loadcell_adc_535g_rdae.py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Training and evaluation script for the 535 g experiment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adc_535g_rdae_results.csv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Per-frequency held-out results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adc_535g_rdae_results.png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Plot of raw ADC, R-DAE output, and the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hz0</w:t>
            </w:r>
          </w:p>
          <w:p>
            <w:pPr>
              <w:spacing w:lineRule="auto"/>
            </w:pPr>
            <w:r>
              <w:rPr/>
              <w:t xml:space="preserve"> reference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adc_535g_rdae.keras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Saved trained R-DAE model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adc_535g_rdae_scaler.pkl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Saved input scaler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9. Conclusion</w:t>
      </w:r>
    </w:p>
    <w:p>
      <w:pPr>
        <w:spacing w:lineRule="auto"/>
      </w:pPr>
      <w:r>
        <w:rPr/>
        <w:t xml:space="preserve">The R-DAE significantly reduced frequency-related ADC deviations for the fixed 535 g load cell experiment. The average held-out RMSE decreased from 186,229.6 ADC counts to 56.7 ADC counts, giving a 99.97% RMSE reduction. The tested 50 Hz and 97 Hz recordings also showed RMSE reductions above 99.8%.</w:t>
      </w:r>
    </w:p>
    <w:p>
      <w:pPr>
        <w:spacing w:lineRule="auto"/>
      </w:pPr>
      <w:r>
        <w:rPr/>
        <w:t xml:space="preserve">To use the same method for general load measurement, future data collection must include multiple known weights and independent recordings for each load and frequency condition.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2026-09-29T01:53:03.586Z</dcterms:created>
  <dcterms:modified xsi:type="dcterms:W3CDTF">2026-09-29T01:53:03.586Z</dcterms:modified>
</cp:coreProperties>
</file>