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8813B0">
      <w:pPr>
        <w:pStyle w:val="Heading1"/>
        <w:spacing w:lineRule="auto"/>
      </w:pPr>
      <w:r>
        <w:rPr>
          <w:rFonts w:ascii="Times New Roman" w:hAnsi="Times New Roman" w:eastAsia="Times New Roman" w:cs="Times New Roman" w:hAnsiTheme="minorHAnsi" w:eastAsiaTheme="minorHAnsi" w:csTheme="minorBidi"/>
          <w:b/>
          <w:bCs/>
          <w:sz w:val="48"/>
          <w:szCs w:val="48"/>
        </w:rPr>
        <w:t>Progress Report: Load Cell ADC Noise Reduction</w:t>
      </w:r>
    </w:p>
    <w:p w14:paraId="6C6C02AB">
      <w:pPr>
        <w:pStyle w:val="Heading2"/>
        <w:spacing w:lineRule="auto"/>
      </w:pPr>
      <w:r>
        <w:rPr>
          <w:rFonts w:ascii="Times New Roman" w:hAnsi="Times New Roman" w:eastAsia="Times New Roman" w:cs="Times New Roman" w:hAnsiTheme="minorHAnsi" w:eastAsiaTheme="minorHAnsi" w:csTheme="minorBidi"/>
          <w:b/>
          <w:bCs/>
          <w:sz w:val="36"/>
          <w:szCs w:val="36"/>
        </w:rPr>
        <w:t>1. Introduction</w:t>
      </w:r>
    </w:p>
    <w:p w14:paraId="18A30494">
      <w:pPr>
        <w:spacing w:lineRule="auto"/>
      </w:pPr>
      <w:r>
        <w:rPr>
          <w:rFonts w:ascii="Times New Roman" w:hAnsi="Times New Roman" w:eastAsia="Times New Roman" w:cs="Times New Roman" w:hAnsiTheme="minorHAnsi" w:eastAsiaTheme="minorHAnsi" w:csTheme="minorBidi"/>
          <w:sz w:val="24"/>
          <w:szCs w:val="24"/>
        </w:rPr>
        <w:t>This report describes the progress of a load cell signal noise-reduction study. The objective was to improve the quality of raw Analog-to-Digital Converter (ADC) readings using a machine-learning-based recurrent denoising autoencoder (R-DAE). The approach was informed by the supplied research paper, which uses Long Short-Term Memory (LSTM) layers to learn temporal characteristics from noisy time-series data.</w:t>
      </w:r>
    </w:p>
    <w:p w14:paraId="5B5E285E">
      <w:pPr>
        <w:pStyle w:val="Heading2"/>
        <w:spacing w:lineRule="auto"/>
      </w:pPr>
      <w:r>
        <w:rPr>
          <w:rFonts w:ascii="Times New Roman" w:hAnsi="Times New Roman" w:eastAsia="Times New Roman" w:cs="Times New Roman" w:hAnsiTheme="minorHAnsi" w:eastAsiaTheme="minorHAnsi" w:csTheme="minorBidi"/>
          <w:b/>
          <w:bCs/>
          <w:sz w:val="36"/>
          <w:szCs w:val="36"/>
        </w:rPr>
        <w:t>2. Dataset Description</w:t>
      </w:r>
    </w:p>
    <w:p w14:paraId="5B33A830">
      <w:pPr>
        <w:spacing w:lineRule="auto"/>
      </w:pPr>
      <w:r>
        <w:rPr>
          <w:rFonts w:ascii="Times New Roman" w:hAnsi="Times New Roman" w:eastAsia="Times New Roman" w:cs="Times New Roman" w:hAnsiTheme="minorHAnsi" w:eastAsiaTheme="minorHAnsi" w:csTheme="minorBidi"/>
          <w:sz w:val="24"/>
          <w:szCs w:val="24"/>
        </w:rPr>
        <w:t>The dataset is stored in the adc_data folder. It contains 20 text files with ADC readings sampled at approximately 20 Hz. Each record is stored in the format:</w:t>
      </w:r>
      <w:r>
        <w:rPr>
          <w:rFonts w:ascii="Courier" w:hAnsi="Courier" w:eastAsia="Times New Roman" w:cs="Courier" w:eastAsiaTheme="minorHAnsi" w:csTheme="minorBidi"/>
          <w:sz w:val="24"/>
          <w:szCs w:val="24"/>
        </w:rPr>
        <w:t xml:space="preserve">172 </w:t>
      </w:r>
    </w:p>
    <w:p w14:paraId="05693E4C">
      <w:pPr>
        <w:spacing w:lineRule="auto"/>
      </w:pPr>
      <w:r>
        <w:rPr>
          <w:rFonts w:ascii="Times New Roman" w:hAnsi="Times New Roman" w:eastAsia="Times New Roman" w:cs="Times New Roman" w:hAnsiTheme="minorHAnsi" w:eastAsiaTheme="minorHAnsi" w:csTheme="minorBidi"/>
          <w:sz w:val="24"/>
          <w:szCs w:val="24"/>
        </w:rPr>
        <w:t xml:space="preserve">The complete dataset contains 269,668 ADC samples. Individual recordings range from approximately 4,000 to 63,000 samples. </w:t>
      </w:r>
    </w:p>
    <w:p w14:paraId="0CA13CE2">
      <w:pPr>
        <w:pStyle w:val="Heading2"/>
        <w:spacing w:lineRule="auto"/>
      </w:pPr>
      <w:r>
        <w:rPr>
          <w:rFonts w:ascii="Times New Roman" w:hAnsi="Times New Roman" w:eastAsia="Times New Roman" w:cs="Times New Roman" w:hAnsiTheme="minorHAnsi" w:eastAsiaTheme="minorHAnsi" w:csTheme="minorBidi"/>
          <w:b/>
          <w:bCs/>
          <w:sz w:val="36"/>
          <w:szCs w:val="36"/>
        </w:rPr>
        <w:t>3. Methodology</w:t>
      </w:r>
    </w:p>
    <w:p w14:paraId="127FA837">
      <w:pPr>
        <w:spacing w:lineRule="auto"/>
      </w:pPr>
      <w:r>
        <w:rPr>
          <w:rFonts w:ascii="Times New Roman" w:hAnsi="Times New Roman" w:eastAsia="Times New Roman" w:cs="Times New Roman" w:hAnsiTheme="minorHAnsi" w:eastAsiaTheme="minorHAnsi" w:csTheme="minorBidi"/>
          <w:sz w:val="24"/>
          <w:szCs w:val="24"/>
        </w:rPr>
        <w:t>Two signal-processing approaches were evaluated.</w:t>
      </w:r>
    </w:p>
    <w:p w14:paraId="6D3E44E6">
      <w:pPr>
        <w:pStyle w:val="Heading3"/>
        <w:spacing w:lineRule="auto"/>
      </w:pPr>
      <w:r>
        <w:rPr>
          <w:rFonts w:ascii="Times New Roman" w:hAnsi="Times New Roman" w:eastAsia="Times New Roman" w:cs="Times New Roman" w:hAnsiTheme="minorHAnsi" w:eastAsiaTheme="minorHAnsi" w:csTheme="minorBidi"/>
          <w:b/>
          <w:bCs/>
          <w:sz w:val="28"/>
          <w:szCs w:val="28"/>
        </w:rPr>
        <w:t>3.1 Median Filter Baseline</w:t>
      </w:r>
    </w:p>
    <w:p w14:paraId="76285011">
      <w:pPr>
        <w:spacing w:lineRule="auto"/>
      </w:pPr>
      <w:r>
        <w:rPr>
          <w:rFonts w:ascii="Times New Roman" w:hAnsi="Times New Roman" w:eastAsia="Times New Roman" w:cs="Times New Roman" w:hAnsiTheme="minorHAnsi" w:eastAsiaTheme="minorHAnsi" w:csTheme="minorBidi"/>
          <w:sz w:val="24"/>
          <w:szCs w:val="24"/>
        </w:rPr>
        <w:t>A rolling median filter was used as the baseline denoising method. The median filter is effective for reducing isolated spikes and high-frequency fluctuations while remaining simple and computationally efficient.</w:t>
      </w:r>
    </w:p>
    <w:p w14:paraId="49A6F7A4">
      <w:pPr>
        <w:pStyle w:val="Heading3"/>
        <w:spacing w:lineRule="auto"/>
      </w:pPr>
      <w:r>
        <w:rPr>
          <w:rFonts w:ascii="Times New Roman" w:hAnsi="Times New Roman" w:eastAsia="Times New Roman" w:cs="Times New Roman" w:hAnsiTheme="minorHAnsi" w:eastAsiaTheme="minorHAnsi" w:csTheme="minorBidi"/>
          <w:b/>
          <w:bCs/>
          <w:sz w:val="28"/>
          <w:szCs w:val="28"/>
        </w:rPr>
        <w:t>3.2 Recurrent Denoising Autoencoder</w:t>
      </w:r>
    </w:p>
    <w:p w14:paraId="7BE6F387">
      <w:pPr>
        <w:spacing w:lineRule="auto"/>
      </w:pPr>
      <w:r>
        <w:rPr>
          <w:rFonts w:ascii="Times New Roman" w:hAnsi="Times New Roman" w:eastAsia="Times New Roman" w:cs="Times New Roman" w:hAnsiTheme="minorHAnsi" w:eastAsiaTheme="minorHAnsi" w:csTheme="minorBidi"/>
          <w:sz w:val="24"/>
          <w:szCs w:val="24"/>
        </w:rPr>
        <w:t>An R-DAE model was created using an LSTM encoder-decoder structure. The model used the following features:</w:t>
      </w:r>
    </w:p>
    <w:p w14:paraId="7DF0C29E">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Input windows of 41 samples, representing approximately 2.05 seconds of data at 20 Hz.</w:t>
      </w:r>
    </w:p>
    <w:p w14:paraId="67B11EC2">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LSTM encoder and decoder layers to learn temporal patterns.</w:t>
      </w:r>
    </w:p>
    <w:p w14:paraId="47DC18BA">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Dropout layers to reduce overfitting.</w:t>
      </w:r>
    </w:p>
    <w:p w14:paraId="6A234793">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Residual reconstruction, where the model learns a noise correction instead of reconstructing the full ADC signal from the beginning.</w:t>
      </w:r>
    </w:p>
    <w:p w14:paraId="6A516B8E">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Robust scaling fitted only on training data.</w:t>
      </w:r>
    </w:p>
    <w:p w14:paraId="6BD39CD6">
      <w:pPr>
        <w:numPr>
          <w:ilvl w:val="0"/>
          <w:numId w:val="1"/>
        </w:numPr>
        <w:spacing w:lineRule="auto"/>
        <w:ind w:left="720" w:hanging="360"/>
      </w:pPr>
      <w:r>
        <w:rPr>
          <w:rFonts w:ascii="Times New Roman" w:hAnsi="Times New Roman" w:eastAsia="Times New Roman" w:cs="Times New Roman" w:hAnsiTheme="minorHAnsi" w:eastAsiaTheme="minorHAnsi" w:csTheme="minorBidi"/>
          <w:sz w:val="24"/>
          <w:szCs w:val="24"/>
        </w:rPr>
        <w:t>A chronological train-validation-test split for each recording to avoid overlap leakage between the data partitions.</w:t>
      </w:r>
    </w:p>
    <w:p w14:paraId="2A55F657">
      <w:pPr>
        <w:spacing w:lineRule="auto"/>
      </w:pPr>
      <w:r>
        <w:rPr>
          <w:rFonts w:ascii="Times New Roman" w:hAnsi="Times New Roman" w:eastAsia="Times New Roman" w:cs="Times New Roman" w:hAnsiTheme="minorHAnsi" w:eastAsiaTheme="minorHAnsi" w:csTheme="minorBidi"/>
          <w:sz w:val="24"/>
          <w:szCs w:val="24"/>
        </w:rPr>
        <w:t>Because a clean reference signal was unavailable, a rolling median estimate was used as a pseudo-clean training target. Therefore, the R-DAE evaluation measures signal smoothness and agreement with the robust estimate, rather than true denoising accuracy.</w:t>
      </w:r>
    </w:p>
    <w:p w14:paraId="366AB7EF">
      <w:pPr>
        <w:pStyle w:val="Heading2"/>
        <w:spacing w:lineRule="auto"/>
      </w:pPr>
      <w:r>
        <w:rPr>
          <w:rFonts w:ascii="Times New Roman" w:hAnsi="Times New Roman" w:eastAsia="Times New Roman" w:cs="Times New Roman" w:hAnsiTheme="minorHAnsi" w:eastAsiaTheme="minorHAnsi" w:csTheme="minorBidi"/>
          <w:b/>
          <w:bCs/>
          <w:sz w:val="36"/>
          <w:szCs w:val="36"/>
        </w:rPr>
        <w:t>4. Experimental Setup</w:t>
      </w:r>
    </w:p>
    <w:p w14:paraId="47EAEFB7">
      <w:pPr>
        <w:spacing w:lineRule="auto"/>
      </w:pPr>
      <w:r>
        <w:rPr>
          <w:rFonts w:ascii="Times New Roman" w:hAnsi="Times New Roman" w:eastAsia="Times New Roman" w:cs="Times New Roman" w:hAnsiTheme="minorHAnsi" w:eastAsiaTheme="minorHAnsi" w:csTheme="minorBidi"/>
          <w:sz w:val="24"/>
          <w:szCs w:val="24"/>
        </w:rPr>
        <w:t>The R-DAE was trained using 12,000 randomly selected training windows and 4,000 validation windows. Training was performed for 20 epochs with an Adam optimizer, mean squared error loss, early stopping, and learning-rate reduction.</w:t>
      </w:r>
    </w:p>
    <w:p w14:paraId="249CE2A9">
      <w:pPr>
        <w:spacing w:lineRule="auto"/>
      </w:pPr>
      <w:r>
        <w:rPr>
          <w:rFonts w:ascii="Times New Roman" w:hAnsi="Times New Roman" w:eastAsia="Times New Roman" w:cs="Times New Roman" w:hAnsiTheme="minorHAnsi" w:eastAsiaTheme="minorHAnsi" w:csTheme="minorBidi"/>
          <w:sz w:val="24"/>
          <w:szCs w:val="24"/>
        </w:rPr>
        <w:t>The evaluation was performed on the final chronological portion of every ADC recording. This prevents the model from being evaluated on the same time range used for training.</w:t>
      </w:r>
    </w:p>
    <w:p w14:paraId="7455092D">
      <w:pPr>
        <w:pStyle w:val="Heading2"/>
        <w:spacing w:lineRule="auto"/>
      </w:pPr>
      <w:r>
        <w:rPr>
          <w:rFonts w:ascii="Times New Roman" w:hAnsi="Times New Roman" w:eastAsia="Times New Roman" w:cs="Times New Roman" w:hAnsiTheme="minorHAnsi" w:eastAsiaTheme="minorHAnsi" w:csTheme="minorBidi"/>
          <w:b/>
          <w:bCs/>
          <w:sz w:val="36"/>
          <w:szCs w:val="36"/>
        </w:rPr>
        <w:t>5. Results</w:t>
      </w:r>
    </w:p>
    <w:p w14:paraId="5CA42A18">
      <w:pPr>
        <w:spacing w:lineRule="auto"/>
      </w:pPr>
      <w:r>
        <w:rPr>
          <w:rFonts w:ascii="Times New Roman" w:hAnsi="Times New Roman" w:eastAsia="Times New Roman" w:cs="Times New Roman" w:hAnsiTheme="minorHAnsi" w:eastAsiaTheme="minorHAnsi" w:csTheme="minorBidi"/>
          <w:sz w:val="24"/>
          <w:szCs w:val="24"/>
        </w:rPr>
        <w:t>The following table presents the mean sample-to-sample variation across all recordings. Lower values indicate a smoother signal.</w:t>
      </w:r>
    </w:p>
    <w:tbl>
      <w:tblPr>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Pr>
      <w:tblGrid>
        <w:gridCol w:w="2880"/>
        <w:gridCol w:w="2880"/>
        <w:gridCol w:w="2880"/>
      </w:tblGrid>
      <w:tr>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2567834">
            <w:pPr>
              <w:spacing w:lineRule="auto"/>
            </w:pPr>
            <w:r>
              <w:rPr>
                <w:rFonts w:ascii="Times New Roman" w:hAnsi="Times New Roman" w:eastAsia="Times New Roman" w:cs="Times New Roman" w:hAnsiTheme="minorHAnsi" w:eastAsiaTheme="minorHAnsi" w:csTheme="minorBidi"/>
                <w:sz w:val="24"/>
                <w:szCs w:val="24"/>
              </w:rPr>
              <w:t>Method</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3689ADB">
            <w:pPr>
              <w:spacing w:lineRule="auto"/>
            </w:pPr>
            <w:r>
              <w:rPr>
                <w:rFonts w:ascii="Times New Roman" w:hAnsi="Times New Roman" w:eastAsia="Times New Roman" w:cs="Times New Roman" w:hAnsiTheme="minorHAnsi" w:eastAsiaTheme="minorHAnsi" w:csTheme="minorBidi"/>
                <w:sz w:val="24"/>
                <w:szCs w:val="24"/>
              </w:rPr>
              <w:t>Mean ADC Difference Standard Deviation</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85F65B1">
            <w:pPr>
              <w:spacing w:lineRule="auto"/>
            </w:pPr>
            <w:r>
              <w:rPr>
                <w:rFonts w:ascii="Times New Roman" w:hAnsi="Times New Roman" w:eastAsia="Times New Roman" w:cs="Times New Roman" w:hAnsiTheme="minorHAnsi" w:eastAsiaTheme="minorHAnsi" w:csTheme="minorBidi"/>
                <w:sz w:val="24"/>
                <w:szCs w:val="24"/>
              </w:rPr>
              <w:t>Reduction Compared with Raw ADC</w:t>
            </w:r>
          </w:p>
        </w:tc>
      </w:tr>
      <w:tr>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4981C1E">
            <w:pPr>
              <w:spacing w:lineRule="auto"/>
            </w:pPr>
            <w:r>
              <w:rPr>
                <w:rFonts w:ascii="Times New Roman" w:hAnsi="Times New Roman" w:eastAsia="Times New Roman" w:cs="Times New Roman" w:hAnsiTheme="minorHAnsi" w:eastAsiaTheme="minorHAnsi" w:csTheme="minorBidi"/>
                <w:sz w:val="24"/>
                <w:szCs w:val="24"/>
              </w:rPr>
              <w:t>Raw ADC signal</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C3DA0A1">
            <w:pPr>
              <w:spacing w:lineRule="auto"/>
            </w:pPr>
            <w:r>
              <w:rPr>
                <w:rFonts w:ascii="Times New Roman" w:hAnsi="Times New Roman" w:eastAsia="Times New Roman" w:cs="Times New Roman" w:hAnsiTheme="minorHAnsi" w:eastAsiaTheme="minorHAnsi" w:csTheme="minorBidi"/>
                <w:sz w:val="24"/>
                <w:szCs w:val="24"/>
              </w:rPr>
              <w:t>244,177.5</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17523B2">
            <w:pPr>
              <w:spacing w:lineRule="auto"/>
            </w:pPr>
            <w:r>
              <w:rPr>
                <w:rFonts w:ascii="Times New Roman" w:hAnsi="Times New Roman" w:eastAsia="Times New Roman" w:cs="Times New Roman" w:hAnsiTheme="minorHAnsi" w:eastAsiaTheme="minorHAnsi" w:csTheme="minorBidi"/>
                <w:sz w:val="24"/>
                <w:szCs w:val="24"/>
              </w:rPr>
              <w:t>0.0%</w:t>
            </w:r>
          </w:p>
        </w:tc>
      </w:tr>
      <w:tr>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6A78E77">
            <w:pPr>
              <w:spacing w:lineRule="auto"/>
            </w:pPr>
            <w:r>
              <w:rPr>
                <w:rFonts w:ascii="Times New Roman" w:hAnsi="Times New Roman" w:eastAsia="Times New Roman" w:cs="Times New Roman" w:hAnsiTheme="minorHAnsi" w:eastAsiaTheme="minorHAnsi" w:csTheme="minorBidi"/>
                <w:sz w:val="24"/>
                <w:szCs w:val="24"/>
              </w:rPr>
              <w:t>Median filter</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D7F9454">
            <w:pPr>
              <w:spacing w:lineRule="auto"/>
            </w:pPr>
            <w:r>
              <w:rPr>
                <w:rFonts w:ascii="Times New Roman" w:hAnsi="Times New Roman" w:eastAsia="Times New Roman" w:cs="Times New Roman" w:hAnsiTheme="minorHAnsi" w:eastAsiaTheme="minorHAnsi" w:csTheme="minorBidi"/>
                <w:sz w:val="24"/>
                <w:szCs w:val="24"/>
              </w:rPr>
              <w:t>48,739.0</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8C5E386">
            <w:pPr>
              <w:spacing w:lineRule="auto"/>
            </w:pPr>
            <w:r>
              <w:rPr>
                <w:rFonts w:ascii="Times New Roman" w:hAnsi="Times New Roman" w:eastAsia="Times New Roman" w:cs="Times New Roman" w:hAnsiTheme="minorHAnsi" w:eastAsiaTheme="minorHAnsi" w:csTheme="minorBidi"/>
                <w:sz w:val="24"/>
                <w:szCs w:val="24"/>
              </w:rPr>
              <w:t>80.0%</w:t>
            </w:r>
          </w:p>
        </w:tc>
      </w:tr>
      <w:tr>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5B0BC3F">
            <w:pPr>
              <w:spacing w:lineRule="auto"/>
            </w:pPr>
            <w:r>
              <w:rPr>
                <w:rFonts w:ascii="Times New Roman" w:hAnsi="Times New Roman" w:eastAsia="Times New Roman" w:cs="Times New Roman" w:hAnsiTheme="minorHAnsi" w:eastAsiaTheme="minorHAnsi" w:csTheme="minorBidi"/>
                <w:sz w:val="24"/>
                <w:szCs w:val="24"/>
              </w:rPr>
              <w:t>R-DAE model</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E99B287">
            <w:pPr>
              <w:spacing w:lineRule="auto"/>
            </w:pPr>
            <w:r>
              <w:rPr>
                <w:rFonts w:ascii="Times New Roman" w:hAnsi="Times New Roman" w:eastAsia="Times New Roman" w:cs="Times New Roman" w:hAnsiTheme="minorHAnsi" w:eastAsiaTheme="minorHAnsi" w:csTheme="minorBidi"/>
                <w:sz w:val="24"/>
                <w:szCs w:val="24"/>
              </w:rPr>
              <w:t>241,420.5</w:t>
            </w:r>
          </w:p>
        </w:tc>
        <w:tc>
          <w:tcPr>
            <w:tcW w:w="33" w:type="pct"/>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7FFB999">
            <w:pPr>
              <w:spacing w:lineRule="auto"/>
            </w:pPr>
            <w:r>
              <w:rPr>
                <w:rFonts w:ascii="Times New Roman" w:hAnsi="Times New Roman" w:eastAsia="Times New Roman" w:cs="Times New Roman" w:hAnsiTheme="minorHAnsi" w:eastAsiaTheme="minorHAnsi" w:csTheme="minorBidi"/>
                <w:sz w:val="24"/>
                <w:szCs w:val="24"/>
              </w:rPr>
              <w:t>1.1%</w:t>
            </w:r>
          </w:p>
        </w:tc>
      </w:tr>
    </w:tbl>
    <w:p w14:paraId="67952A9D">
      <w:pPr>
        <w:spacing w:lineRule="auto"/>
      </w:pPr>
      <w:r/>
    </w:p>
    <w:p w14:paraId="3A210BB4">
      <w:pPr>
        <w:spacing w:lineRule="auto"/>
      </w:pPr>
      <w:r>
        <w:rPr>
          <w:rFonts w:ascii="Times New Roman" w:hAnsi="Times New Roman" w:eastAsia="Times New Roman" w:cs="Times New Roman" w:hAnsiTheme="minorHAnsi" w:eastAsiaTheme="minorHAnsi" w:csTheme="minorBidi"/>
          <w:sz w:val="24"/>
          <w:szCs w:val="24"/>
        </w:rPr>
        <w:t>The median filter produced a substantial reduction in short-term ADC variation. The trained R-DAE produced only a small reduction and did not outperform the median-filter baseline.</w:t>
      </w:r>
    </w:p>
    <w:p w14:paraId="7157CC58">
      <w:pPr>
        <w:spacing w:lineRule="auto"/>
      </w:pPr>
      <w:r>
        <w:rPr>
          <w:rFonts w:ascii="Times New Roman" w:hAnsi="Times New Roman" w:eastAsia="Times New Roman" w:cs="Times New Roman" w:hAnsiTheme="minorHAnsi" w:eastAsiaTheme="minorHAnsi" w:csTheme="minorBidi"/>
          <w:sz w:val="24"/>
          <w:szCs w:val="24"/>
        </w:rPr>
        <w:t>The recordings also show periodic variations in several files. These variations may be caused by sensor behaviour, electrical interference, vibration, or real physical load changes. Without a clean reference measurement, it is not possible to classify all periodic variation as noise.</w:t>
      </w:r>
    </w:p>
    <w:p w14:paraId="79786263">
      <w:pPr>
        <w:pStyle w:val="Heading2"/>
        <w:spacing w:lineRule="auto"/>
      </w:pPr>
      <w:r>
        <w:rPr>
          <w:rFonts w:ascii="Times New Roman" w:hAnsi="Times New Roman" w:eastAsia="Times New Roman" w:cs="Times New Roman" w:hAnsiTheme="minorHAnsi" w:eastAsiaTheme="minorHAnsi" w:csTheme="minorBidi"/>
          <w:b/>
          <w:bCs/>
          <w:sz w:val="36"/>
          <w:szCs w:val="36"/>
        </w:rPr>
        <w:t>6. Discussion</w:t>
      </w:r>
    </w:p>
    <w:p w14:paraId="7B5E08E5">
      <w:pPr>
        <w:spacing w:lineRule="auto"/>
      </w:pPr>
      <w:r>
        <w:rPr>
          <w:rFonts w:ascii="Times New Roman" w:hAnsi="Times New Roman" w:eastAsia="Times New Roman" w:cs="Times New Roman" w:hAnsiTheme="minorHAnsi" w:eastAsiaTheme="minorHAnsi" w:csTheme="minorBidi"/>
          <w:sz w:val="24"/>
          <w:szCs w:val="24"/>
        </w:rPr>
        <w:t>The R-DAE approach was implemented successfully and trained on the available ADC data. However, the current dataset is not sufficient for proving that the neural network removes noise without also altering meaningful load information.</w:t>
      </w:r>
    </w:p>
    <w:p w14:paraId="562BABA7">
      <w:pPr>
        <w:spacing w:lineRule="auto"/>
      </w:pPr>
      <w:r>
        <w:rPr>
          <w:rFonts w:ascii="Times New Roman" w:hAnsi="Times New Roman" w:eastAsia="Times New Roman" w:cs="Times New Roman" w:hAnsiTheme="minorHAnsi" w:eastAsiaTheme="minorHAnsi" w:csTheme="minorBidi"/>
          <w:sz w:val="24"/>
          <w:szCs w:val="24"/>
        </w:rPr>
        <w:t>The main limitation is the lack of sample-level ground truth. The model was trained using a median-filtered version of the same noisy signal as its pseudo-clean target. As a result, the neural network cannot be expected to reliably exceed the method used to create its training target.</w:t>
      </w:r>
    </w:p>
    <w:p w14:paraId="28E13A0A">
      <w:pPr>
        <w:spacing w:lineRule="auto"/>
      </w:pPr>
      <w:r>
        <w:rPr>
          <w:rFonts w:ascii="Times New Roman" w:hAnsi="Times New Roman" w:eastAsia="Times New Roman" w:cs="Times New Roman" w:hAnsiTheme="minorHAnsi" w:eastAsiaTheme="minorHAnsi" w:csTheme="minorBidi"/>
          <w:sz w:val="24"/>
          <w:szCs w:val="24"/>
        </w:rPr>
        <w:t>The median filter is currently the preferred method for this dataset because it provides a much larger reduction in short-term noise and is easier to validate.</w:t>
      </w:r>
    </w:p>
    <w:p w14:paraId="55233557">
      <w:pPr>
        <w:pStyle w:val="Heading2"/>
        <w:spacing w:lineRule="auto"/>
      </w:pPr>
      <w:r>
        <w:rPr>
          <w:rFonts w:ascii="Times New Roman" w:hAnsi="Times New Roman" w:eastAsia="Times New Roman" w:cs="Times New Roman" w:hAnsiTheme="minorHAnsi" w:eastAsiaTheme="minorHAnsi" w:csTheme="minorBidi"/>
          <w:b/>
          <w:bCs/>
          <w:sz w:val="36"/>
          <w:szCs w:val="36"/>
        </w:rPr>
        <w:t>7. Conclusion</w:t>
      </w:r>
    </w:p>
    <w:p w14:paraId="512B8959">
      <w:pPr>
        <w:spacing w:lineRule="auto"/>
      </w:pPr>
      <w:r>
        <w:rPr>
          <w:rFonts w:ascii="Times New Roman" w:hAnsi="Times New Roman" w:eastAsia="Times New Roman" w:cs="Times New Roman" w:hAnsiTheme="minorHAnsi" w:eastAsiaTheme="minorHAnsi" w:csTheme="minorBidi"/>
          <w:sz w:val="24"/>
          <w:szCs w:val="24"/>
        </w:rPr>
        <w:t>The project successfully processed the real-time ADC files and compared a conventional median filter with an R-DAE machine learning model. The median filter achieved an 80.0% reduction in sample-to-sample variation, while the R-DAE achieved only a 1.1% reduction.</w:t>
      </w:r>
    </w:p>
    <w:p w14:paraId="6951CBD9">
      <w:pPr>
        <w:spacing w:lineRule="auto"/>
      </w:pPr>
      <w:r>
        <w:rPr>
          <w:rFonts w:ascii="Times New Roman" w:hAnsi="Times New Roman" w:eastAsia="Times New Roman" w:cs="Times New Roman" w:hAnsiTheme="minorHAnsi" w:eastAsiaTheme="minorHAnsi" w:csTheme="minorBidi"/>
          <w:sz w:val="24"/>
          <w:szCs w:val="24"/>
        </w:rPr>
        <w:t>At the current stage, the R-DAE model should not be used as the primary noise-reduction method. The median filter should be retained as the practical baseline.</w:t>
      </w:r>
    </w:p>
    <w:p w14:paraId="4E6463EB">
      <w:pPr>
        <w:pStyle w:val="Heading2"/>
        <w:spacing w:lineRule="auto"/>
      </w:pPr>
      <w:r>
        <w:rPr>
          <w:rFonts w:ascii="Times New Roman" w:hAnsi="Times New Roman" w:eastAsia="Times New Roman" w:cs="Times New Roman" w:hAnsiTheme="minorHAnsi" w:eastAsiaTheme="minorHAnsi" w:csTheme="minorBidi"/>
          <w:b/>
          <w:bCs/>
          <w:sz w:val="36"/>
          <w:szCs w:val="36"/>
        </w:rPr>
        <w:t>8. Recommendations for Future Work</w:t>
      </w:r>
    </w:p>
    <w:p w14:paraId="791950BB">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Record stable ADC data at known calibrated weights, such as 0 g, 50 g, 100 g, and additional intermediate values.</w:t>
      </w:r>
    </w:p>
    <w:p w14:paraId="77C9C880">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Record a clean reference signal using a calibrated instrument or a long-duration stable average.</w:t>
      </w:r>
    </w:p>
    <w:p w14:paraId="0A1E1F09">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Label each recording with the applied weight, sampling rate, sensor configuration, and operating conditions.</w:t>
      </w:r>
    </w:p>
    <w:p w14:paraId="151472D1">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Test whether the periodic components are caused by electrical interference, mechanical vibration, or genuine load changes.</w:t>
      </w:r>
    </w:p>
    <w:p w14:paraId="6B6DE1E7">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Retrain the R-DAE using paired noisy and clean calibration signals.</w:t>
      </w:r>
    </w:p>
    <w:p w14:paraId="07AFEFF3">
      <w:pPr>
        <w:numPr>
          <w:ilvl w:val="0"/>
          <w:numId w:val="2"/>
        </w:numPr>
        <w:spacing w:lineRule="auto"/>
        <w:ind w:left="720" w:hanging="360"/>
      </w:pPr>
      <w:r>
        <w:rPr>
          <w:rFonts w:ascii="Times New Roman" w:hAnsi="Times New Roman" w:eastAsia="Times New Roman" w:cs="Times New Roman" w:hAnsiTheme="minorHAnsi" w:eastAsiaTheme="minorHAnsi" w:csTheme="minorBidi"/>
          <w:sz w:val="24"/>
          <w:szCs w:val="24"/>
        </w:rPr>
        <w:t>Compare the final trained model with the median filter using MAE, RMSE, and calibration error against the known true weights.</w:t>
      </w:r>
    </w:p>
    <w:p w14:paraId="729E7B3B">
      <w:pPr>
        <w:pStyle w:val="Heading2"/>
        <w:spacing w:lineRule="auto"/>
      </w:pPr>
      <w:r>
        <w:rPr>
          <w:rFonts w:ascii="Times New Roman" w:hAnsi="Times New Roman" w:eastAsia="Times New Roman" w:cs="Times New Roman" w:hAnsiTheme="minorHAnsi" w:eastAsiaTheme="minorHAnsi" w:csTheme="minorBidi"/>
          <w:b/>
          <w:bCs/>
          <w:sz w:val="36"/>
          <w:szCs w:val="36"/>
        </w:rPr>
        <w:t>9. Generated Project Files</w:t>
      </w:r>
    </w:p>
    <w:p w14:paraId="5A3DB35D">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loadcell_adc_rdae.py</w:t>
      </w:r>
      <w:r>
        <w:rPr>
          <w:rFonts w:ascii="Times New Roman" w:hAnsi="Times New Roman" w:eastAsia="Times New Roman" w:cs="Times New Roman" w:hAnsiTheme="minorHAnsi" w:eastAsiaTheme="minorHAnsi" w:csTheme="minorBidi"/>
          <w:sz w:val="24"/>
          <w:szCs w:val="24"/>
        </w:rPr>
        <w:t>: Script for training and evaluating the ADC R-DAE model.</w:t>
      </w:r>
    </w:p>
    <w:p w14:paraId="1EB2DD6B">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adc_rdae_results.csv</w:t>
      </w:r>
      <w:r>
        <w:rPr>
          <w:rFonts w:ascii="Times New Roman" w:hAnsi="Times New Roman" w:eastAsia="Times New Roman" w:cs="Times New Roman" w:hAnsiTheme="minorHAnsi" w:eastAsiaTheme="minorHAnsi" w:csTheme="minorBidi"/>
          <w:sz w:val="24"/>
          <w:szCs w:val="24"/>
        </w:rPr>
        <w:t>: Per-recording evaluation measurements.</w:t>
      </w:r>
    </w:p>
    <w:p w14:paraId="430C570E">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adc_rdae_results.png</w:t>
      </w:r>
      <w:r>
        <w:rPr>
          <w:rFonts w:ascii="Times New Roman" w:hAnsi="Times New Roman" w:eastAsia="Times New Roman" w:cs="Times New Roman" w:hAnsiTheme="minorHAnsi" w:eastAsiaTheme="minorHAnsi" w:csTheme="minorBidi"/>
          <w:sz w:val="24"/>
          <w:szCs w:val="24"/>
        </w:rPr>
        <w:t>: Visual comparison of raw ADC, median-filtered, and R-DAE signals.</w:t>
      </w:r>
    </w:p>
    <w:p w14:paraId="666E846D">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adc_rdae_denoiser.keras</w:t>
      </w:r>
      <w:r>
        <w:rPr>
          <w:rFonts w:ascii="Times New Roman" w:hAnsi="Times New Roman" w:eastAsia="Times New Roman" w:cs="Times New Roman" w:hAnsiTheme="minorHAnsi" w:eastAsiaTheme="minorHAnsi" w:csTheme="minorBidi"/>
          <w:sz w:val="24"/>
          <w:szCs w:val="24"/>
        </w:rPr>
        <w:t>: Saved trained R-DAE model.</w:t>
      </w:r>
    </w:p>
    <w:p w14:paraId="776EED62">
      <w:pPr>
        <w:numPr>
          <w:ilvl w:val="0"/>
          <w:numId w:val="3"/>
        </w:numPr>
        <w:spacing w:lineRule="auto"/>
        <w:ind w:left="720" w:hanging="360"/>
      </w:pPr>
      <w:r>
        <w:rPr>
          <w:rFonts w:ascii="Times New Roman" w:hAnsi="Times New Roman" w:eastAsia="Times New Roman" w:cs="Times New Roman" w:hAnsiTheme="minorHAnsi" w:eastAsiaTheme="minorHAnsi" w:csTheme="minorBidi"/>
          <w:sz w:val="24"/>
          <w:szCs w:val="24"/>
        </w:rPr>
        <w:t>adc_rdae_scaler.pkl</w:t>
      </w:r>
      <w:r>
        <w:rPr>
          <w:rFonts w:ascii="Times New Roman" w:hAnsi="Times New Roman" w:eastAsia="Times New Roman" w:cs="Times New Roman" w:hAnsiTheme="minorHAnsi" w:eastAsiaTheme="minorHAnsi" w:csTheme="minorBidi"/>
          <w:sz w:val="24"/>
          <w:szCs w:val="24"/>
        </w:rPr>
        <w:t>: Saved robust scaler used by the model.</w:t>
      </w:r>
    </w:p>
    <w:sectPr>
      <w:pgSz w:w="12240" w:h="15840"/>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2026-09-15T05:19:23.764Z</dcterms:created>
  <dcterms:modified xsi:type="dcterms:W3CDTF">2026-09-15T05:21:13.966Z</dcterms:modified>
</cp:coreProperties>
</file>