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8815" w14:textId="77777777" w:rsidR="008E1A6B" w:rsidRPr="008E1A6B" w:rsidRDefault="008E1A6B" w:rsidP="008E1A6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910020"/>
          <w:sz w:val="28"/>
          <w:szCs w:val="28"/>
        </w:rPr>
      </w:pPr>
      <w:r w:rsidRPr="008E1A6B">
        <w:rPr>
          <w:rFonts w:cstheme="minorHAnsi"/>
          <w:b/>
          <w:bCs/>
          <w:color w:val="910020"/>
          <w:sz w:val="32"/>
          <w:szCs w:val="32"/>
        </w:rPr>
        <w:t xml:space="preserve">           HARSHINI GANGAPURAM</w:t>
      </w:r>
      <w:r w:rsidRPr="008E1A6B">
        <w:rPr>
          <w:rFonts w:cstheme="minorHAnsi"/>
          <w:b/>
          <w:bCs/>
          <w:color w:val="910020"/>
          <w:sz w:val="28"/>
          <w:szCs w:val="28"/>
        </w:rPr>
        <w:t xml:space="preserve"> </w:t>
      </w:r>
      <w:r w:rsidRPr="008E1A6B">
        <w:rPr>
          <w:rFonts w:cstheme="minorHAnsi"/>
          <w:noProof/>
          <w:sz w:val="20"/>
          <w:szCs w:val="20"/>
        </w:rPr>
        <w:drawing>
          <wp:inline distT="0" distB="0" distL="0" distR="0" wp14:anchorId="513B2586" wp14:editId="651B65D0">
            <wp:extent cx="170597" cy="170597"/>
            <wp:effectExtent l="0" t="0" r="1270" b="1270"/>
            <wp:docPr id="1323594374" name="Picture 48" descr="Icon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94374" name="Picture 48" descr="Icon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5" cy="19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A6B">
        <w:rPr>
          <w:rFonts w:cstheme="minorHAnsi"/>
          <w:b/>
          <w:bCs/>
          <w:color w:val="910020"/>
          <w:sz w:val="28"/>
          <w:szCs w:val="28"/>
        </w:rPr>
        <w:t xml:space="preserve"> </w:t>
      </w:r>
      <w:r w:rsidRPr="008E1A6B">
        <w:rPr>
          <w:rFonts w:cstheme="minorHAnsi"/>
          <w:b/>
          <w:bCs/>
          <w:noProof/>
          <w:color w:val="910020"/>
          <w:sz w:val="28"/>
          <w:szCs w:val="28"/>
        </w:rPr>
        <w:drawing>
          <wp:inline distT="0" distB="0" distL="0" distR="0" wp14:anchorId="671DB81F" wp14:editId="7A2D7C1D">
            <wp:extent cx="187505" cy="178772"/>
            <wp:effectExtent l="0" t="0" r="3175" b="0"/>
            <wp:docPr id="1" name="Picture 1" descr="A picture containing logo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>
                      <a:hlinkClick r:id="rId9"/>
                    </pic:cNvPr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18" t="30624" r="39378" b="30141"/>
                    <a:stretch/>
                  </pic:blipFill>
                  <pic:spPr bwMode="auto">
                    <a:xfrm>
                      <a:off x="0" y="0"/>
                      <a:ext cx="267898" cy="2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1A6B">
        <w:rPr>
          <w:rFonts w:cstheme="minorHAnsi"/>
          <w:b/>
          <w:bCs/>
          <w:noProof/>
          <w:color w:val="910020"/>
          <w:sz w:val="28"/>
          <w:szCs w:val="28"/>
        </w:rPr>
        <w:t xml:space="preserve"> </w:t>
      </w:r>
      <w:r w:rsidRPr="008E1A6B">
        <w:rPr>
          <w:rFonts w:cstheme="minorHAnsi"/>
          <w:b/>
          <w:bCs/>
          <w:noProof/>
          <w:color w:val="910020"/>
          <w:sz w:val="28"/>
          <w:szCs w:val="28"/>
        </w:rPr>
        <w:drawing>
          <wp:inline distT="0" distB="0" distL="0" distR="0" wp14:anchorId="3DFF523B" wp14:editId="07027847">
            <wp:extent cx="146050" cy="146050"/>
            <wp:effectExtent l="0" t="0" r="6350" b="6350"/>
            <wp:docPr id="4" name="Picture 4" descr="Ic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4EBD" w14:textId="77777777" w:rsidR="008E1A6B" w:rsidRPr="008E1A6B" w:rsidRDefault="008E1A6B" w:rsidP="008E1A6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18"/>
          <w:szCs w:val="18"/>
        </w:rPr>
      </w:pPr>
      <w:r w:rsidRPr="008E1A6B">
        <w:rPr>
          <w:rFonts w:cstheme="minorHAnsi"/>
          <w:color w:val="000000"/>
          <w:sz w:val="18"/>
          <w:szCs w:val="18"/>
        </w:rPr>
        <w:t xml:space="preserve">          </w:t>
      </w:r>
      <w:r w:rsidRPr="008E1A6B">
        <w:rPr>
          <w:rFonts w:cstheme="minorHAnsi"/>
          <w:b/>
          <w:bCs/>
          <w:color w:val="910020"/>
          <w:sz w:val="20"/>
          <w:szCs w:val="20"/>
        </w:rPr>
        <w:t xml:space="preserve">+1 (919)-904-6750 | </w:t>
      </w:r>
      <w:hyperlink r:id="rId13" w:history="1">
        <w:r w:rsidRPr="008E1A6B">
          <w:rPr>
            <w:rStyle w:val="Hyperlink"/>
            <w:rFonts w:cstheme="minorHAnsi"/>
            <w:b/>
            <w:bCs/>
            <w:sz w:val="20"/>
            <w:szCs w:val="20"/>
          </w:rPr>
          <w:t>harshinigangapuram@gmail.com</w:t>
        </w:r>
      </w:hyperlink>
    </w:p>
    <w:p w14:paraId="4B9DA2F1" w14:textId="77777777" w:rsidR="008E1A6B" w:rsidRPr="008E1A6B" w:rsidRDefault="008E1A6B" w:rsidP="008E1A6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14:paraId="2D541DE4" w14:textId="77777777" w:rsidR="00E546AE" w:rsidRPr="00E546AE" w:rsidRDefault="00E546AE" w:rsidP="00E546A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10020"/>
          <w:sz w:val="28"/>
          <w:szCs w:val="28"/>
        </w:rPr>
      </w:pPr>
      <w:r w:rsidRPr="00E546AE">
        <w:rPr>
          <w:rFonts w:cstheme="minorHAnsi"/>
          <w:b/>
          <w:bCs/>
          <w:color w:val="910020"/>
          <w:sz w:val="28"/>
          <w:szCs w:val="28"/>
        </w:rPr>
        <w:t>SUMMARY</w:t>
      </w:r>
    </w:p>
    <w:p w14:paraId="426F6E55" w14:textId="77777777" w:rsidR="0020284D" w:rsidRPr="0020284D" w:rsidRDefault="0020284D" w:rsidP="00E546AE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</w:pPr>
      <w:r w:rsidRPr="00DB753B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3+ years of experience in machine learning/deep learning, data mining, data processing with demonstrated abilities developing models for Computer Vision, Natural Language Processing (NLP), and Time-series prediction</w:t>
      </w:r>
    </w:p>
    <w:p w14:paraId="07217070" w14:textId="6EFDDD1B" w:rsidR="00A151C7" w:rsidRPr="00A151C7" w:rsidRDefault="00A151C7" w:rsidP="00E546AE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</w:pPr>
      <w:r w:rsidRPr="00DB753B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Organized with research and presentations educating students, peers, and superiors on research analysis</w:t>
      </w:r>
    </w:p>
    <w:p w14:paraId="1C18558A" w14:textId="33E617B4" w:rsidR="00A151C7" w:rsidRDefault="00A151C7" w:rsidP="00E546AE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</w:pPr>
      <w:r w:rsidRPr="00DB753B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Published research findings through peer-reviewed articles and analyzed results tailoring to possible future applications</w:t>
      </w:r>
      <w:r w:rsidR="00DB753B" w:rsidRPr="00DB753B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, and presented in international conferences</w:t>
      </w:r>
    </w:p>
    <w:p w14:paraId="393486FD" w14:textId="77777777" w:rsidR="00E546AE" w:rsidRPr="00E546AE" w:rsidRDefault="00E546AE" w:rsidP="00E546AE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</w:pPr>
      <w:r w:rsidRPr="00E546AE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A Google Certified TensorFlow Developer with demonstrated abilities in coding TensorFlow for Computer Vision, Natural Language Processing (NLP), and Time-series prediction</w:t>
      </w:r>
    </w:p>
    <w:p w14:paraId="1A68BF96" w14:textId="2CB4AFFC" w:rsidR="00E546AE" w:rsidRPr="00E546AE" w:rsidRDefault="00E546AE" w:rsidP="00E546AE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</w:pPr>
      <w:r w:rsidRPr="00E546AE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Simplif</w:t>
      </w:r>
      <w:r w:rsidR="00A151C7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ied</w:t>
      </w:r>
      <w:r w:rsidRPr="00E546AE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 xml:space="preserve"> complex problems/solutions using visual representation for ease and practical understanding</w:t>
      </w:r>
    </w:p>
    <w:p w14:paraId="3F8AA9C5" w14:textId="6EAEAB41" w:rsidR="00E546AE" w:rsidRPr="00E546AE" w:rsidRDefault="00A151C7" w:rsidP="00E546AE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Created</w:t>
      </w:r>
      <w:r w:rsidR="00E546AE" w:rsidRPr="00E546AE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, annotat</w:t>
      </w:r>
      <w:r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ed</w:t>
      </w:r>
      <w:r w:rsidR="00E546AE" w:rsidRPr="00E546AE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, and maintain</w:t>
      </w:r>
      <w:r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ed</w:t>
      </w:r>
      <w:r w:rsidR="00E546AE" w:rsidRPr="00E546AE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 xml:space="preserve"> detailed research records</w:t>
      </w:r>
    </w:p>
    <w:p w14:paraId="459FC0F5" w14:textId="77777777" w:rsidR="00E546AE" w:rsidRPr="00E546AE" w:rsidRDefault="00E546AE" w:rsidP="00E546AE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</w:pPr>
      <w:r w:rsidRPr="00E546AE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Lean Six-Sigma Green Belt certified in utilizing DMAIC principles for continuous improvement</w:t>
      </w:r>
    </w:p>
    <w:p w14:paraId="35378390" w14:textId="77777777" w:rsidR="00E546AE" w:rsidRPr="00E546AE" w:rsidRDefault="00E546AE" w:rsidP="00E546AE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</w:pPr>
      <w:r w:rsidRPr="00E546AE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Experience as a teaching assistant to teach biological signal acquisition (ECG, EEG, EMG, fNIRS, eye-tracking) and signal processing in the Bioinstrumentation lab</w:t>
      </w:r>
    </w:p>
    <w:p w14:paraId="2DBEE84E" w14:textId="22333FB9" w:rsidR="00E546AE" w:rsidRPr="00E546AE" w:rsidRDefault="00E546AE" w:rsidP="00E546AE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</w:pPr>
      <w:r w:rsidRPr="00E546AE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>Assisting advisor in grant writing</w:t>
      </w:r>
      <w:r w:rsidR="008228E8">
        <w:rPr>
          <w:rStyle w:val="divdocumentleft-box"/>
          <w:rFonts w:asciiTheme="minorHAnsi" w:eastAsia="Century Gothic" w:hAnsiTheme="minorHAnsi"/>
          <w:color w:val="343434"/>
          <w:sz w:val="22"/>
          <w:szCs w:val="22"/>
        </w:rPr>
        <w:t xml:space="preserve"> and publication preparation</w:t>
      </w:r>
    </w:p>
    <w:p w14:paraId="3CFD03BD" w14:textId="77777777" w:rsidR="00510519" w:rsidRDefault="00510519" w:rsidP="008E1A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10020"/>
          <w:sz w:val="28"/>
          <w:szCs w:val="28"/>
        </w:rPr>
      </w:pPr>
    </w:p>
    <w:p w14:paraId="01C8700D" w14:textId="47F5D519" w:rsidR="008E1A6B" w:rsidRPr="008E1A6B" w:rsidRDefault="008E1A6B" w:rsidP="008E1A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10020"/>
          <w:sz w:val="28"/>
          <w:szCs w:val="28"/>
        </w:rPr>
      </w:pPr>
      <w:r w:rsidRPr="008E1A6B">
        <w:rPr>
          <w:rFonts w:cstheme="minorHAnsi"/>
          <w:b/>
          <w:bCs/>
          <w:color w:val="910020"/>
          <w:sz w:val="28"/>
          <w:szCs w:val="28"/>
        </w:rPr>
        <w:t>TECHNICAL SKILLS</w:t>
      </w:r>
    </w:p>
    <w:p w14:paraId="7B319B15" w14:textId="37527B6A" w:rsidR="004E5E99" w:rsidRDefault="004E5E99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Programming Languages: Python, R, MATLA</w:t>
      </w:r>
      <w:r w:rsidR="006E473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B</w:t>
      </w:r>
    </w:p>
    <w:p w14:paraId="07F612A0" w14:textId="19656A45" w:rsidR="00E546AE" w:rsidRDefault="00E546AE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Databases: SQLite</w:t>
      </w:r>
      <w:r w:rsidR="00F520EA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 AWS ElasticSearch</w:t>
      </w:r>
    </w:p>
    <w:p w14:paraId="6FC0DFF7" w14:textId="3AA29D66" w:rsidR="00E546AE" w:rsidRDefault="00E546AE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Libraries: </w:t>
      </w: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Pandas, NumPy, Scikit-Learn, TensorFlow, Keras, SciPy, MNE, Django, PyTorch, OpenCV, CNTK, NLTK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 XGBoost</w:t>
      </w:r>
      <w:r w:rsidR="006E473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 EEGLAB</w:t>
      </w:r>
      <w:r w:rsidR="00F520EA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 PyTorch, MXNet, GPU programming (CUDA, TensorFlow)</w:t>
      </w:r>
    </w:p>
    <w:p w14:paraId="0CE576A3" w14:textId="15F437F7" w:rsidR="00E546AE" w:rsidRDefault="00E546AE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Visualization: Plotly, Seaborn, Matplotlib, Networkx</w:t>
      </w:r>
      <w:r w:rsidR="006E473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 PowerBI, Tableau</w:t>
      </w:r>
    </w:p>
    <w:p w14:paraId="4C3B743B" w14:textId="14372074" w:rsidR="00A75BFC" w:rsidRDefault="00A75BFC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DevOps: GitHub, Gitlab, Docker, MLFlow</w:t>
      </w:r>
    </w:p>
    <w:p w14:paraId="21E4CD39" w14:textId="013C6631" w:rsidR="00A75BFC" w:rsidRDefault="00A75BFC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Environment: PyCharm, Anaconda (Jupyter Notebook, Spyder), R Studio</w:t>
      </w:r>
    </w:p>
    <w:p w14:paraId="05292319" w14:textId="5513C397" w:rsidR="00A75BFC" w:rsidRDefault="00A75BFC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Cloud: AWS (SageMaker), GCP</w:t>
      </w:r>
    </w:p>
    <w:p w14:paraId="1C69FCD3" w14:textId="59788BE0" w:rsidR="006E473B" w:rsidRDefault="006E473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Expertise: Data</w:t>
      </w:r>
      <w:r w:rsidR="00E81B5F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(structured and unstructured)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mining and visualization tools, machine learning algorithms, artificial intelligence, deep learning, data science, research, reports, forecasts, decision analytics, predictive modeling, data-driven personalization, time management</w:t>
      </w:r>
      <w:r w:rsidR="00046787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 communication (written and verbal), mentoring</w:t>
      </w:r>
    </w:p>
    <w:p w14:paraId="009AF562" w14:textId="3038F616" w:rsidR="00663E8F" w:rsidRDefault="00663E8F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Machine learning platforms: Jupyter, Notebooks, PyCharm, RStudio, Spyder, Domino, SPSS</w:t>
      </w:r>
    </w:p>
    <w:p w14:paraId="01286B94" w14:textId="06B3AE56" w:rsidR="00046787" w:rsidRDefault="00046787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</w:p>
    <w:p w14:paraId="3633DB1B" w14:textId="34BCE614" w:rsidR="00046787" w:rsidRPr="006B4295" w:rsidRDefault="00046787" w:rsidP="006B4295">
      <w:pPr>
        <w:autoSpaceDE w:val="0"/>
        <w:autoSpaceDN w:val="0"/>
        <w:adjustRightInd w:val="0"/>
        <w:spacing w:after="0" w:line="240" w:lineRule="auto"/>
        <w:rPr>
          <w:b/>
          <w:bCs/>
          <w:color w:val="910020"/>
          <w:sz w:val="28"/>
          <w:szCs w:val="28"/>
        </w:rPr>
      </w:pPr>
      <w:r w:rsidRPr="006B4295">
        <w:rPr>
          <w:b/>
          <w:bCs/>
          <w:color w:val="910020"/>
          <w:sz w:val="28"/>
          <w:szCs w:val="28"/>
        </w:rPr>
        <w:t>R</w:t>
      </w:r>
      <w:r w:rsidR="006B4295">
        <w:rPr>
          <w:b/>
          <w:bCs/>
          <w:color w:val="910020"/>
          <w:sz w:val="28"/>
          <w:szCs w:val="28"/>
        </w:rPr>
        <w:t>ESEARCH AREAS</w:t>
      </w:r>
    </w:p>
    <w:p w14:paraId="5655DC5D" w14:textId="3A1ECCF1" w:rsidR="00C04B9A" w:rsidRDefault="00046787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Machine learning: </w:t>
      </w:r>
      <w:r w:rsidR="00C04B9A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Supervised (regression, classification) and unsupervised (clustering, dimensionality reduction) algorithms</w:t>
      </w:r>
      <w:r w:rsidR="00F520EA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 reinforcement learning, linear algebra</w:t>
      </w:r>
    </w:p>
    <w:p w14:paraId="50DB04A4" w14:textId="5741CFC6" w:rsidR="00046787" w:rsidRDefault="00C04B9A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Deep learning: </w:t>
      </w:r>
      <w:r w:rsidR="00046787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neural networks,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convolutional neural networks, recurrent neural networks, long short-term networks, computer vision, natural language processing, time series prediction</w:t>
      </w:r>
      <w:r w:rsidR="00046787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, </w:t>
      </w:r>
      <w:r w:rsidR="00046787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and sparse recognition</w:t>
      </w:r>
    </w:p>
    <w:p w14:paraId="54EDFD04" w14:textId="5E447549" w:rsidR="00046787" w:rsidRDefault="00046787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Data science: Predictive modeling, Bayesian statistical inference, exploring data analysis, data visualization</w:t>
      </w:r>
    </w:p>
    <w:p w14:paraId="03544B5D" w14:textId="5777B158" w:rsidR="00046787" w:rsidRDefault="00046787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Pattern recognition: feature generation, feature extraction, clustering, regression, classification</w:t>
      </w:r>
    </w:p>
    <w:p w14:paraId="25DB5EE7" w14:textId="459B10D4" w:rsidR="00046787" w:rsidRDefault="00046787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Signal processing: Compressive sensing, noise removal and outlier detection, signal decomposition, adaptive signal processing, biomedical signal processing (</w:t>
      </w:r>
      <w:r w:rsidR="006B4295"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EEG, ECoG, Eye tracking, ECG, fMRI, fNIRS, EMG, EDA, PET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), medical imaging</w:t>
      </w:r>
      <w:r w:rsidR="00C04B9A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 image segmentation and analysis</w:t>
      </w:r>
    </w:p>
    <w:p w14:paraId="67E0C584" w14:textId="0A5FEE65" w:rsidR="00046787" w:rsidRDefault="00046787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Time series analysis: Modeling and forecasting, change detection and motif discovery, gene expression, gene regulatory networks</w:t>
      </w:r>
    </w:p>
    <w:p w14:paraId="4E345035" w14:textId="7DBBBC07" w:rsidR="00510519" w:rsidRDefault="008228E8" w:rsidP="0020284D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Statistics: Probability, distribution, hypothesis testing, regression, time series analysis, data mining</w:t>
      </w:r>
    </w:p>
    <w:p w14:paraId="262959F2" w14:textId="77777777" w:rsidR="0020284D" w:rsidRPr="0020284D" w:rsidRDefault="0020284D" w:rsidP="0020284D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Fonts w:asciiTheme="minorHAnsi" w:eastAsia="Century Gothic" w:hAnsiTheme="minorHAnsi" w:cstheme="minorHAnsi"/>
          <w:color w:val="343434"/>
          <w:spacing w:val="4"/>
          <w:sz w:val="22"/>
          <w:szCs w:val="22"/>
        </w:rPr>
      </w:pPr>
    </w:p>
    <w:p w14:paraId="3381D585" w14:textId="0451B909" w:rsidR="008E1A6B" w:rsidRPr="008E1A6B" w:rsidRDefault="008E1A6B" w:rsidP="008E1A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10020"/>
          <w:sz w:val="28"/>
          <w:szCs w:val="28"/>
        </w:rPr>
      </w:pPr>
      <w:r w:rsidRPr="008E1A6B">
        <w:rPr>
          <w:rFonts w:cstheme="minorHAnsi"/>
          <w:b/>
          <w:bCs/>
          <w:color w:val="910020"/>
          <w:sz w:val="28"/>
          <w:szCs w:val="28"/>
        </w:rPr>
        <w:t>CERTIFICATIONS</w:t>
      </w:r>
    </w:p>
    <w:p w14:paraId="16E922B7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Google Certified TensorFlow Developer </w:t>
      </w:r>
    </w:p>
    <w:p w14:paraId="08E58054" w14:textId="77777777" w:rsidR="008E1A6B" w:rsidRPr="008E1A6B" w:rsidRDefault="0077709D" w:rsidP="008E1A6B">
      <w:pPr>
        <w:pStyle w:val="p"/>
        <w:pBdr>
          <w:left w:val="none" w:sz="0" w:space="15" w:color="auto"/>
          <w:right w:val="none" w:sz="0" w:space="15" w:color="auto"/>
        </w:pBdr>
        <w:ind w:left="720"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hyperlink r:id="rId14" w:anchor="gs.5wpd3y" w:history="1">
        <w:r w:rsidR="008E1A6B" w:rsidRPr="008E1A6B">
          <w:rPr>
            <w:rStyle w:val="Hyperlink"/>
            <w:rFonts w:asciiTheme="minorHAnsi" w:eastAsia="Century Gothic" w:hAnsiTheme="minorHAnsi" w:cstheme="minorHAnsi"/>
            <w:spacing w:val="4"/>
            <w:sz w:val="22"/>
            <w:szCs w:val="22"/>
          </w:rPr>
          <w:t>https://www.credential.net/481dfac9-766f-464d-8540-ea1aa3b212c9#gs.5wpd3y</w:t>
        </w:r>
      </w:hyperlink>
    </w:p>
    <w:p w14:paraId="6778D2AE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lastRenderedPageBreak/>
        <w:t>TensorFlow and Keras for Neural Networks and Deep Learning</w:t>
      </w:r>
    </w:p>
    <w:p w14:paraId="213757F2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Green Belt in Lean Six Sigma</w:t>
      </w:r>
    </w:p>
    <w:p w14:paraId="1C45F516" w14:textId="3C2220D1" w:rsidR="008E1A6B" w:rsidRPr="00510519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CITI training for (clinical) Human Subject Research (for EEG data collection)</w:t>
      </w:r>
    </w:p>
    <w:p w14:paraId="2B5E0CA9" w14:textId="77777777" w:rsidR="008E1A6B" w:rsidRPr="008E1A6B" w:rsidRDefault="008E1A6B" w:rsidP="008E1A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10020"/>
          <w:sz w:val="28"/>
          <w:szCs w:val="28"/>
        </w:rPr>
      </w:pPr>
      <w:r w:rsidRPr="008E1A6B">
        <w:rPr>
          <w:rFonts w:cstheme="minorHAnsi"/>
          <w:b/>
          <w:bCs/>
          <w:color w:val="910020"/>
          <w:sz w:val="28"/>
          <w:szCs w:val="28"/>
        </w:rPr>
        <w:t>EDUCATION</w:t>
      </w:r>
    </w:p>
    <w:p w14:paraId="5218712E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Ph.D. in Bioengineering</w:t>
      </w: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|GPA: 3.67|University of Puerto Rico | </w:t>
      </w: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May 2022</w:t>
      </w:r>
    </w:p>
    <w:p w14:paraId="0EBADDFC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MS in Biomedical Engineering</w:t>
      </w: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|GPA: 3.25 | Wayne State University | 2017</w:t>
      </w:r>
    </w:p>
    <w:p w14:paraId="31E2D215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BE in Biomedical Engineering</w:t>
      </w: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|GPA: 3.8 |Jawaharlal Nehru Technological University| 2013</w:t>
      </w:r>
    </w:p>
    <w:p w14:paraId="65A238AF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</w:p>
    <w:p w14:paraId="1B656F3D" w14:textId="77777777" w:rsidR="008E1A6B" w:rsidRPr="008E1A6B" w:rsidRDefault="008E1A6B" w:rsidP="008E1A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10020"/>
          <w:sz w:val="28"/>
          <w:szCs w:val="28"/>
        </w:rPr>
      </w:pPr>
      <w:r w:rsidRPr="008E1A6B">
        <w:rPr>
          <w:rFonts w:cstheme="minorHAnsi"/>
          <w:b/>
          <w:bCs/>
          <w:color w:val="910020"/>
          <w:sz w:val="28"/>
          <w:szCs w:val="28"/>
        </w:rPr>
        <w:t>PUBLICATIONS</w:t>
      </w:r>
    </w:p>
    <w:p w14:paraId="1D692C96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Gravitational and Space Research Journal, "Novel Graph-Theoretic Approaches for Gene Regulatory Network Inferencing applied to Arabidopsis Thaliana Grown in Microgravity," </w:t>
      </w: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Status: Accepted</w:t>
      </w:r>
    </w:p>
    <w:p w14:paraId="66E03D86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MDPI Computers," Network analysis of Local Gene Regulators in Arabidopsis thaliana under Spaceflight Stress," DOI: </w:t>
      </w:r>
      <w:hyperlink r:id="rId15" w:history="1">
        <w:r w:rsidRPr="008E1A6B">
          <w:rPr>
            <w:rStyle w:val="Hyperlink"/>
            <w:rFonts w:asciiTheme="minorHAnsi" w:eastAsia="Century Gothic" w:hAnsiTheme="minorHAnsi" w:cstheme="minorHAnsi"/>
            <w:spacing w:val="4"/>
            <w:sz w:val="22"/>
            <w:szCs w:val="22"/>
          </w:rPr>
          <w:t>https://doi.org/10.3390/computers10020018</w:t>
        </w:r>
      </w:hyperlink>
    </w:p>
    <w:p w14:paraId="43A51F03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MDPI Genes, "Network Analysis of Gene Transcriptions of Arabidopsis thaliana in Spaceflight Microgravity," DOI: </w:t>
      </w:r>
      <w:hyperlink r:id="rId16" w:history="1">
        <w:r w:rsidRPr="008E1A6B">
          <w:rPr>
            <w:rStyle w:val="Hyperlink"/>
            <w:rFonts w:asciiTheme="minorHAnsi" w:eastAsia="Century Gothic" w:hAnsiTheme="minorHAnsi" w:cstheme="minorHAnsi"/>
            <w:spacing w:val="4"/>
            <w:sz w:val="22"/>
            <w:szCs w:val="22"/>
          </w:rPr>
          <w:t>https://doi.org/10.3390/genes12030337</w:t>
        </w:r>
      </w:hyperlink>
    </w:p>
    <w:p w14:paraId="30A38E0F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IEEE Sensors Journal, "Deep 1D-ConvResNet: A Sparse EEG feature Learning Architecture for Multiclass Motor Imagery Classification", </w:t>
      </w: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Status: Submitted</w:t>
      </w:r>
    </w:p>
    <w:p w14:paraId="6CFE9E93" w14:textId="77777777" w:rsidR="00510519" w:rsidRDefault="00510519" w:rsidP="008E1A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10020"/>
          <w:sz w:val="28"/>
          <w:szCs w:val="28"/>
        </w:rPr>
      </w:pPr>
    </w:p>
    <w:p w14:paraId="737FCE4C" w14:textId="2724CFFC" w:rsidR="008E1A6B" w:rsidRPr="00510519" w:rsidRDefault="008E1A6B" w:rsidP="00510519">
      <w:pPr>
        <w:autoSpaceDE w:val="0"/>
        <w:autoSpaceDN w:val="0"/>
        <w:adjustRightInd w:val="0"/>
        <w:spacing w:after="0" w:line="240" w:lineRule="auto"/>
        <w:rPr>
          <w:rStyle w:val="divdocumentleft-box"/>
          <w:rFonts w:cstheme="minorHAnsi"/>
          <w:b/>
          <w:bCs/>
          <w:color w:val="910020"/>
          <w:spacing w:val="0"/>
          <w:sz w:val="28"/>
          <w:szCs w:val="28"/>
        </w:rPr>
      </w:pPr>
      <w:r w:rsidRPr="008E1A6B">
        <w:rPr>
          <w:rFonts w:cstheme="minorHAnsi"/>
          <w:b/>
          <w:bCs/>
          <w:color w:val="910020"/>
          <w:sz w:val="28"/>
          <w:szCs w:val="28"/>
        </w:rPr>
        <w:t>EXPERIENCE</w:t>
      </w:r>
    </w:p>
    <w:p w14:paraId="091A33F9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DOCTORAL THESIS</w:t>
      </w:r>
    </w:p>
    <w:p w14:paraId="4D487C65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University of Puerto Rico, Mayaguez | 08/2018 – Present</w:t>
      </w:r>
    </w:p>
    <w:p w14:paraId="70D91D95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Achieved 94% accuracy with CNN model to classify EEG spectrograms</w:t>
      </w:r>
    </w:p>
    <w:p w14:paraId="5450D6BD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Achieved 96% accuracy with a deep 1D-ConvResNet model to classify sparse signals</w:t>
      </w:r>
    </w:p>
    <w:p w14:paraId="3C4AE302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Working on EEG data collected with VR headset while the subject is playing game</w:t>
      </w:r>
    </w:p>
    <w:p w14:paraId="1FF38F1B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Maintained accurate records of research findings and provided statistical analysis of data results</w:t>
      </w:r>
    </w:p>
    <w:p w14:paraId="5DC5CE4E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Contributed to and actively participated in research conception, design, and execution to address defined problems</w:t>
      </w:r>
    </w:p>
    <w:p w14:paraId="08887BD4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Conducted research guided by the faculty supervisor following institutional and federal guidelines</w:t>
      </w:r>
    </w:p>
    <w:p w14:paraId="7703204C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Wrote and published peer-reviewed articles concerning findings and highlighted possible applications for findings</w:t>
      </w:r>
    </w:p>
    <w:p w14:paraId="4DFAEADC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Leveraged interpersonal and communication (both spoken and written) skills by mentoring Ph.D., graduate, and undergraduate students</w:t>
      </w:r>
    </w:p>
    <w:p w14:paraId="2E10DF73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</w:p>
    <w:p w14:paraId="58591D56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NASA EPSCOR RESEARCH ASSISTANT</w:t>
      </w:r>
    </w:p>
    <w:p w14:paraId="6DC74EEC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Funded by NASA EPSCOR | 06/2019 – 05/2020</w:t>
      </w:r>
    </w:p>
    <w:p w14:paraId="122B960B" w14:textId="2AA9B15A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Developed Python Bioinformatics tool to infer causal relationships between gene regulatory networks using machine learning and deep learning</w:t>
      </w:r>
      <w:r w:rsidR="00510519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(tabular</w:t>
      </w:r>
      <w:r w:rsidR="00F96B67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/meta</w:t>
      </w:r>
      <w:r w:rsidR="00510519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data)</w:t>
      </w:r>
    </w:p>
    <w:p w14:paraId="2D27E376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Achieved 97.3% accuracy to classify biological data using graph CNN model</w:t>
      </w:r>
    </w:p>
    <w:p w14:paraId="6E4DF9EF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Performed weighted graph-theoretic analysis on gene regulatory networks and reported changes of Arabidopsis thaliana in spaceflight microgravity and ground control</w:t>
      </w:r>
    </w:p>
    <w:p w14:paraId="407A3E62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Gathered, arranged, and corrected research data to create representative graphs and charts highlighting results for presentations</w:t>
      </w:r>
    </w:p>
    <w:p w14:paraId="2CB8197C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Validated incoming data to check information accuracy and integrity while independently locating and correcting concerns</w:t>
      </w:r>
    </w:p>
    <w:p w14:paraId="2DB66265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Worked with principal investigators to coordinate qualitative research into Bioinformatics and managed deliverables</w:t>
      </w:r>
    </w:p>
    <w:p w14:paraId="1CADEFA4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</w:pPr>
    </w:p>
    <w:p w14:paraId="71F93ED1" w14:textId="5FFA341C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GRADUATE TEACHING ASSISTANT – BIOINSTRUMENTATION LABORATORY</w:t>
      </w:r>
    </w:p>
    <w:p w14:paraId="01EBD8F5" w14:textId="44BA9E2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University of Puerto Rico, Mayaguez | 08/2019 – 12/2019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; 08/2021 – 12/2021</w:t>
      </w:r>
    </w:p>
    <w:p w14:paraId="4FEEDA63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lastRenderedPageBreak/>
        <w:t>Empowered engineering students to recognize and understand the basic anatomy and Physiology of cardiovascular, respiratory, and nervous system</w:t>
      </w:r>
    </w:p>
    <w:p w14:paraId="193CE854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Administered a practical perspective of techniques used to measure physiological events</w:t>
      </w:r>
    </w:p>
    <w:p w14:paraId="50A99942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Organized training materials for student-teams to program LabVIEW and helped them to design Biopotential Amplifiers using DAQ in LabVIEW</w:t>
      </w:r>
    </w:p>
    <w:p w14:paraId="15696267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Demonstrated to students how to acquire physiological signals (ECG, EEG)</w:t>
      </w:r>
    </w:p>
    <w:p w14:paraId="06F0D2B4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Motivated students to perform frog surgery to acquire nerve stimulation and EMG. 60% of students were comfortable in gaining hands-on experience on frog surgery</w:t>
      </w:r>
    </w:p>
    <w:p w14:paraId="5FCFE93A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Assessed lab reports projects to apply engineering concepts to solve medical problems to students</w:t>
      </w:r>
    </w:p>
    <w:p w14:paraId="46334BDC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left="720"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</w:p>
    <w:p w14:paraId="38F1FF14" w14:textId="670FFF32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GRADUATE TEACHING ASSISTANT – DIGITAL ELEC</w:t>
      </w:r>
      <w:r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TR</w:t>
      </w: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ONICS LABORATORY</w:t>
      </w:r>
    </w:p>
    <w:p w14:paraId="36D37909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University of Puerto Rico, Mayaguez | 08/2018 – 12/2018</w:t>
      </w:r>
    </w:p>
    <w:p w14:paraId="69D70EC8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Motivated undergraduate students to gain hands-on experience and evaluated their work submissions</w:t>
      </w:r>
    </w:p>
    <w:p w14:paraId="7A5EF78D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Aided students to design a functional prototype of the project and encouraged report submissions according to IEEE norms</w:t>
      </w:r>
    </w:p>
    <w:p w14:paraId="284BE7D1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100% of the students who repeated the lab because of their low grades have improved the grades</w:t>
      </w:r>
    </w:p>
    <w:p w14:paraId="1DA209F2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</w:pPr>
    </w:p>
    <w:p w14:paraId="4239DB7B" w14:textId="0FED4CA5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GRADUATE RESEARCH ASSISTANT</w:t>
      </w:r>
    </w:p>
    <w:p w14:paraId="40A5E097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Wayne State University | 05/2015 – 01/2016</w:t>
      </w:r>
    </w:p>
    <w:p w14:paraId="36A5D1B4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Developed a Graphical User Interface (GUI) in the M R Research Laboratory using MATLAB towards tracking of Fetal Eye movement with ultrasound video clips in-order-to quantify various parameters to determine brain maturation and achieved an accuracy of 96.8%</w:t>
      </w:r>
    </w:p>
    <w:p w14:paraId="126ABFDC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Addressed weekly meetings on the algorithm development and its progress updates</w:t>
      </w:r>
    </w:p>
    <w:p w14:paraId="244F09C1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Orchestrated undergraduate research assistants for interpreting the data using the GUI</w:t>
      </w:r>
    </w:p>
    <w:p w14:paraId="0735F8C0" w14:textId="16585378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Completed a CITI training program with 100% grades on human subject research </w:t>
      </w:r>
      <w:r w:rsidR="00E955AA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(regulatory and privacy frameworks </w:t>
      </w:r>
      <w:r w:rsidR="002C60C5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applied to medical data) </w:t>
      </w: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associated with Wayne State University to recruit patients for the R&amp;D of M R Research Laboratory</w:t>
      </w:r>
    </w:p>
    <w:p w14:paraId="3C9483BD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Motivated (pregnant) human subjects with certain health conditions to get recruited to R&amp;D to examine the fetus using MRI scans. The acceptance of human subjects increased by 56% for the research</w:t>
      </w:r>
    </w:p>
    <w:p w14:paraId="288EC706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left="720"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</w:p>
    <w:p w14:paraId="0875F119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CLINICAL ENGINEER INTERN</w:t>
      </w:r>
    </w:p>
    <w:p w14:paraId="2FAEFD3C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Detroit Medical Center | 05/2015 – 08/2015</w:t>
      </w:r>
    </w:p>
    <w:p w14:paraId="6735C6A1" w14:textId="7061D3C3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Developed innovative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</w:t>
      </w: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elegant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</w:t>
      </w: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and 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valuable</w:t>
      </w: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solutions to solve critical engineering problems by working across patients, surgeons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,</w:t>
      </w: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 and other hospital staff</w:t>
      </w:r>
    </w:p>
    <w:p w14:paraId="1511F48B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Introduced lean six sigma methodologies and applied DMAIC principles to train the hospital staff and reduced the waiting time of patients by 15%</w:t>
      </w:r>
    </w:p>
    <w:p w14:paraId="6CDF3B1B" w14:textId="47A74552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Independent Study: Designed Magnetic Organ Retractor for a procedure proposed by Dr. Donald Nuss to treat Pectus Excavatum and presented it as independent research</w:t>
      </w:r>
    </w:p>
    <w:p w14:paraId="4AEB6701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left="720"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</w:p>
    <w:p w14:paraId="43DB764B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CLINICAL ENGINEER INTERN</w:t>
      </w:r>
    </w:p>
    <w:p w14:paraId="5555E86C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Krishna Institute of Medical Sciences, India | 09/2013 – 05/2014</w:t>
      </w:r>
    </w:p>
    <w:p w14:paraId="5BC25485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Reviewed and revised risk documents to assess the equipment failures</w:t>
      </w:r>
    </w:p>
    <w:p w14:paraId="493151A0" w14:textId="7405E0A4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Implemented root cause analysis of malfunctioned or failed medical device and achieved as </w:t>
      </w: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a </w:t>
      </w: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deduction in equipment failure by 20%</w:t>
      </w:r>
    </w:p>
    <w:p w14:paraId="041542C4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Documented test protocols for equipment failure and testing and troubleshooting of new equipment devices</w:t>
      </w:r>
    </w:p>
    <w:p w14:paraId="3EAF124D" w14:textId="58FAB0FB" w:rsid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Facilitated the hospital's Institutional Review Board Meetings for the Human Investigation Committee</w:t>
      </w:r>
    </w:p>
    <w:p w14:paraId="2464794F" w14:textId="52F664E9" w:rsidR="00E955AA" w:rsidRPr="008E1A6B" w:rsidRDefault="00E955AA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Presented complex analytics to stakeholders and customers</w:t>
      </w:r>
    </w:p>
    <w:p w14:paraId="5D5DD72F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left="720"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</w:p>
    <w:p w14:paraId="7414FD4A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b/>
          <w:bCs/>
          <w:color w:val="343434"/>
          <w:sz w:val="22"/>
          <w:szCs w:val="22"/>
        </w:rPr>
        <w:t>BIOMEDICAL ENGINEER INTERN</w:t>
      </w:r>
    </w:p>
    <w:p w14:paraId="6445EA34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Quality Care India Limited, India | 05/2012 – 09/2012</w:t>
      </w:r>
    </w:p>
    <w:p w14:paraId="6936C380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lastRenderedPageBreak/>
        <w:t>Collaborated Senior Clinical Engineers in evaluating medical equipment and comparative analysis of medical equipment</w:t>
      </w:r>
    </w:p>
    <w:p w14:paraId="74F6F3F1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Arranged projects such as equipment acquisition purchase planning, analysis of vendor proposals, installation planning, equipment upgrades, equipment disposal; and saved a budget of 5%</w:t>
      </w:r>
    </w:p>
    <w:p w14:paraId="40F95AB7" w14:textId="77777777" w:rsidR="008E1A6B" w:rsidRPr="008E1A6B" w:rsidRDefault="008E1A6B" w:rsidP="008E1A6B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>Designed data collection and analysis system to monitor decibel levels within the hospital units</w:t>
      </w:r>
    </w:p>
    <w:p w14:paraId="48E986F2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</w:p>
    <w:p w14:paraId="7D17EE90" w14:textId="77777777" w:rsidR="00510519" w:rsidRPr="008E1A6B" w:rsidRDefault="00510519" w:rsidP="005105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10020"/>
          <w:sz w:val="28"/>
          <w:szCs w:val="28"/>
        </w:rPr>
      </w:pPr>
      <w:r w:rsidRPr="008E1A6B">
        <w:rPr>
          <w:rFonts w:cstheme="minorHAnsi"/>
          <w:b/>
          <w:bCs/>
          <w:color w:val="910020"/>
          <w:sz w:val="28"/>
          <w:szCs w:val="28"/>
        </w:rPr>
        <w:t>CONFERENCES</w:t>
      </w:r>
    </w:p>
    <w:p w14:paraId="65F52E80" w14:textId="0376C1D3" w:rsidR="008E1A6B" w:rsidRPr="00E546AE" w:rsidRDefault="00510519" w:rsidP="00E546AE">
      <w:pPr>
        <w:pStyle w:val="p"/>
        <w:numPr>
          <w:ilvl w:val="0"/>
          <w:numId w:val="8"/>
        </w:numPr>
        <w:pBdr>
          <w:left w:val="none" w:sz="0" w:space="15" w:color="auto"/>
          <w:right w:val="none" w:sz="0" w:space="15" w:color="auto"/>
        </w:pBdr>
        <w:ind w:right="300"/>
        <w:jc w:val="both"/>
        <w:rPr>
          <w:rFonts w:asciiTheme="minorHAnsi" w:eastAsia="Century Gothic" w:hAnsiTheme="minorHAnsi" w:cstheme="minorHAnsi"/>
          <w:color w:val="343434"/>
          <w:spacing w:val="4"/>
          <w:sz w:val="22"/>
          <w:szCs w:val="22"/>
        </w:rPr>
      </w:pPr>
      <w:r w:rsidRPr="008E1A6B"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  <w:t xml:space="preserve">"A Comparative Network-Based Analysis of Arabidopsis Thaliana Transcriptome Responses in Spaceflight Ecosystems in Low Gravity," Harshini Gangapuram, CMBE International Conference 2020 organized by Biomedical Engineers Society </w:t>
      </w:r>
      <w:hyperlink r:id="rId17" w:history="1">
        <w:r w:rsidRPr="008E1A6B">
          <w:rPr>
            <w:rStyle w:val="Hyperlink"/>
            <w:rFonts w:asciiTheme="minorHAnsi" w:eastAsia="Century Gothic" w:hAnsiTheme="minorHAnsi" w:cstheme="minorHAnsi"/>
            <w:spacing w:val="4"/>
            <w:sz w:val="22"/>
            <w:szCs w:val="22"/>
          </w:rPr>
          <w:t>https://www.bmes.org/cmbeconf20abstracts</w:t>
        </w:r>
      </w:hyperlink>
    </w:p>
    <w:p w14:paraId="161225A7" w14:textId="77777777" w:rsidR="008E1A6B" w:rsidRPr="008E1A6B" w:rsidRDefault="008E1A6B" w:rsidP="008E1A6B">
      <w:pPr>
        <w:pStyle w:val="p"/>
        <w:pBdr>
          <w:left w:val="none" w:sz="0" w:space="15" w:color="auto"/>
          <w:right w:val="none" w:sz="0" w:space="15" w:color="auto"/>
        </w:pBdr>
        <w:ind w:right="300"/>
        <w:jc w:val="both"/>
        <w:rPr>
          <w:rStyle w:val="divdocumentleft-box"/>
          <w:rFonts w:asciiTheme="minorHAnsi" w:eastAsia="Century Gothic" w:hAnsiTheme="minorHAnsi" w:cstheme="minorHAnsi"/>
          <w:color w:val="343434"/>
          <w:sz w:val="22"/>
          <w:szCs w:val="22"/>
        </w:rPr>
      </w:pPr>
    </w:p>
    <w:p w14:paraId="2DD0A739" w14:textId="77777777" w:rsidR="002B285C" w:rsidRPr="008E1A6B" w:rsidRDefault="002B285C" w:rsidP="008E1A6B">
      <w:pPr>
        <w:rPr>
          <w:rFonts w:cstheme="minorHAnsi"/>
        </w:rPr>
      </w:pPr>
    </w:p>
    <w:sectPr w:rsidR="002B285C" w:rsidRPr="008E1A6B" w:rsidSect="00BE52A8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2BFEE" w14:textId="77777777" w:rsidR="0077709D" w:rsidRDefault="0077709D" w:rsidP="008E1A6B">
      <w:pPr>
        <w:spacing w:after="0" w:line="240" w:lineRule="auto"/>
      </w:pPr>
      <w:r>
        <w:separator/>
      </w:r>
    </w:p>
  </w:endnote>
  <w:endnote w:type="continuationSeparator" w:id="0">
    <w:p w14:paraId="4C51D9C9" w14:textId="77777777" w:rsidR="0077709D" w:rsidRDefault="0077709D" w:rsidP="008E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B14AA" w14:textId="77777777" w:rsidR="0077709D" w:rsidRDefault="0077709D" w:rsidP="008E1A6B">
      <w:pPr>
        <w:spacing w:after="0" w:line="240" w:lineRule="auto"/>
      </w:pPr>
      <w:r>
        <w:separator/>
      </w:r>
    </w:p>
  </w:footnote>
  <w:footnote w:type="continuationSeparator" w:id="0">
    <w:p w14:paraId="2F8BE7DA" w14:textId="77777777" w:rsidR="0077709D" w:rsidRDefault="0077709D" w:rsidP="008E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1CD0" w14:textId="77777777" w:rsidR="005933E7" w:rsidRDefault="004871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2B2B1F" wp14:editId="2E4E1126">
          <wp:simplePos x="0" y="0"/>
          <wp:positionH relativeFrom="column">
            <wp:posOffset>6296025</wp:posOffset>
          </wp:positionH>
          <wp:positionV relativeFrom="paragraph">
            <wp:posOffset>-224155</wp:posOffset>
          </wp:positionV>
          <wp:extent cx="347345" cy="347345"/>
          <wp:effectExtent l="0" t="0" r="0" b="0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345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649"/>
      </v:shape>
    </w:pict>
  </w:numPicBullet>
  <w:abstractNum w:abstractNumId="0" w15:restartNumberingAfterBreak="0">
    <w:nsid w:val="061E52B0"/>
    <w:multiLevelType w:val="hybridMultilevel"/>
    <w:tmpl w:val="E96A2D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7FF1"/>
    <w:multiLevelType w:val="hybridMultilevel"/>
    <w:tmpl w:val="838E82B0"/>
    <w:lvl w:ilvl="0" w:tplc="387C5C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0F6EA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487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E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A20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42A4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20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6C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02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7600"/>
    <w:multiLevelType w:val="hybridMultilevel"/>
    <w:tmpl w:val="5E4E68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F6467"/>
    <w:multiLevelType w:val="hybridMultilevel"/>
    <w:tmpl w:val="C7DE49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1391A"/>
    <w:multiLevelType w:val="hybridMultilevel"/>
    <w:tmpl w:val="B198C4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956B1"/>
    <w:multiLevelType w:val="hybridMultilevel"/>
    <w:tmpl w:val="300E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018B6"/>
    <w:multiLevelType w:val="hybridMultilevel"/>
    <w:tmpl w:val="847C22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1C19"/>
    <w:multiLevelType w:val="hybridMultilevel"/>
    <w:tmpl w:val="34A40090"/>
    <w:lvl w:ilvl="0" w:tplc="B0FE7E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FF8D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E09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4F5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88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0449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8A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C36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06A2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27A8F"/>
    <w:multiLevelType w:val="hybridMultilevel"/>
    <w:tmpl w:val="43C0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22EEB"/>
    <w:multiLevelType w:val="hybridMultilevel"/>
    <w:tmpl w:val="3B4649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DAwNTE3MTMxMTNX0lEKTi0uzszPAykwrgUAE57KbCwAAAA="/>
  </w:docVars>
  <w:rsids>
    <w:rsidRoot w:val="00AB3C2D"/>
    <w:rsid w:val="00046787"/>
    <w:rsid w:val="0020284D"/>
    <w:rsid w:val="00286266"/>
    <w:rsid w:val="002B285C"/>
    <w:rsid w:val="002C60C5"/>
    <w:rsid w:val="00487106"/>
    <w:rsid w:val="004E5E99"/>
    <w:rsid w:val="004F16F6"/>
    <w:rsid w:val="00510519"/>
    <w:rsid w:val="00554CFF"/>
    <w:rsid w:val="005F48D5"/>
    <w:rsid w:val="00663E8F"/>
    <w:rsid w:val="006A6BBE"/>
    <w:rsid w:val="006B4295"/>
    <w:rsid w:val="006E473B"/>
    <w:rsid w:val="0077709D"/>
    <w:rsid w:val="0078275D"/>
    <w:rsid w:val="008228E8"/>
    <w:rsid w:val="008E1A6B"/>
    <w:rsid w:val="00A151C7"/>
    <w:rsid w:val="00A75BFC"/>
    <w:rsid w:val="00AB3C2D"/>
    <w:rsid w:val="00B24C50"/>
    <w:rsid w:val="00C04B9A"/>
    <w:rsid w:val="00D96D41"/>
    <w:rsid w:val="00DB753B"/>
    <w:rsid w:val="00E546AE"/>
    <w:rsid w:val="00E81B5F"/>
    <w:rsid w:val="00E908E9"/>
    <w:rsid w:val="00E955AA"/>
    <w:rsid w:val="00F520EA"/>
    <w:rsid w:val="00F76FA4"/>
    <w:rsid w:val="00F9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31D4"/>
  <w15:chartTrackingRefBased/>
  <w15:docId w15:val="{CBB17BAD-959B-47B6-9E90-6974C01C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A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A6B"/>
  </w:style>
  <w:style w:type="character" w:customStyle="1" w:styleId="divdocumentleft-box">
    <w:name w:val="div_document_left-box"/>
    <w:basedOn w:val="DefaultParagraphFont"/>
    <w:rsid w:val="008E1A6B"/>
    <w:rPr>
      <w:spacing w:val="4"/>
    </w:rPr>
  </w:style>
  <w:style w:type="paragraph" w:customStyle="1" w:styleId="p">
    <w:name w:val="p"/>
    <w:basedOn w:val="Normal"/>
    <w:rsid w:val="008E1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8E1A6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E1A6B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E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harshinigangapuram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shini-gangapura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bmes.org/cmbeconf20abstrac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390/genes1203033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3113-80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90/computers10020018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harshini" TargetMode="External"/><Relationship Id="rId14" Type="http://schemas.openxmlformats.org/officeDocument/2006/relationships/hyperlink" Target="https://www.credential.net/481dfac9-766f-464d-8540-ea1aa3b212c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4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Gangapuram</dc:creator>
  <cp:keywords/>
  <dc:description/>
  <cp:lastModifiedBy>Harshini Gangapuram</cp:lastModifiedBy>
  <cp:revision>37</cp:revision>
  <dcterms:created xsi:type="dcterms:W3CDTF">2022-01-24T15:00:00Z</dcterms:created>
  <dcterms:modified xsi:type="dcterms:W3CDTF">2022-01-27T19:52:00Z</dcterms:modified>
</cp:coreProperties>
</file>