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9C1F5" w14:textId="353E17D8" w:rsidR="002506F2" w:rsidRDefault="004F727F" w:rsidP="00A80B53">
      <w:pPr>
        <w:pStyle w:val="Heading1"/>
        <w:rPr>
          <w:lang w:val="en-US"/>
        </w:rPr>
      </w:pPr>
      <w:r>
        <w:rPr>
          <w:lang w:val="en-US"/>
        </w:rPr>
        <w:t>Phase 4 –</w:t>
      </w:r>
      <w:r w:rsidR="00A80B53">
        <w:rPr>
          <w:lang w:val="en-US"/>
        </w:rPr>
        <w:t xml:space="preserve"> RAG</w:t>
      </w:r>
    </w:p>
    <w:p w14:paraId="08202A73" w14:textId="77777777" w:rsidR="004F727F" w:rsidRDefault="004F727F">
      <w:pPr>
        <w:rPr>
          <w:lang w:val="en-US"/>
        </w:rPr>
      </w:pPr>
    </w:p>
    <w:p w14:paraId="788F5FB4" w14:textId="5652CEAB" w:rsidR="00A80B53" w:rsidRDefault="00A80B53" w:rsidP="00A80B53">
      <w:pPr>
        <w:pStyle w:val="Heading2"/>
        <w:rPr>
          <w:lang w:val="en-US"/>
        </w:rPr>
      </w:pPr>
      <w:r>
        <w:rPr>
          <w:lang w:val="en-US"/>
        </w:rPr>
        <w:t>Documents Created</w:t>
      </w:r>
    </w:p>
    <w:p w14:paraId="0FD27DE9" w14:textId="7458CA57" w:rsidR="004F727F" w:rsidRDefault="004F727F">
      <w:pPr>
        <w:rPr>
          <w:lang w:val="en-US"/>
        </w:rPr>
      </w:pPr>
      <w:r>
        <w:rPr>
          <w:lang w:val="en-US"/>
        </w:rPr>
        <w:t>I’ve Created Few Documents to be utilized in my RAG system for Banking Support Agent.</w:t>
      </w:r>
    </w:p>
    <w:p w14:paraId="6DDE1539" w14:textId="0A7E67F6" w:rsidR="004F727F" w:rsidRDefault="004F727F" w:rsidP="004F727F">
      <w:pPr>
        <w:pStyle w:val="ListParagraph"/>
        <w:numPr>
          <w:ilvl w:val="0"/>
          <w:numId w:val="1"/>
        </w:numPr>
        <w:rPr>
          <w:lang w:val="en-US"/>
        </w:rPr>
      </w:pPr>
      <w:r>
        <w:rPr>
          <w:lang w:val="en-US"/>
        </w:rPr>
        <w:t>Accounts – Details on various accounts which is provided by bank and its policy Documents</w:t>
      </w:r>
    </w:p>
    <w:p w14:paraId="0BBC6EA8" w14:textId="7CF002FE" w:rsidR="004F727F" w:rsidRDefault="004F727F" w:rsidP="004F727F">
      <w:pPr>
        <w:pStyle w:val="ListParagraph"/>
        <w:numPr>
          <w:ilvl w:val="0"/>
          <w:numId w:val="1"/>
        </w:numPr>
        <w:rPr>
          <w:lang w:val="en-US"/>
        </w:rPr>
      </w:pPr>
      <w:r>
        <w:rPr>
          <w:lang w:val="en-US"/>
        </w:rPr>
        <w:t>Deposits – Details on Various deposits offered by Bank</w:t>
      </w:r>
    </w:p>
    <w:p w14:paraId="5905DB58" w14:textId="2586DA60" w:rsidR="004F727F" w:rsidRDefault="004F727F" w:rsidP="004F727F">
      <w:pPr>
        <w:pStyle w:val="ListParagraph"/>
        <w:numPr>
          <w:ilvl w:val="0"/>
          <w:numId w:val="1"/>
        </w:numPr>
        <w:rPr>
          <w:lang w:val="en-US"/>
        </w:rPr>
      </w:pPr>
      <w:r>
        <w:rPr>
          <w:lang w:val="en-US"/>
        </w:rPr>
        <w:t>Loans – Various Loan, its eligibility, interest rates.</w:t>
      </w:r>
    </w:p>
    <w:p w14:paraId="0010F4AA" w14:textId="296F7CBB" w:rsidR="004F727F" w:rsidRDefault="004F727F" w:rsidP="004F727F">
      <w:pPr>
        <w:pStyle w:val="ListParagraph"/>
        <w:numPr>
          <w:ilvl w:val="0"/>
          <w:numId w:val="1"/>
        </w:numPr>
        <w:rPr>
          <w:lang w:val="en-US"/>
        </w:rPr>
      </w:pPr>
      <w:r>
        <w:rPr>
          <w:lang w:val="en-US"/>
        </w:rPr>
        <w:t>Cards – Debit/Credit Cards, Various tiers and eligibility.</w:t>
      </w:r>
    </w:p>
    <w:p w14:paraId="639C8ED6" w14:textId="3AF2C78A" w:rsidR="004F727F" w:rsidRDefault="00A80B53" w:rsidP="004F727F">
      <w:pPr>
        <w:pStyle w:val="ListParagraph"/>
        <w:numPr>
          <w:ilvl w:val="0"/>
          <w:numId w:val="1"/>
        </w:numPr>
        <w:rPr>
          <w:lang w:val="en-US"/>
        </w:rPr>
      </w:pPr>
      <w:r>
        <w:rPr>
          <w:lang w:val="en-US"/>
        </w:rPr>
        <w:t>Banking FAQ’s – For reference of frequently asked questions and its responses.</w:t>
      </w:r>
    </w:p>
    <w:p w14:paraId="1A06355B" w14:textId="41CF58E0" w:rsidR="00A80B53" w:rsidRDefault="00A80B53" w:rsidP="00A80B53">
      <w:pPr>
        <w:pStyle w:val="Heading2"/>
        <w:rPr>
          <w:rStyle w:val="Heading2Char"/>
        </w:rPr>
      </w:pPr>
      <w:r w:rsidRPr="00A80B53">
        <w:rPr>
          <w:rStyle w:val="Heading2Char"/>
        </w:rPr>
        <w:t>Vector DB used</w:t>
      </w:r>
    </w:p>
    <w:p w14:paraId="05F6388A" w14:textId="1DD01BEB" w:rsidR="00A80B53" w:rsidRDefault="00A80B53" w:rsidP="00A80B53">
      <w:pPr>
        <w:rPr>
          <w:lang w:val="en-US"/>
        </w:rPr>
      </w:pPr>
      <w:r>
        <w:rPr>
          <w:rStyle w:val="Heading2Char"/>
        </w:rPr>
        <w:t xml:space="preserve"> </w:t>
      </w:r>
      <w:r>
        <w:rPr>
          <w:rStyle w:val="Heading2Char"/>
        </w:rPr>
        <w:tab/>
      </w:r>
      <w:r>
        <w:rPr>
          <w:lang w:val="en-US"/>
        </w:rPr>
        <w:t>Milvus – Zilliz cluster Created and Loaded.</w:t>
      </w:r>
    </w:p>
    <w:p w14:paraId="4CBEE7CF" w14:textId="4A9172A6" w:rsidR="00A80B53" w:rsidRDefault="00A80B53" w:rsidP="00A80B53">
      <w:pPr>
        <w:pStyle w:val="Heading2"/>
        <w:rPr>
          <w:lang w:val="en-US"/>
        </w:rPr>
      </w:pPr>
      <w:r>
        <w:rPr>
          <w:lang w:val="en-US"/>
        </w:rPr>
        <w:t>Embedding used</w:t>
      </w:r>
    </w:p>
    <w:p w14:paraId="26A65410" w14:textId="77777777" w:rsidR="00A80B53" w:rsidRDefault="00A80B53" w:rsidP="00A80B53">
      <w:r>
        <w:rPr>
          <w:lang w:val="en-US"/>
        </w:rPr>
        <w:tab/>
      </w:r>
      <w:r w:rsidRPr="00A80B53">
        <w:t>text-embedding-3-small</w:t>
      </w:r>
    </w:p>
    <w:p w14:paraId="6CB0985A" w14:textId="747CC4D9" w:rsidR="00A80B53" w:rsidRDefault="00A80B53" w:rsidP="00A80B53">
      <w:pPr>
        <w:pStyle w:val="Heading2"/>
      </w:pPr>
      <w:r>
        <w:t>Testing Responses</w:t>
      </w:r>
    </w:p>
    <w:p w14:paraId="0DED438A" w14:textId="24857AEC" w:rsidR="00A80B53" w:rsidRDefault="00A80B53" w:rsidP="00A80B53">
      <w:pPr>
        <w:pStyle w:val="Heading3"/>
      </w:pPr>
      <w:r>
        <w:t>Bank agent response – Version 1 Testing</w:t>
      </w:r>
    </w:p>
    <w:p w14:paraId="60B86932" w14:textId="77777777" w:rsidR="00A80B53" w:rsidRDefault="00A80B53" w:rsidP="00A80B53"/>
    <w:p w14:paraId="651DD208" w14:textId="7FFAEA1B" w:rsidR="00A80B53" w:rsidRDefault="00A80B53" w:rsidP="00A80B53">
      <w:r>
        <w:t>It retrieves All Documents loaded. I was my deposits question responded from Deposit word Document and expect Bank FAQ’s for general information for Agents but the response was not customer friendly.</w:t>
      </w:r>
    </w:p>
    <w:p w14:paraId="4AF24201" w14:textId="4D323538" w:rsidR="00A80B53" w:rsidRDefault="00A80B53" w:rsidP="00A80B53">
      <w:r w:rsidRPr="00A80B53">
        <w:rPr>
          <w:noProof/>
        </w:rPr>
        <w:drawing>
          <wp:inline distT="0" distB="0" distL="0" distR="0" wp14:anchorId="1A3070CD" wp14:editId="7C95543C">
            <wp:extent cx="6802607" cy="3032760"/>
            <wp:effectExtent l="0" t="0" r="0" b="0"/>
            <wp:docPr id="213713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8404" name=""/>
                    <pic:cNvPicPr/>
                  </pic:nvPicPr>
                  <pic:blipFill>
                    <a:blip r:embed="rId5"/>
                    <a:stretch>
                      <a:fillRect/>
                    </a:stretch>
                  </pic:blipFill>
                  <pic:spPr>
                    <a:xfrm>
                      <a:off x="0" y="0"/>
                      <a:ext cx="6805563" cy="3034078"/>
                    </a:xfrm>
                    <a:prstGeom prst="rect">
                      <a:avLst/>
                    </a:prstGeom>
                  </pic:spPr>
                </pic:pic>
              </a:graphicData>
            </a:graphic>
          </wp:inline>
        </w:drawing>
      </w:r>
    </w:p>
    <w:p w14:paraId="71269593" w14:textId="50EB63F6" w:rsidR="00A80B53" w:rsidRDefault="00A80B53" w:rsidP="00A80B53">
      <w:r w:rsidRPr="00A80B53">
        <w:rPr>
          <w:noProof/>
        </w:rPr>
        <w:lastRenderedPageBreak/>
        <w:drawing>
          <wp:inline distT="0" distB="0" distL="0" distR="0" wp14:anchorId="7166C595" wp14:editId="0EB6D094">
            <wp:extent cx="3215919" cy="899238"/>
            <wp:effectExtent l="0" t="0" r="3810" b="0"/>
            <wp:docPr id="1618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678" name=""/>
                    <pic:cNvPicPr/>
                  </pic:nvPicPr>
                  <pic:blipFill>
                    <a:blip r:embed="rId6"/>
                    <a:stretch>
                      <a:fillRect/>
                    </a:stretch>
                  </pic:blipFill>
                  <pic:spPr>
                    <a:xfrm>
                      <a:off x="0" y="0"/>
                      <a:ext cx="3215919" cy="899238"/>
                    </a:xfrm>
                    <a:prstGeom prst="rect">
                      <a:avLst/>
                    </a:prstGeom>
                  </pic:spPr>
                </pic:pic>
              </a:graphicData>
            </a:graphic>
          </wp:inline>
        </w:drawing>
      </w:r>
    </w:p>
    <w:p w14:paraId="5BFE89A3" w14:textId="20ED74F0" w:rsidR="00A80B53" w:rsidRDefault="00A80B53" w:rsidP="00A80B53">
      <w:r w:rsidRPr="00A80B53">
        <w:rPr>
          <w:noProof/>
        </w:rPr>
        <w:drawing>
          <wp:inline distT="0" distB="0" distL="0" distR="0" wp14:anchorId="0E35A9C8" wp14:editId="3597A037">
            <wp:extent cx="5731510" cy="2745105"/>
            <wp:effectExtent l="0" t="0" r="2540" b="0"/>
            <wp:docPr id="30498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4677" name=""/>
                    <pic:cNvPicPr/>
                  </pic:nvPicPr>
                  <pic:blipFill>
                    <a:blip r:embed="rId7"/>
                    <a:stretch>
                      <a:fillRect/>
                    </a:stretch>
                  </pic:blipFill>
                  <pic:spPr>
                    <a:xfrm>
                      <a:off x="0" y="0"/>
                      <a:ext cx="5731510" cy="2745105"/>
                    </a:xfrm>
                    <a:prstGeom prst="rect">
                      <a:avLst/>
                    </a:prstGeom>
                  </pic:spPr>
                </pic:pic>
              </a:graphicData>
            </a:graphic>
          </wp:inline>
        </w:drawing>
      </w:r>
      <w:r w:rsidR="00442F90">
        <w:br/>
      </w:r>
    </w:p>
    <w:p w14:paraId="6C1B2ACC" w14:textId="287091B4" w:rsidR="00442F90" w:rsidRDefault="00442F90" w:rsidP="00A80B53">
      <w:r>
        <w:t>Not aware of the Context :</w:t>
      </w:r>
    </w:p>
    <w:p w14:paraId="6B00B81B" w14:textId="77777777" w:rsidR="00442F90" w:rsidRDefault="00442F90" w:rsidP="00A80B53"/>
    <w:p w14:paraId="484488D8" w14:textId="40A345C3" w:rsidR="00442F90" w:rsidRDefault="00442F90" w:rsidP="00A80B53">
      <w:r w:rsidRPr="00442F90">
        <w:rPr>
          <w:noProof/>
        </w:rPr>
        <w:drawing>
          <wp:inline distT="0" distB="0" distL="0" distR="0" wp14:anchorId="52B8227B" wp14:editId="022F007B">
            <wp:extent cx="5731510" cy="2127885"/>
            <wp:effectExtent l="0" t="0" r="2540" b="5715"/>
            <wp:docPr id="139503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33017" name=""/>
                    <pic:cNvPicPr/>
                  </pic:nvPicPr>
                  <pic:blipFill>
                    <a:blip r:embed="rId8"/>
                    <a:stretch>
                      <a:fillRect/>
                    </a:stretch>
                  </pic:blipFill>
                  <pic:spPr>
                    <a:xfrm>
                      <a:off x="0" y="0"/>
                      <a:ext cx="5731510" cy="2127885"/>
                    </a:xfrm>
                    <a:prstGeom prst="rect">
                      <a:avLst/>
                    </a:prstGeom>
                  </pic:spPr>
                </pic:pic>
              </a:graphicData>
            </a:graphic>
          </wp:inline>
        </w:drawing>
      </w:r>
    </w:p>
    <w:p w14:paraId="6E327E91" w14:textId="77777777" w:rsidR="00D82E20" w:rsidRDefault="00D82E20" w:rsidP="00A80B53"/>
    <w:p w14:paraId="6BB45943" w14:textId="55A3C53A" w:rsidR="00D82E20" w:rsidRPr="00A80B53" w:rsidRDefault="00D82E20" w:rsidP="00D82E20">
      <w:pPr>
        <w:pStyle w:val="Heading3"/>
      </w:pPr>
      <w:r>
        <w:t>Changes made:</w:t>
      </w:r>
    </w:p>
    <w:p w14:paraId="71AAB3E2" w14:textId="77777777" w:rsidR="00D82E20" w:rsidRDefault="00D82E20" w:rsidP="00D82E20">
      <w:pPr>
        <w:ind w:left="720" w:firstLine="720"/>
      </w:pPr>
      <w:r w:rsidRPr="00D82E20">
        <w:t>I improved the RAG system so it no longer returns raw chunk dumps. The new flow first routes the user query to the most relevant document type like deposits, loans, cards, or accounts, then retrieves better context from Milvus, and finally sends that context to the LLM to generate a cleaner, user-friendly answer.</w:t>
      </w:r>
    </w:p>
    <w:p w14:paraId="1CE84E9A" w14:textId="3874BE06" w:rsidR="00D82E20" w:rsidRPr="00D82E20" w:rsidRDefault="00D82E20" w:rsidP="00D82E20">
      <w:pPr>
        <w:ind w:left="720" w:firstLine="720"/>
      </w:pPr>
      <w:r w:rsidRPr="00D82E20">
        <w:t xml:space="preserve">I also upgraded the ingestion pipeline. Instead of flat chunks, it now uses better section-based chunking, converts the FAQ document into question-answer pairs, and stores </w:t>
      </w:r>
      <w:r w:rsidRPr="00D82E20">
        <w:lastRenderedPageBreak/>
        <w:t>extra metadata like document group and section title. That helps retrieval stay more relevant, while the UI still shows the source document names with each answer.</w:t>
      </w:r>
    </w:p>
    <w:p w14:paraId="3C234749" w14:textId="090D2FC8" w:rsidR="00D82E20" w:rsidRDefault="00D82E20" w:rsidP="00A80B53">
      <w:pPr>
        <w:rPr>
          <w:lang w:val="en-US"/>
        </w:rPr>
      </w:pPr>
      <w:r>
        <w:rPr>
          <w:lang w:val="en-US"/>
        </w:rPr>
        <w:tab/>
      </w:r>
    </w:p>
    <w:p w14:paraId="3901D253" w14:textId="571599E3" w:rsidR="0089305F" w:rsidRDefault="0089305F" w:rsidP="0089305F">
      <w:pPr>
        <w:pStyle w:val="Heading3"/>
        <w:rPr>
          <w:lang w:val="en-US"/>
        </w:rPr>
      </w:pPr>
      <w:r>
        <w:rPr>
          <w:lang w:val="en-US"/>
        </w:rPr>
        <w:t>Bank agent response - Version 2 Testing:</w:t>
      </w:r>
    </w:p>
    <w:p w14:paraId="16FF222B" w14:textId="6EADB713" w:rsidR="0089305F" w:rsidRDefault="0089305F" w:rsidP="0089305F">
      <w:pPr>
        <w:jc w:val="center"/>
        <w:rPr>
          <w:lang w:val="en-US"/>
        </w:rPr>
      </w:pPr>
      <w:r>
        <w:rPr>
          <w:noProof/>
        </w:rPr>
        <w:drawing>
          <wp:inline distT="0" distB="0" distL="0" distR="0" wp14:anchorId="056CE8E4" wp14:editId="1F534F87">
            <wp:extent cx="5731510" cy="1408430"/>
            <wp:effectExtent l="0" t="0" r="2540" b="1270"/>
            <wp:docPr id="1188707553" name="Picture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408430"/>
                    </a:xfrm>
                    <a:prstGeom prst="rect">
                      <a:avLst/>
                    </a:prstGeom>
                    <a:noFill/>
                    <a:ln>
                      <a:noFill/>
                    </a:ln>
                  </pic:spPr>
                </pic:pic>
              </a:graphicData>
            </a:graphic>
          </wp:inline>
        </w:drawing>
      </w:r>
    </w:p>
    <w:p w14:paraId="65624C80" w14:textId="77777777" w:rsidR="0089305F" w:rsidRDefault="0089305F" w:rsidP="0089305F">
      <w:pPr>
        <w:pStyle w:val="Heading3"/>
      </w:pPr>
      <w:r>
        <w:rPr>
          <w:lang w:val="en-US"/>
        </w:rPr>
        <w:t>Changes Made:</w:t>
      </w:r>
      <w:r>
        <w:rPr>
          <w:lang w:val="en-US"/>
        </w:rPr>
        <w:br/>
      </w:r>
    </w:p>
    <w:p w14:paraId="70F47775" w14:textId="59BDE761" w:rsidR="0089305F" w:rsidRPr="0089305F" w:rsidRDefault="0089305F" w:rsidP="0089305F">
      <w:pPr>
        <w:ind w:firstLine="720"/>
      </w:pPr>
      <w:r w:rsidRPr="0089305F">
        <w:t>I changed the answer stage so it behaves more like a real customer-facing chatbot.</w:t>
      </w:r>
    </w:p>
    <w:p w14:paraId="6D97BDEF" w14:textId="77777777" w:rsidR="0089305F" w:rsidRPr="0089305F" w:rsidRDefault="0089305F" w:rsidP="0089305F">
      <w:pPr>
        <w:ind w:left="720"/>
      </w:pPr>
      <w:r w:rsidRPr="0089305F">
        <w:t>What I fixed:</w:t>
      </w:r>
    </w:p>
    <w:p w14:paraId="715E7288" w14:textId="77777777" w:rsidR="0089305F" w:rsidRPr="0089305F" w:rsidRDefault="0089305F" w:rsidP="0089305F">
      <w:pPr>
        <w:ind w:left="720"/>
      </w:pPr>
      <w:r w:rsidRPr="0089305F">
        <w:t>the RAG agent now tries the LLM more reliably</w:t>
      </w:r>
    </w:p>
    <w:p w14:paraId="4F5CBD39" w14:textId="77777777" w:rsidR="0089305F" w:rsidRPr="0089305F" w:rsidRDefault="0089305F" w:rsidP="0089305F">
      <w:pPr>
        <w:ind w:left="720"/>
      </w:pPr>
      <w:r w:rsidRPr="0089305F">
        <w:t>if OPENAI_BASE_URL fails, it also tries the embedding endpoint config as a fallback</w:t>
      </w:r>
    </w:p>
    <w:p w14:paraId="33D40A40" w14:textId="77777777" w:rsidR="0089305F" w:rsidRPr="0089305F" w:rsidRDefault="0089305F" w:rsidP="0089305F">
      <w:pPr>
        <w:ind w:left="720"/>
      </w:pPr>
      <w:r w:rsidRPr="0089305F">
        <w:t>if the LLM still fails, it no longer dumps raw chunk labels like Section: ...</w:t>
      </w:r>
    </w:p>
    <w:p w14:paraId="78B5141E" w14:textId="5CBD94BC" w:rsidR="0089305F" w:rsidRDefault="0089305F" w:rsidP="0089305F">
      <w:pPr>
        <w:ind w:left="720"/>
      </w:pPr>
      <w:r w:rsidRPr="0089305F">
        <w:t>Now the flow is:</w:t>
      </w:r>
      <w:r>
        <w:t xml:space="preserve"> </w:t>
      </w:r>
      <w:r w:rsidRPr="0089305F">
        <w:t>user query</w:t>
      </w:r>
      <w:r>
        <w:t xml:space="preserve"> </w:t>
      </w:r>
      <w:r>
        <w:sym w:font="Wingdings" w:char="F0E0"/>
      </w:r>
      <w:r w:rsidRPr="0089305F">
        <w:t>standalone query rewrite from chat history</w:t>
      </w:r>
      <w:r>
        <w:t xml:space="preserve"> </w:t>
      </w:r>
      <w:r>
        <w:sym w:font="Wingdings" w:char="F0E0"/>
      </w:r>
      <w:r w:rsidRPr="0089305F">
        <w:t>retrieval from Milvus</w:t>
      </w:r>
      <w:r>
        <w:t xml:space="preserve"> </w:t>
      </w:r>
      <w:r>
        <w:sym w:font="Wingdings" w:char="F0E0"/>
      </w:r>
      <w:r w:rsidRPr="0089305F">
        <w:t>retrieved chunks passed to LLM for final answer</w:t>
      </w:r>
      <w:r>
        <w:sym w:font="Wingdings" w:char="F0E0"/>
      </w:r>
      <w:r w:rsidRPr="0089305F">
        <w:t>source + confidence shown in UI</w:t>
      </w:r>
    </w:p>
    <w:p w14:paraId="433C8F6A" w14:textId="77777777" w:rsidR="0089305F" w:rsidRPr="0089305F" w:rsidRDefault="0089305F" w:rsidP="0089305F">
      <w:pPr>
        <w:ind w:left="720"/>
      </w:pPr>
    </w:p>
    <w:p w14:paraId="55D1C546" w14:textId="1B8047DB" w:rsidR="0089305F" w:rsidRPr="0089305F" w:rsidRDefault="0089305F" w:rsidP="0089305F">
      <w:pPr>
        <w:ind w:left="720"/>
      </w:pPr>
      <w:r w:rsidRPr="0089305F">
        <w:t xml:space="preserve">If </w:t>
      </w:r>
      <w:r>
        <w:t>the retrieval doesn’t give any response,</w:t>
      </w:r>
      <w:r w:rsidRPr="0089305F">
        <w:t xml:space="preserve"> the fallback answer is now cleaned and phrased like:</w:t>
      </w:r>
    </w:p>
    <w:p w14:paraId="6B89EA5D" w14:textId="77777777" w:rsidR="0089305F" w:rsidRPr="0089305F" w:rsidRDefault="0089305F" w:rsidP="0089305F">
      <w:pPr>
        <w:ind w:left="720"/>
      </w:pPr>
      <w:r w:rsidRPr="0089305F">
        <w:t>“Based on the banking documents, here is the relevant fixed deposit information: ...”</w:t>
      </w:r>
    </w:p>
    <w:p w14:paraId="24F0ED1E" w14:textId="77777777" w:rsidR="0089305F" w:rsidRDefault="0089305F" w:rsidP="0089305F">
      <w:pPr>
        <w:ind w:left="720"/>
      </w:pPr>
      <w:r w:rsidRPr="0089305F">
        <w:t>So even fallback is more customer-facing than before.</w:t>
      </w:r>
    </w:p>
    <w:p w14:paraId="020AD45A" w14:textId="77777777" w:rsidR="0089305F" w:rsidRDefault="0089305F" w:rsidP="0089305F">
      <w:pPr>
        <w:ind w:left="720"/>
      </w:pPr>
    </w:p>
    <w:p w14:paraId="18E9CE1F" w14:textId="1C29D053" w:rsidR="0089305F" w:rsidRDefault="0089305F" w:rsidP="0089305F">
      <w:pPr>
        <w:pStyle w:val="Heading3"/>
      </w:pPr>
      <w:r>
        <w:t>Bank agent Response – Version 3 Testing:</w:t>
      </w:r>
    </w:p>
    <w:p w14:paraId="12D6E939" w14:textId="77777777" w:rsidR="0089305F" w:rsidRDefault="0089305F" w:rsidP="0089305F">
      <w:pPr>
        <w:ind w:left="720"/>
      </w:pPr>
    </w:p>
    <w:p w14:paraId="1F123E90" w14:textId="2B838779" w:rsidR="0089305F" w:rsidRDefault="0089305F" w:rsidP="0089305F">
      <w:pPr>
        <w:ind w:left="720"/>
        <w:rPr>
          <w:i/>
          <w:iCs/>
          <w:color w:val="4472C4" w:themeColor="accent1"/>
          <w:u w:val="single"/>
        </w:rPr>
      </w:pPr>
      <w:r w:rsidRPr="0089305F">
        <w:rPr>
          <w:noProof/>
        </w:rPr>
        <w:lastRenderedPageBreak/>
        <w:drawing>
          <wp:inline distT="0" distB="0" distL="0" distR="0" wp14:anchorId="68F1802D" wp14:editId="1F13B8DB">
            <wp:extent cx="5731510" cy="2430780"/>
            <wp:effectExtent l="0" t="0" r="2540" b="7620"/>
            <wp:docPr id="99187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78818" name=""/>
                    <pic:cNvPicPr/>
                  </pic:nvPicPr>
                  <pic:blipFill>
                    <a:blip r:embed="rId10"/>
                    <a:stretch>
                      <a:fillRect/>
                    </a:stretch>
                  </pic:blipFill>
                  <pic:spPr>
                    <a:xfrm>
                      <a:off x="0" y="0"/>
                      <a:ext cx="5731510" cy="2430780"/>
                    </a:xfrm>
                    <a:prstGeom prst="rect">
                      <a:avLst/>
                    </a:prstGeom>
                  </pic:spPr>
                </pic:pic>
              </a:graphicData>
            </a:graphic>
          </wp:inline>
        </w:drawing>
      </w:r>
      <w:r w:rsidRPr="0089305F">
        <w:rPr>
          <w:i/>
          <w:iCs/>
          <w:color w:val="4472C4" w:themeColor="accent1"/>
          <w:u w:val="single"/>
        </w:rPr>
        <w:t>The Agent gets correct interest rates and understands the Context based on history conversations.</w:t>
      </w:r>
    </w:p>
    <w:p w14:paraId="3E249FE1" w14:textId="77777777" w:rsidR="0089305F" w:rsidRDefault="0089305F" w:rsidP="0089305F">
      <w:pPr>
        <w:ind w:left="720"/>
      </w:pPr>
    </w:p>
    <w:p w14:paraId="4D85297B" w14:textId="77777777" w:rsidR="00A71530" w:rsidRPr="00A71530" w:rsidRDefault="00A71530" w:rsidP="00A71530">
      <w:pPr>
        <w:pStyle w:val="Heading3"/>
      </w:pPr>
      <w:r w:rsidRPr="00A71530">
        <w:t>Handle cases where relevant information is missing</w:t>
      </w:r>
    </w:p>
    <w:p w14:paraId="42BDF843" w14:textId="77777777" w:rsidR="00A71530" w:rsidRDefault="00A71530" w:rsidP="0089305F">
      <w:pPr>
        <w:ind w:left="720"/>
      </w:pPr>
    </w:p>
    <w:p w14:paraId="6B292926" w14:textId="195B6689" w:rsidR="0089305F" w:rsidRDefault="0089305F" w:rsidP="0089305F">
      <w:pPr>
        <w:ind w:left="720"/>
      </w:pPr>
      <w:r>
        <w:t xml:space="preserve">Physically challenged </w:t>
      </w:r>
      <w:r w:rsidR="00596F65">
        <w:t>persons FD rates are not mentioned separately but the agent responds based on information it can retrieve.</w:t>
      </w:r>
    </w:p>
    <w:p w14:paraId="65B33CC0" w14:textId="77777777" w:rsidR="00596F65" w:rsidRDefault="00596F65" w:rsidP="0089305F">
      <w:pPr>
        <w:ind w:left="720"/>
      </w:pPr>
    </w:p>
    <w:p w14:paraId="6F75B99D" w14:textId="2CE3196E" w:rsidR="0089305F" w:rsidRPr="00A71530" w:rsidRDefault="00596F65" w:rsidP="00A71530">
      <w:pPr>
        <w:ind w:left="720"/>
      </w:pPr>
      <w:r w:rsidRPr="00596F65">
        <w:rPr>
          <w:noProof/>
        </w:rPr>
        <w:drawing>
          <wp:inline distT="0" distB="0" distL="0" distR="0" wp14:anchorId="7DB7984A" wp14:editId="797E636B">
            <wp:extent cx="5731510" cy="2021840"/>
            <wp:effectExtent l="0" t="0" r="2540" b="0"/>
            <wp:docPr id="209714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44898" name=""/>
                    <pic:cNvPicPr/>
                  </pic:nvPicPr>
                  <pic:blipFill>
                    <a:blip r:embed="rId11"/>
                    <a:stretch>
                      <a:fillRect/>
                    </a:stretch>
                  </pic:blipFill>
                  <pic:spPr>
                    <a:xfrm>
                      <a:off x="0" y="0"/>
                      <a:ext cx="5731510" cy="2021840"/>
                    </a:xfrm>
                    <a:prstGeom prst="rect">
                      <a:avLst/>
                    </a:prstGeom>
                  </pic:spPr>
                </pic:pic>
              </a:graphicData>
            </a:graphic>
          </wp:inline>
        </w:drawing>
      </w:r>
    </w:p>
    <w:p w14:paraId="37306D96" w14:textId="77777777" w:rsidR="00A71530" w:rsidRPr="00A71530" w:rsidRDefault="0089305F" w:rsidP="00A71530">
      <w:r>
        <w:rPr>
          <w:lang w:val="en-US"/>
        </w:rPr>
        <w:tab/>
      </w:r>
      <w:r w:rsidR="00A71530" w:rsidRPr="00A71530">
        <w:t>.</w:t>
      </w:r>
    </w:p>
    <w:p w14:paraId="57E8E397" w14:textId="77777777" w:rsidR="00A71530" w:rsidRPr="00A71530" w:rsidRDefault="00A71530" w:rsidP="00A71530">
      <w:r w:rsidRPr="00A71530">
        <w:pict w14:anchorId="247B1D45">
          <v:rect id="_x0000_i1067" style="width:0;height:1.5pt" o:hralign="center" o:hrstd="t" o:hr="t" fillcolor="#a0a0a0" stroked="f"/>
        </w:pict>
      </w:r>
    </w:p>
    <w:p w14:paraId="1C6FF85E" w14:textId="27F9D8AA" w:rsidR="00A71530" w:rsidRPr="00A71530" w:rsidRDefault="00A71530" w:rsidP="00DF2DD3">
      <w:pPr>
        <w:pStyle w:val="Heading2"/>
      </w:pPr>
      <w:r w:rsidRPr="00A71530">
        <w:t>Connecting Retrieval Results to Agent Responses</w:t>
      </w:r>
    </w:p>
    <w:p w14:paraId="0E97DFD4" w14:textId="4EA237D0" w:rsidR="00A71530" w:rsidRPr="00A71530" w:rsidRDefault="00A71530" w:rsidP="00DF2DD3">
      <w:pPr>
        <w:pStyle w:val="Heading3"/>
      </w:pPr>
      <w:r w:rsidRPr="00A71530">
        <w:t>Based on implementation:</w:t>
      </w:r>
    </w:p>
    <w:p w14:paraId="73728BE6" w14:textId="77777777" w:rsidR="00A71530" w:rsidRPr="00A71530" w:rsidRDefault="00A71530" w:rsidP="00A71530">
      <w:pPr>
        <w:numPr>
          <w:ilvl w:val="0"/>
          <w:numId w:val="5"/>
        </w:numPr>
      </w:pPr>
      <w:r w:rsidRPr="00A71530">
        <w:t xml:space="preserve">User query → routed to </w:t>
      </w:r>
      <w:r w:rsidRPr="00A71530">
        <w:rPr>
          <w:b/>
          <w:bCs/>
        </w:rPr>
        <w:t>relevant document type</w:t>
      </w:r>
      <w:r w:rsidRPr="00A71530">
        <w:t xml:space="preserve"> (Deposits, Loans, Cards, Accounts, FAQ) </w:t>
      </w:r>
    </w:p>
    <w:p w14:paraId="0C6DE620" w14:textId="77777777" w:rsidR="00A71530" w:rsidRPr="00A71530" w:rsidRDefault="00A71530" w:rsidP="00A71530">
      <w:pPr>
        <w:numPr>
          <w:ilvl w:val="0"/>
          <w:numId w:val="5"/>
        </w:numPr>
      </w:pPr>
      <w:r w:rsidRPr="00A71530">
        <w:t xml:space="preserve">Relevant chunks retrieved from </w:t>
      </w:r>
      <w:r w:rsidRPr="00A71530">
        <w:rPr>
          <w:b/>
          <w:bCs/>
        </w:rPr>
        <w:t>Milvus</w:t>
      </w:r>
      <w:r w:rsidRPr="00A71530">
        <w:t xml:space="preserve"> </w:t>
      </w:r>
    </w:p>
    <w:p w14:paraId="6F221EEE" w14:textId="77777777" w:rsidR="00A71530" w:rsidRPr="00A71530" w:rsidRDefault="00A71530" w:rsidP="00A71530">
      <w:pPr>
        <w:numPr>
          <w:ilvl w:val="0"/>
          <w:numId w:val="5"/>
        </w:numPr>
      </w:pPr>
      <w:r w:rsidRPr="00A71530">
        <w:t xml:space="preserve">Context passed to LLM → generates final response </w:t>
      </w:r>
    </w:p>
    <w:p w14:paraId="0B099157" w14:textId="77777777" w:rsidR="00A71530" w:rsidRPr="00A71530" w:rsidRDefault="00A71530" w:rsidP="00A71530">
      <w:pPr>
        <w:numPr>
          <w:ilvl w:val="0"/>
          <w:numId w:val="5"/>
        </w:numPr>
      </w:pPr>
      <w:r w:rsidRPr="00A71530">
        <w:lastRenderedPageBreak/>
        <w:t xml:space="preserve">Output includes </w:t>
      </w:r>
      <w:r w:rsidRPr="00A71530">
        <w:rPr>
          <w:b/>
          <w:bCs/>
        </w:rPr>
        <w:t>source + confidence (UI)</w:t>
      </w:r>
      <w:r w:rsidRPr="00A71530">
        <w:t xml:space="preserve"> </w:t>
      </w:r>
    </w:p>
    <w:p w14:paraId="09197A45" w14:textId="77777777" w:rsidR="00A71530" w:rsidRPr="00A71530" w:rsidRDefault="00A71530" w:rsidP="00DF2DD3">
      <w:pPr>
        <w:pStyle w:val="Heading3"/>
      </w:pPr>
      <w:r w:rsidRPr="00A71530">
        <w:t>Key Improvement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675"/>
        <w:gridCol w:w="3893"/>
      </w:tblGrid>
      <w:tr w:rsidR="00A71530" w:rsidRPr="00A71530" w14:paraId="2498148C" w14:textId="77777777">
        <w:trPr>
          <w:tblHeader/>
          <w:tblCellSpacing w:w="15" w:type="dxa"/>
        </w:trPr>
        <w:tc>
          <w:tcPr>
            <w:tcW w:w="0" w:type="auto"/>
            <w:vAlign w:val="center"/>
            <w:hideMark/>
          </w:tcPr>
          <w:p w14:paraId="31745D5E" w14:textId="77777777" w:rsidR="00A71530" w:rsidRPr="00A71530" w:rsidRDefault="00A71530" w:rsidP="00A71530">
            <w:pPr>
              <w:rPr>
                <w:b/>
                <w:bCs/>
              </w:rPr>
            </w:pPr>
            <w:r w:rsidRPr="00A71530">
              <w:rPr>
                <w:b/>
                <w:bCs/>
              </w:rPr>
              <w:t>Stage</w:t>
            </w:r>
          </w:p>
        </w:tc>
        <w:tc>
          <w:tcPr>
            <w:tcW w:w="0" w:type="auto"/>
            <w:vAlign w:val="center"/>
            <w:hideMark/>
          </w:tcPr>
          <w:p w14:paraId="582EB0BF" w14:textId="77777777" w:rsidR="00A71530" w:rsidRPr="00A71530" w:rsidRDefault="00A71530" w:rsidP="00A71530">
            <w:pPr>
              <w:rPr>
                <w:b/>
                <w:bCs/>
              </w:rPr>
            </w:pPr>
            <w:r w:rsidRPr="00A71530">
              <w:rPr>
                <w:b/>
                <w:bCs/>
              </w:rPr>
              <w:t>Before (V1)</w:t>
            </w:r>
          </w:p>
        </w:tc>
        <w:tc>
          <w:tcPr>
            <w:tcW w:w="0" w:type="auto"/>
            <w:vAlign w:val="center"/>
            <w:hideMark/>
          </w:tcPr>
          <w:p w14:paraId="123F61D0" w14:textId="77777777" w:rsidR="00A71530" w:rsidRPr="00A71530" w:rsidRDefault="00A71530" w:rsidP="00A71530">
            <w:pPr>
              <w:rPr>
                <w:b/>
                <w:bCs/>
              </w:rPr>
            </w:pPr>
            <w:r w:rsidRPr="00A71530">
              <w:rPr>
                <w:b/>
                <w:bCs/>
              </w:rPr>
              <w:t>After (V2 &amp; V3)</w:t>
            </w:r>
          </w:p>
        </w:tc>
      </w:tr>
      <w:tr w:rsidR="00A71530" w:rsidRPr="00A71530" w14:paraId="1339F7D6" w14:textId="77777777">
        <w:trPr>
          <w:tblCellSpacing w:w="15" w:type="dxa"/>
        </w:trPr>
        <w:tc>
          <w:tcPr>
            <w:tcW w:w="0" w:type="auto"/>
            <w:vAlign w:val="center"/>
            <w:hideMark/>
          </w:tcPr>
          <w:p w14:paraId="79590A3C" w14:textId="77777777" w:rsidR="00A71530" w:rsidRPr="00A71530" w:rsidRDefault="00A71530" w:rsidP="00A71530">
            <w:r w:rsidRPr="00A71530">
              <w:t>Retrieval</w:t>
            </w:r>
          </w:p>
        </w:tc>
        <w:tc>
          <w:tcPr>
            <w:tcW w:w="0" w:type="auto"/>
            <w:vAlign w:val="center"/>
            <w:hideMark/>
          </w:tcPr>
          <w:p w14:paraId="67EA95A8" w14:textId="77777777" w:rsidR="00A71530" w:rsidRPr="00A71530" w:rsidRDefault="00A71530" w:rsidP="00A71530">
            <w:r w:rsidRPr="00A71530">
              <w:t>All documents retrieved</w:t>
            </w:r>
          </w:p>
        </w:tc>
        <w:tc>
          <w:tcPr>
            <w:tcW w:w="0" w:type="auto"/>
            <w:vAlign w:val="center"/>
            <w:hideMark/>
          </w:tcPr>
          <w:p w14:paraId="2D7C4398" w14:textId="77777777" w:rsidR="00A71530" w:rsidRPr="00A71530" w:rsidRDefault="00A71530" w:rsidP="00A71530">
            <w:r w:rsidRPr="00A71530">
              <w:t>Targeted document routing</w:t>
            </w:r>
          </w:p>
        </w:tc>
      </w:tr>
      <w:tr w:rsidR="00A71530" w:rsidRPr="00A71530" w14:paraId="02F355D7" w14:textId="77777777">
        <w:trPr>
          <w:tblCellSpacing w:w="15" w:type="dxa"/>
        </w:trPr>
        <w:tc>
          <w:tcPr>
            <w:tcW w:w="0" w:type="auto"/>
            <w:vAlign w:val="center"/>
            <w:hideMark/>
          </w:tcPr>
          <w:p w14:paraId="31E58983" w14:textId="77777777" w:rsidR="00A71530" w:rsidRPr="00A71530" w:rsidRDefault="00A71530" w:rsidP="00A71530">
            <w:r w:rsidRPr="00A71530">
              <w:t>Chunking</w:t>
            </w:r>
          </w:p>
        </w:tc>
        <w:tc>
          <w:tcPr>
            <w:tcW w:w="0" w:type="auto"/>
            <w:vAlign w:val="center"/>
            <w:hideMark/>
          </w:tcPr>
          <w:p w14:paraId="4DD925FB" w14:textId="77777777" w:rsidR="00A71530" w:rsidRPr="00A71530" w:rsidRDefault="00A71530" w:rsidP="00A71530">
            <w:r w:rsidRPr="00A71530">
              <w:t>Flat chunks</w:t>
            </w:r>
          </w:p>
        </w:tc>
        <w:tc>
          <w:tcPr>
            <w:tcW w:w="0" w:type="auto"/>
            <w:vAlign w:val="center"/>
            <w:hideMark/>
          </w:tcPr>
          <w:p w14:paraId="1E92DB4A" w14:textId="77777777" w:rsidR="00A71530" w:rsidRPr="00A71530" w:rsidRDefault="00A71530" w:rsidP="00A71530">
            <w:r w:rsidRPr="00A71530">
              <w:t>Section-based + FAQ Q&amp;A</w:t>
            </w:r>
          </w:p>
        </w:tc>
      </w:tr>
      <w:tr w:rsidR="00A71530" w:rsidRPr="00A71530" w14:paraId="375F34C3" w14:textId="77777777">
        <w:trPr>
          <w:tblCellSpacing w:w="15" w:type="dxa"/>
        </w:trPr>
        <w:tc>
          <w:tcPr>
            <w:tcW w:w="0" w:type="auto"/>
            <w:vAlign w:val="center"/>
            <w:hideMark/>
          </w:tcPr>
          <w:p w14:paraId="4C30D62C" w14:textId="77777777" w:rsidR="00A71530" w:rsidRPr="00A71530" w:rsidRDefault="00A71530" w:rsidP="00A71530">
            <w:r w:rsidRPr="00A71530">
              <w:t>Context Use</w:t>
            </w:r>
          </w:p>
        </w:tc>
        <w:tc>
          <w:tcPr>
            <w:tcW w:w="0" w:type="auto"/>
            <w:vAlign w:val="center"/>
            <w:hideMark/>
          </w:tcPr>
          <w:p w14:paraId="08953141" w14:textId="77777777" w:rsidR="00A71530" w:rsidRPr="00A71530" w:rsidRDefault="00A71530" w:rsidP="00A71530">
            <w:r w:rsidRPr="00A71530">
              <w:t>Weak / ignored</w:t>
            </w:r>
          </w:p>
        </w:tc>
        <w:tc>
          <w:tcPr>
            <w:tcW w:w="0" w:type="auto"/>
            <w:vAlign w:val="center"/>
            <w:hideMark/>
          </w:tcPr>
          <w:p w14:paraId="5E8F37DE" w14:textId="77777777" w:rsidR="00A71530" w:rsidRPr="00A71530" w:rsidRDefault="00A71530" w:rsidP="00A71530">
            <w:r w:rsidRPr="00A71530">
              <w:t>Strong context injection</w:t>
            </w:r>
          </w:p>
        </w:tc>
      </w:tr>
      <w:tr w:rsidR="00A71530" w:rsidRPr="00A71530" w14:paraId="2B0BA311" w14:textId="77777777">
        <w:trPr>
          <w:tblCellSpacing w:w="15" w:type="dxa"/>
        </w:trPr>
        <w:tc>
          <w:tcPr>
            <w:tcW w:w="0" w:type="auto"/>
            <w:vAlign w:val="center"/>
            <w:hideMark/>
          </w:tcPr>
          <w:p w14:paraId="5A77F302" w14:textId="77777777" w:rsidR="00A71530" w:rsidRPr="00A71530" w:rsidRDefault="00A71530" w:rsidP="00A71530">
            <w:r w:rsidRPr="00A71530">
              <w:t>Output</w:t>
            </w:r>
          </w:p>
        </w:tc>
        <w:tc>
          <w:tcPr>
            <w:tcW w:w="0" w:type="auto"/>
            <w:vAlign w:val="center"/>
            <w:hideMark/>
          </w:tcPr>
          <w:p w14:paraId="46B26938" w14:textId="77777777" w:rsidR="00A71530" w:rsidRPr="00A71530" w:rsidRDefault="00A71530" w:rsidP="00A71530">
            <w:r w:rsidRPr="00A71530">
              <w:t>Raw chunk dumps</w:t>
            </w:r>
          </w:p>
        </w:tc>
        <w:tc>
          <w:tcPr>
            <w:tcW w:w="0" w:type="auto"/>
            <w:vAlign w:val="center"/>
            <w:hideMark/>
          </w:tcPr>
          <w:p w14:paraId="457B6CD9" w14:textId="77777777" w:rsidR="00A71530" w:rsidRPr="00A71530" w:rsidRDefault="00A71530" w:rsidP="00A71530">
            <w:r w:rsidRPr="00A71530">
              <w:t>Clean, user-friendly answers</w:t>
            </w:r>
          </w:p>
        </w:tc>
      </w:tr>
      <w:tr w:rsidR="00A71530" w:rsidRPr="00A71530" w14:paraId="21E9E252" w14:textId="77777777">
        <w:trPr>
          <w:tblCellSpacing w:w="15" w:type="dxa"/>
        </w:trPr>
        <w:tc>
          <w:tcPr>
            <w:tcW w:w="0" w:type="auto"/>
            <w:vAlign w:val="center"/>
            <w:hideMark/>
          </w:tcPr>
          <w:p w14:paraId="787B7BAB" w14:textId="77777777" w:rsidR="00A71530" w:rsidRPr="00A71530" w:rsidRDefault="00A71530" w:rsidP="00A71530">
            <w:r w:rsidRPr="00A71530">
              <w:t>Fallback</w:t>
            </w:r>
          </w:p>
        </w:tc>
        <w:tc>
          <w:tcPr>
            <w:tcW w:w="0" w:type="auto"/>
            <w:vAlign w:val="center"/>
            <w:hideMark/>
          </w:tcPr>
          <w:p w14:paraId="34444DAD" w14:textId="77777777" w:rsidR="00A71530" w:rsidRPr="00A71530" w:rsidRDefault="00A71530" w:rsidP="00A71530">
            <w:r w:rsidRPr="00A71530">
              <w:t>Raw labels (e.g., “Section:…”)</w:t>
            </w:r>
          </w:p>
        </w:tc>
        <w:tc>
          <w:tcPr>
            <w:tcW w:w="0" w:type="auto"/>
            <w:vAlign w:val="center"/>
            <w:hideMark/>
          </w:tcPr>
          <w:p w14:paraId="3B64B7BF" w14:textId="77777777" w:rsidR="00A71530" w:rsidRPr="00A71530" w:rsidRDefault="00A71530" w:rsidP="00A71530">
            <w:r w:rsidRPr="00A71530">
              <w:t>Structured banking response</w:t>
            </w:r>
          </w:p>
        </w:tc>
      </w:tr>
      <w:tr w:rsidR="00A71530" w:rsidRPr="00A71530" w14:paraId="55AEF6DC" w14:textId="77777777">
        <w:trPr>
          <w:tblCellSpacing w:w="15" w:type="dxa"/>
        </w:trPr>
        <w:tc>
          <w:tcPr>
            <w:tcW w:w="0" w:type="auto"/>
            <w:vAlign w:val="center"/>
            <w:hideMark/>
          </w:tcPr>
          <w:p w14:paraId="249C25A7" w14:textId="77777777" w:rsidR="00A71530" w:rsidRPr="00A71530" w:rsidRDefault="00A71530" w:rsidP="00A71530">
            <w:r w:rsidRPr="00A71530">
              <w:t>Accuracy</w:t>
            </w:r>
          </w:p>
        </w:tc>
        <w:tc>
          <w:tcPr>
            <w:tcW w:w="0" w:type="auto"/>
            <w:vAlign w:val="center"/>
            <w:hideMark/>
          </w:tcPr>
          <w:p w14:paraId="155D448C" w14:textId="77777777" w:rsidR="00A71530" w:rsidRPr="00A71530" w:rsidRDefault="00A71530" w:rsidP="00A71530">
            <w:r w:rsidRPr="00A71530">
              <w:t>Low relevance</w:t>
            </w:r>
          </w:p>
        </w:tc>
        <w:tc>
          <w:tcPr>
            <w:tcW w:w="0" w:type="auto"/>
            <w:vAlign w:val="center"/>
            <w:hideMark/>
          </w:tcPr>
          <w:p w14:paraId="361B7046" w14:textId="77777777" w:rsidR="00A71530" w:rsidRPr="00A71530" w:rsidRDefault="00A71530" w:rsidP="00A71530">
            <w:r w:rsidRPr="00A71530">
              <w:t>Improved accuracy (interest rates, context)</w:t>
            </w:r>
          </w:p>
        </w:tc>
      </w:tr>
    </w:tbl>
    <w:p w14:paraId="34413010" w14:textId="77777777" w:rsidR="00A71530" w:rsidRPr="00A71530" w:rsidRDefault="00A71530" w:rsidP="00A71530">
      <w:r w:rsidRPr="00A71530">
        <w:rPr>
          <w:rFonts w:ascii="Segoe UI Emoji" w:hAnsi="Segoe UI Emoji" w:cs="Segoe UI Emoji"/>
        </w:rPr>
        <w:t>📌</w:t>
      </w:r>
      <w:r w:rsidRPr="00A71530">
        <w:t xml:space="preserve"> Result: Retrieval is now </w:t>
      </w:r>
      <w:r w:rsidRPr="00A71530">
        <w:rPr>
          <w:b/>
          <w:bCs/>
        </w:rPr>
        <w:t>actively shaping the response</w:t>
      </w:r>
      <w:r w:rsidRPr="00A71530">
        <w:t>, not just being appended.</w:t>
      </w:r>
    </w:p>
    <w:p w14:paraId="638A50C9" w14:textId="77777777" w:rsidR="00DF2DD3" w:rsidRDefault="00A71530" w:rsidP="00A71530">
      <w:r w:rsidRPr="00A71530">
        <w:pict w14:anchorId="221EB8C9">
          <v:rect id="_x0000_i1068" style="width:0;height:1.5pt" o:hralign="center" o:hrstd="t" o:hr="t" fillcolor="#a0a0a0" stroked="f"/>
        </w:pict>
      </w:r>
    </w:p>
    <w:p w14:paraId="27DCAB8B" w14:textId="169815D5" w:rsidR="00A71530" w:rsidRPr="00A71530" w:rsidRDefault="00DF2DD3" w:rsidP="0060067E">
      <w:pPr>
        <w:pStyle w:val="Heading2"/>
      </w:pPr>
      <w:r w:rsidRPr="00DF2DD3">
        <w:rPr>
          <w:rStyle w:val="Heading2Char"/>
        </w:rPr>
        <w:t>C</w:t>
      </w:r>
      <w:r w:rsidR="00A71530" w:rsidRPr="00A71530">
        <w:rPr>
          <w:rStyle w:val="Heading2Char"/>
        </w:rPr>
        <w:t>omparison: Responses With vs Without Retrieval</w:t>
      </w:r>
    </w:p>
    <w:p w14:paraId="57ADC338" w14:textId="77777777" w:rsidR="00A71530" w:rsidRPr="00A71530" w:rsidRDefault="00A71530" w:rsidP="0060067E">
      <w:pPr>
        <w:pStyle w:val="Heading3"/>
      </w:pPr>
      <w:r w:rsidRPr="00A71530">
        <w:t>Scenario 1: Fixed Deposit Interest Rates</w:t>
      </w:r>
    </w:p>
    <w:p w14:paraId="40271F60" w14:textId="77777777" w:rsidR="00A71530" w:rsidRPr="00A71530" w:rsidRDefault="00A71530" w:rsidP="00A71530">
      <w:r w:rsidRPr="00A71530">
        <w:rPr>
          <w:b/>
          <w:bCs/>
        </w:rPr>
        <w:t>User Query:</w:t>
      </w:r>
      <w:r w:rsidRPr="00A71530">
        <w:t xml:space="preserve"> “What is the FD interest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7326"/>
      </w:tblGrid>
      <w:tr w:rsidR="00A71530" w:rsidRPr="00A71530" w14:paraId="09C4F919" w14:textId="77777777">
        <w:trPr>
          <w:tblHeader/>
          <w:tblCellSpacing w:w="15" w:type="dxa"/>
        </w:trPr>
        <w:tc>
          <w:tcPr>
            <w:tcW w:w="0" w:type="auto"/>
            <w:vAlign w:val="center"/>
            <w:hideMark/>
          </w:tcPr>
          <w:p w14:paraId="37EB6C29" w14:textId="77777777" w:rsidR="00A71530" w:rsidRPr="00A71530" w:rsidRDefault="00A71530" w:rsidP="00A71530">
            <w:pPr>
              <w:rPr>
                <w:b/>
                <w:bCs/>
              </w:rPr>
            </w:pPr>
            <w:r w:rsidRPr="00A71530">
              <w:rPr>
                <w:b/>
                <w:bCs/>
              </w:rPr>
              <w:t>Mode</w:t>
            </w:r>
          </w:p>
        </w:tc>
        <w:tc>
          <w:tcPr>
            <w:tcW w:w="0" w:type="auto"/>
            <w:vAlign w:val="center"/>
            <w:hideMark/>
          </w:tcPr>
          <w:p w14:paraId="5DA122E8" w14:textId="77777777" w:rsidR="00A71530" w:rsidRPr="00A71530" w:rsidRDefault="00A71530" w:rsidP="00A71530">
            <w:pPr>
              <w:rPr>
                <w:b/>
                <w:bCs/>
              </w:rPr>
            </w:pPr>
            <w:r w:rsidRPr="00A71530">
              <w:rPr>
                <w:b/>
                <w:bCs/>
              </w:rPr>
              <w:t>Sample Response</w:t>
            </w:r>
          </w:p>
        </w:tc>
      </w:tr>
      <w:tr w:rsidR="00A71530" w:rsidRPr="00A71530" w14:paraId="094B5ED8" w14:textId="77777777">
        <w:trPr>
          <w:tblCellSpacing w:w="15" w:type="dxa"/>
        </w:trPr>
        <w:tc>
          <w:tcPr>
            <w:tcW w:w="0" w:type="auto"/>
            <w:vAlign w:val="center"/>
            <w:hideMark/>
          </w:tcPr>
          <w:p w14:paraId="6494ED40" w14:textId="77777777" w:rsidR="00A71530" w:rsidRPr="00A71530" w:rsidRDefault="00A71530" w:rsidP="00A71530">
            <w:r w:rsidRPr="00A71530">
              <w:rPr>
                <w:b/>
                <w:bCs/>
              </w:rPr>
              <w:t>Without Retrieval (LLM Only)</w:t>
            </w:r>
          </w:p>
        </w:tc>
        <w:tc>
          <w:tcPr>
            <w:tcW w:w="0" w:type="auto"/>
            <w:vAlign w:val="center"/>
            <w:hideMark/>
          </w:tcPr>
          <w:p w14:paraId="405EA0CB" w14:textId="77777777" w:rsidR="00A71530" w:rsidRPr="00A71530" w:rsidRDefault="00A71530" w:rsidP="00A71530">
            <w:r w:rsidRPr="00A71530">
              <w:t>“FD interest rates vary by bank and tenure. Typically ranges between 5%–7%.”</w:t>
            </w:r>
          </w:p>
        </w:tc>
      </w:tr>
      <w:tr w:rsidR="00A71530" w:rsidRPr="00A71530" w14:paraId="05D13549" w14:textId="77777777">
        <w:trPr>
          <w:tblCellSpacing w:w="15" w:type="dxa"/>
        </w:trPr>
        <w:tc>
          <w:tcPr>
            <w:tcW w:w="0" w:type="auto"/>
            <w:vAlign w:val="center"/>
            <w:hideMark/>
          </w:tcPr>
          <w:p w14:paraId="2B8248CE" w14:textId="77777777" w:rsidR="00A71530" w:rsidRPr="00A71530" w:rsidRDefault="00A71530" w:rsidP="00A71530">
            <w:r w:rsidRPr="00A71530">
              <w:rPr>
                <w:b/>
                <w:bCs/>
              </w:rPr>
              <w:t>With Retrieval – V1</w:t>
            </w:r>
          </w:p>
        </w:tc>
        <w:tc>
          <w:tcPr>
            <w:tcW w:w="0" w:type="auto"/>
            <w:vAlign w:val="center"/>
            <w:hideMark/>
          </w:tcPr>
          <w:p w14:paraId="402FD37D" w14:textId="77777777" w:rsidR="00A71530" w:rsidRPr="00A71530" w:rsidRDefault="00A71530" w:rsidP="00A71530">
            <w:r w:rsidRPr="00A71530">
              <w:t xml:space="preserve">“Section: Deposits → FD rates table → 6.5%, 7%, 7.25%…” </w:t>
            </w:r>
            <w:r w:rsidRPr="00A71530">
              <w:rPr>
                <w:i/>
                <w:iCs/>
              </w:rPr>
              <w:t>(raw dump, not user-friendly)</w:t>
            </w:r>
          </w:p>
        </w:tc>
      </w:tr>
      <w:tr w:rsidR="00A71530" w:rsidRPr="00A71530" w14:paraId="605C45FE" w14:textId="77777777">
        <w:trPr>
          <w:tblCellSpacing w:w="15" w:type="dxa"/>
        </w:trPr>
        <w:tc>
          <w:tcPr>
            <w:tcW w:w="0" w:type="auto"/>
            <w:vAlign w:val="center"/>
            <w:hideMark/>
          </w:tcPr>
          <w:p w14:paraId="45F5E0F3" w14:textId="77777777" w:rsidR="00A71530" w:rsidRPr="00A71530" w:rsidRDefault="00A71530" w:rsidP="00A71530">
            <w:r w:rsidRPr="00A71530">
              <w:rPr>
                <w:b/>
                <w:bCs/>
              </w:rPr>
              <w:t>With Retrieval – V2</w:t>
            </w:r>
          </w:p>
        </w:tc>
        <w:tc>
          <w:tcPr>
            <w:tcW w:w="0" w:type="auto"/>
            <w:vAlign w:val="center"/>
            <w:hideMark/>
          </w:tcPr>
          <w:p w14:paraId="04C3A34C" w14:textId="77777777" w:rsidR="00A71530" w:rsidRPr="00A71530" w:rsidRDefault="00A71530" w:rsidP="00A71530">
            <w:r w:rsidRPr="00A71530">
              <w:t>“Based on the bank’s deposit policy, fixed deposit interest rates depend on tenure. For example, 1-year FD offers around 6.5%, while longer tenures may offer higher rates.”</w:t>
            </w:r>
          </w:p>
        </w:tc>
      </w:tr>
      <w:tr w:rsidR="00A71530" w:rsidRPr="00A71530" w14:paraId="54EC1C21" w14:textId="77777777">
        <w:trPr>
          <w:tblCellSpacing w:w="15" w:type="dxa"/>
        </w:trPr>
        <w:tc>
          <w:tcPr>
            <w:tcW w:w="0" w:type="auto"/>
            <w:vAlign w:val="center"/>
            <w:hideMark/>
          </w:tcPr>
          <w:p w14:paraId="4EF601A1" w14:textId="77777777" w:rsidR="00A71530" w:rsidRPr="00A71530" w:rsidRDefault="00A71530" w:rsidP="00A71530">
            <w:r w:rsidRPr="00A71530">
              <w:rPr>
                <w:b/>
                <w:bCs/>
              </w:rPr>
              <w:t>With Retrieval – V3</w:t>
            </w:r>
          </w:p>
        </w:tc>
        <w:tc>
          <w:tcPr>
            <w:tcW w:w="0" w:type="auto"/>
            <w:vAlign w:val="center"/>
            <w:hideMark/>
          </w:tcPr>
          <w:p w14:paraId="4EA96DF4" w14:textId="77777777" w:rsidR="00A71530" w:rsidRPr="00A71530" w:rsidRDefault="00A71530" w:rsidP="00A71530">
            <w:r w:rsidRPr="00A71530">
              <w:t xml:space="preserve">“Based on the bank’s deposit document, FD interest rates vary by tenure. For example: </w:t>
            </w:r>
            <w:r w:rsidRPr="00A71530">
              <w:br/>
              <w:t xml:space="preserve">- 1 year: ~6.5% </w:t>
            </w:r>
            <w:r w:rsidRPr="00A71530">
              <w:br/>
              <w:t xml:space="preserve">- 3–5 years: higher rates apply </w:t>
            </w:r>
            <w:r w:rsidRPr="00A71530">
              <w:br/>
            </w:r>
            <w:r w:rsidRPr="00A71530">
              <w:br/>
              <w:t>Let me know your tenure and I can guide you better.”</w:t>
            </w:r>
          </w:p>
        </w:tc>
      </w:tr>
    </w:tbl>
    <w:p w14:paraId="01000CD0" w14:textId="77777777" w:rsidR="00A71530" w:rsidRPr="00A71530" w:rsidRDefault="00A71530" w:rsidP="00A71530">
      <w:r w:rsidRPr="00A71530">
        <w:pict w14:anchorId="0FA3ACE5">
          <v:rect id="_x0000_i1069" style="width:0;height:1.5pt" o:hralign="center" o:hrstd="t" o:hr="t" fillcolor="#a0a0a0" stroked="f"/>
        </w:pict>
      </w:r>
    </w:p>
    <w:p w14:paraId="79F82D79" w14:textId="77777777" w:rsidR="00A71530" w:rsidRPr="00A71530" w:rsidRDefault="00A71530" w:rsidP="00DF2DD3">
      <w:pPr>
        <w:pStyle w:val="Heading3"/>
      </w:pPr>
      <w:r w:rsidRPr="00A71530">
        <w:t>Scenario 2: General FAQ (Customer-Friendly Answer)</w:t>
      </w:r>
    </w:p>
    <w:p w14:paraId="40F577B7" w14:textId="77777777" w:rsidR="00A71530" w:rsidRPr="00A71530" w:rsidRDefault="00A71530" w:rsidP="00A71530">
      <w:r w:rsidRPr="00A71530">
        <w:rPr>
          <w:b/>
          <w:bCs/>
        </w:rPr>
        <w:t>User Query:</w:t>
      </w:r>
      <w:r w:rsidRPr="00A71530">
        <w:t xml:space="preserve"> “How do I open a savings 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7530"/>
      </w:tblGrid>
      <w:tr w:rsidR="00A71530" w:rsidRPr="00A71530" w14:paraId="7EE75F1F" w14:textId="77777777">
        <w:trPr>
          <w:tblHeader/>
          <w:tblCellSpacing w:w="15" w:type="dxa"/>
        </w:trPr>
        <w:tc>
          <w:tcPr>
            <w:tcW w:w="0" w:type="auto"/>
            <w:vAlign w:val="center"/>
            <w:hideMark/>
          </w:tcPr>
          <w:p w14:paraId="23FE7722" w14:textId="77777777" w:rsidR="00A71530" w:rsidRPr="00A71530" w:rsidRDefault="00A71530" w:rsidP="00A71530">
            <w:pPr>
              <w:rPr>
                <w:b/>
                <w:bCs/>
              </w:rPr>
            </w:pPr>
            <w:r w:rsidRPr="00A71530">
              <w:rPr>
                <w:b/>
                <w:bCs/>
              </w:rPr>
              <w:lastRenderedPageBreak/>
              <w:t>Mode</w:t>
            </w:r>
          </w:p>
        </w:tc>
        <w:tc>
          <w:tcPr>
            <w:tcW w:w="0" w:type="auto"/>
            <w:vAlign w:val="center"/>
            <w:hideMark/>
          </w:tcPr>
          <w:p w14:paraId="742D0A0C" w14:textId="77777777" w:rsidR="00A71530" w:rsidRPr="00A71530" w:rsidRDefault="00A71530" w:rsidP="00A71530">
            <w:pPr>
              <w:rPr>
                <w:b/>
                <w:bCs/>
              </w:rPr>
            </w:pPr>
            <w:r w:rsidRPr="00A71530">
              <w:rPr>
                <w:b/>
                <w:bCs/>
              </w:rPr>
              <w:t>Sample Response</w:t>
            </w:r>
          </w:p>
        </w:tc>
      </w:tr>
      <w:tr w:rsidR="00A71530" w:rsidRPr="00A71530" w14:paraId="46A3A467" w14:textId="77777777">
        <w:trPr>
          <w:tblCellSpacing w:w="15" w:type="dxa"/>
        </w:trPr>
        <w:tc>
          <w:tcPr>
            <w:tcW w:w="0" w:type="auto"/>
            <w:vAlign w:val="center"/>
            <w:hideMark/>
          </w:tcPr>
          <w:p w14:paraId="0D3936B4" w14:textId="77777777" w:rsidR="00A71530" w:rsidRPr="00A71530" w:rsidRDefault="00A71530" w:rsidP="00A71530">
            <w:r w:rsidRPr="00A71530">
              <w:rPr>
                <w:b/>
                <w:bCs/>
              </w:rPr>
              <w:t>Without Retrieval</w:t>
            </w:r>
          </w:p>
        </w:tc>
        <w:tc>
          <w:tcPr>
            <w:tcW w:w="0" w:type="auto"/>
            <w:vAlign w:val="center"/>
            <w:hideMark/>
          </w:tcPr>
          <w:p w14:paraId="66F45667" w14:textId="77777777" w:rsidR="00A71530" w:rsidRPr="00A71530" w:rsidRDefault="00A71530" w:rsidP="00A71530">
            <w:r w:rsidRPr="00A71530">
              <w:t>“You can open a savings account by visiting a bank branch or applying online.”</w:t>
            </w:r>
          </w:p>
        </w:tc>
      </w:tr>
      <w:tr w:rsidR="00A71530" w:rsidRPr="00A71530" w14:paraId="0F664EC5" w14:textId="77777777">
        <w:trPr>
          <w:tblCellSpacing w:w="15" w:type="dxa"/>
        </w:trPr>
        <w:tc>
          <w:tcPr>
            <w:tcW w:w="0" w:type="auto"/>
            <w:vAlign w:val="center"/>
            <w:hideMark/>
          </w:tcPr>
          <w:p w14:paraId="0EE6EE58" w14:textId="77777777" w:rsidR="00A71530" w:rsidRPr="00A71530" w:rsidRDefault="00A71530" w:rsidP="00A71530">
            <w:r w:rsidRPr="00A71530">
              <w:rPr>
                <w:b/>
                <w:bCs/>
              </w:rPr>
              <w:t>With Retrieval – V1</w:t>
            </w:r>
          </w:p>
        </w:tc>
        <w:tc>
          <w:tcPr>
            <w:tcW w:w="0" w:type="auto"/>
            <w:vAlign w:val="center"/>
            <w:hideMark/>
          </w:tcPr>
          <w:p w14:paraId="4C526129" w14:textId="77777777" w:rsidR="00A71530" w:rsidRPr="00A71530" w:rsidRDefault="00A71530" w:rsidP="00A71530">
            <w:r w:rsidRPr="00A71530">
              <w:t xml:space="preserve">“Accounts document: KYC required, PAN, Aadhaar, minimum balance…” </w:t>
            </w:r>
            <w:r w:rsidRPr="00A71530">
              <w:rPr>
                <w:i/>
                <w:iCs/>
              </w:rPr>
              <w:t>(not structured)</w:t>
            </w:r>
          </w:p>
        </w:tc>
      </w:tr>
      <w:tr w:rsidR="00A71530" w:rsidRPr="00A71530" w14:paraId="5382D9C6" w14:textId="77777777">
        <w:trPr>
          <w:tblCellSpacing w:w="15" w:type="dxa"/>
        </w:trPr>
        <w:tc>
          <w:tcPr>
            <w:tcW w:w="0" w:type="auto"/>
            <w:vAlign w:val="center"/>
            <w:hideMark/>
          </w:tcPr>
          <w:p w14:paraId="62E88C1E" w14:textId="77777777" w:rsidR="00A71530" w:rsidRPr="00A71530" w:rsidRDefault="00A71530" w:rsidP="00A71530">
            <w:r w:rsidRPr="00A71530">
              <w:rPr>
                <w:b/>
                <w:bCs/>
              </w:rPr>
              <w:t>With Retrieval – V2</w:t>
            </w:r>
          </w:p>
        </w:tc>
        <w:tc>
          <w:tcPr>
            <w:tcW w:w="0" w:type="auto"/>
            <w:vAlign w:val="center"/>
            <w:hideMark/>
          </w:tcPr>
          <w:p w14:paraId="0E544FB7" w14:textId="77777777" w:rsidR="00A71530" w:rsidRPr="00A71530" w:rsidRDefault="00A71530" w:rsidP="00A71530">
            <w:r w:rsidRPr="00A71530">
              <w:t>“To open a savings account, you typically need KYC documents like PAN and Aadhaar. You can apply online or visit a branch.”</w:t>
            </w:r>
          </w:p>
        </w:tc>
      </w:tr>
      <w:tr w:rsidR="00A71530" w:rsidRPr="00A71530" w14:paraId="349A44D7" w14:textId="77777777">
        <w:trPr>
          <w:tblCellSpacing w:w="15" w:type="dxa"/>
        </w:trPr>
        <w:tc>
          <w:tcPr>
            <w:tcW w:w="0" w:type="auto"/>
            <w:vAlign w:val="center"/>
            <w:hideMark/>
          </w:tcPr>
          <w:p w14:paraId="5DE966E8" w14:textId="77777777" w:rsidR="00A71530" w:rsidRPr="00A71530" w:rsidRDefault="00A71530" w:rsidP="00A71530">
            <w:r w:rsidRPr="00A71530">
              <w:rPr>
                <w:b/>
                <w:bCs/>
              </w:rPr>
              <w:t>With Retrieval – V3</w:t>
            </w:r>
          </w:p>
        </w:tc>
        <w:tc>
          <w:tcPr>
            <w:tcW w:w="0" w:type="auto"/>
            <w:vAlign w:val="center"/>
            <w:hideMark/>
          </w:tcPr>
          <w:p w14:paraId="5E1DB449" w14:textId="77777777" w:rsidR="00A71530" w:rsidRPr="00A71530" w:rsidRDefault="00A71530" w:rsidP="00A71530">
            <w:r w:rsidRPr="00A71530">
              <w:t xml:space="preserve">“To open a savings account: </w:t>
            </w:r>
            <w:r w:rsidRPr="00A71530">
              <w:br/>
              <w:t xml:space="preserve">- Provide KYC documents (PAN, Aadhaar) </w:t>
            </w:r>
            <w:r w:rsidRPr="00A71530">
              <w:br/>
              <w:t xml:space="preserve">- Complete application (online or branch) </w:t>
            </w:r>
            <w:r w:rsidRPr="00A71530">
              <w:br/>
              <w:t xml:space="preserve">- Maintain required minimum balance </w:t>
            </w:r>
            <w:r w:rsidRPr="00A71530">
              <w:br/>
            </w:r>
            <w:r w:rsidRPr="00A71530">
              <w:br/>
              <w:t>I can help you choose the right account type if needed.”</w:t>
            </w:r>
          </w:p>
        </w:tc>
      </w:tr>
    </w:tbl>
    <w:p w14:paraId="1D4FAA4C" w14:textId="77777777" w:rsidR="00A71530" w:rsidRPr="00A71530" w:rsidRDefault="00A71530" w:rsidP="00A71530">
      <w:r w:rsidRPr="00A71530">
        <w:pict w14:anchorId="152C97AC">
          <v:rect id="_x0000_i1070" style="width:0;height:1.5pt" o:hralign="center" o:hrstd="t" o:hr="t" fillcolor="#a0a0a0" stroked="f"/>
        </w:pict>
      </w:r>
    </w:p>
    <w:p w14:paraId="1444F64F" w14:textId="77777777" w:rsidR="00A71530" w:rsidRPr="00A71530" w:rsidRDefault="00A71530" w:rsidP="0060067E">
      <w:pPr>
        <w:pStyle w:val="Heading3"/>
      </w:pPr>
      <w:r w:rsidRPr="00A71530">
        <w:t>Scenario 3: Context Awareness (Conversation Memory)</w:t>
      </w:r>
    </w:p>
    <w:p w14:paraId="34AA003A" w14:textId="77777777" w:rsidR="00A71530" w:rsidRPr="00A71530" w:rsidRDefault="00A71530" w:rsidP="00A71530">
      <w:r w:rsidRPr="00A71530">
        <w:rPr>
          <w:b/>
          <w:bCs/>
        </w:rPr>
        <w:t>User Query:</w:t>
      </w:r>
      <w:r w:rsidRPr="00A71530">
        <w:br/>
        <w:t>Turn 1: “Tell me about FD rates”</w:t>
      </w:r>
      <w:r w:rsidRPr="00A71530">
        <w:br/>
        <w:t>Turn 2: “What about for senior citizens?”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7724"/>
      </w:tblGrid>
      <w:tr w:rsidR="00A71530" w:rsidRPr="00A71530" w14:paraId="36A97DB8" w14:textId="77777777">
        <w:trPr>
          <w:tblHeader/>
          <w:tblCellSpacing w:w="15" w:type="dxa"/>
        </w:trPr>
        <w:tc>
          <w:tcPr>
            <w:tcW w:w="0" w:type="auto"/>
            <w:vAlign w:val="center"/>
            <w:hideMark/>
          </w:tcPr>
          <w:p w14:paraId="78D78E81" w14:textId="77777777" w:rsidR="00A71530" w:rsidRPr="00A71530" w:rsidRDefault="00A71530" w:rsidP="00A71530">
            <w:pPr>
              <w:rPr>
                <w:b/>
                <w:bCs/>
              </w:rPr>
            </w:pPr>
            <w:r w:rsidRPr="00A71530">
              <w:rPr>
                <w:b/>
                <w:bCs/>
              </w:rPr>
              <w:t>Mode</w:t>
            </w:r>
          </w:p>
        </w:tc>
        <w:tc>
          <w:tcPr>
            <w:tcW w:w="0" w:type="auto"/>
            <w:vAlign w:val="center"/>
            <w:hideMark/>
          </w:tcPr>
          <w:p w14:paraId="0082D81D" w14:textId="77777777" w:rsidR="00A71530" w:rsidRPr="00A71530" w:rsidRDefault="00A71530" w:rsidP="00A71530">
            <w:pPr>
              <w:rPr>
                <w:b/>
                <w:bCs/>
              </w:rPr>
            </w:pPr>
            <w:r w:rsidRPr="00A71530">
              <w:rPr>
                <w:b/>
                <w:bCs/>
              </w:rPr>
              <w:t>Sample Response</w:t>
            </w:r>
          </w:p>
        </w:tc>
      </w:tr>
      <w:tr w:rsidR="00A71530" w:rsidRPr="00A71530" w14:paraId="35C5A2D7" w14:textId="77777777">
        <w:trPr>
          <w:tblCellSpacing w:w="15" w:type="dxa"/>
        </w:trPr>
        <w:tc>
          <w:tcPr>
            <w:tcW w:w="0" w:type="auto"/>
            <w:vAlign w:val="center"/>
            <w:hideMark/>
          </w:tcPr>
          <w:p w14:paraId="1F48C3A1" w14:textId="77777777" w:rsidR="00A71530" w:rsidRPr="00A71530" w:rsidRDefault="00A71530" w:rsidP="00A71530">
            <w:r w:rsidRPr="00A71530">
              <w:rPr>
                <w:b/>
                <w:bCs/>
              </w:rPr>
              <w:t>Without Retrieval</w:t>
            </w:r>
          </w:p>
        </w:tc>
        <w:tc>
          <w:tcPr>
            <w:tcW w:w="0" w:type="auto"/>
            <w:vAlign w:val="center"/>
            <w:hideMark/>
          </w:tcPr>
          <w:p w14:paraId="4585B6E1" w14:textId="77777777" w:rsidR="00A71530" w:rsidRPr="00A71530" w:rsidRDefault="00A71530" w:rsidP="00A71530">
            <w:r w:rsidRPr="00A71530">
              <w:t xml:space="preserve">“Senior citizens usually get higher interest rates.” </w:t>
            </w:r>
            <w:r w:rsidRPr="00A71530">
              <w:rPr>
                <w:i/>
                <w:iCs/>
              </w:rPr>
              <w:t>(generic)</w:t>
            </w:r>
          </w:p>
        </w:tc>
      </w:tr>
      <w:tr w:rsidR="00A71530" w:rsidRPr="00A71530" w14:paraId="4A840718" w14:textId="77777777">
        <w:trPr>
          <w:tblCellSpacing w:w="15" w:type="dxa"/>
        </w:trPr>
        <w:tc>
          <w:tcPr>
            <w:tcW w:w="0" w:type="auto"/>
            <w:vAlign w:val="center"/>
            <w:hideMark/>
          </w:tcPr>
          <w:p w14:paraId="7A04E86B" w14:textId="77777777" w:rsidR="00A71530" w:rsidRPr="00A71530" w:rsidRDefault="00A71530" w:rsidP="00A71530">
            <w:r w:rsidRPr="00A71530">
              <w:rPr>
                <w:b/>
                <w:bCs/>
              </w:rPr>
              <w:t>With Retrieval – V1</w:t>
            </w:r>
          </w:p>
        </w:tc>
        <w:tc>
          <w:tcPr>
            <w:tcW w:w="0" w:type="auto"/>
            <w:vAlign w:val="center"/>
            <w:hideMark/>
          </w:tcPr>
          <w:p w14:paraId="29555AAA" w14:textId="77777777" w:rsidR="00A71530" w:rsidRPr="00A71530" w:rsidRDefault="00A71530" w:rsidP="00A71530">
            <w:r w:rsidRPr="00A71530">
              <w:t>Not aware of previous context</w:t>
            </w:r>
          </w:p>
        </w:tc>
      </w:tr>
      <w:tr w:rsidR="00A71530" w:rsidRPr="00A71530" w14:paraId="7A3223A4" w14:textId="77777777">
        <w:trPr>
          <w:tblCellSpacing w:w="15" w:type="dxa"/>
        </w:trPr>
        <w:tc>
          <w:tcPr>
            <w:tcW w:w="0" w:type="auto"/>
            <w:vAlign w:val="center"/>
            <w:hideMark/>
          </w:tcPr>
          <w:p w14:paraId="46110DAB" w14:textId="77777777" w:rsidR="00A71530" w:rsidRPr="00A71530" w:rsidRDefault="00A71530" w:rsidP="00A71530">
            <w:r w:rsidRPr="00A71530">
              <w:rPr>
                <w:b/>
                <w:bCs/>
              </w:rPr>
              <w:t>With Retrieval – V2</w:t>
            </w:r>
          </w:p>
        </w:tc>
        <w:tc>
          <w:tcPr>
            <w:tcW w:w="0" w:type="auto"/>
            <w:vAlign w:val="center"/>
            <w:hideMark/>
          </w:tcPr>
          <w:p w14:paraId="17462CD2" w14:textId="77777777" w:rsidR="00A71530" w:rsidRPr="00A71530" w:rsidRDefault="00A71530" w:rsidP="00A71530">
            <w:r w:rsidRPr="00A71530">
              <w:t>Partial awareness, inconsistent</w:t>
            </w:r>
          </w:p>
        </w:tc>
      </w:tr>
      <w:tr w:rsidR="00A71530" w:rsidRPr="00A71530" w14:paraId="2962C739" w14:textId="77777777">
        <w:trPr>
          <w:tblCellSpacing w:w="15" w:type="dxa"/>
        </w:trPr>
        <w:tc>
          <w:tcPr>
            <w:tcW w:w="0" w:type="auto"/>
            <w:vAlign w:val="center"/>
            <w:hideMark/>
          </w:tcPr>
          <w:p w14:paraId="708E42FC" w14:textId="77777777" w:rsidR="00A71530" w:rsidRPr="00A71530" w:rsidRDefault="00A71530" w:rsidP="00A71530">
            <w:r w:rsidRPr="00A71530">
              <w:rPr>
                <w:b/>
                <w:bCs/>
              </w:rPr>
              <w:t>With Retrieval – V3</w:t>
            </w:r>
          </w:p>
        </w:tc>
        <w:tc>
          <w:tcPr>
            <w:tcW w:w="0" w:type="auto"/>
            <w:vAlign w:val="center"/>
            <w:hideMark/>
          </w:tcPr>
          <w:p w14:paraId="1CACB9DB" w14:textId="77777777" w:rsidR="00A71530" w:rsidRPr="00A71530" w:rsidRDefault="00A71530" w:rsidP="00A71530">
            <w:r w:rsidRPr="00A71530">
              <w:t>“Senior citizens typically receive additional interest over standard FD rates as per deposit policy. The exact rate depends on tenure. Let me know your duration for precise guidance.”</w:t>
            </w:r>
          </w:p>
        </w:tc>
      </w:tr>
    </w:tbl>
    <w:p w14:paraId="4D81A62E" w14:textId="77777777" w:rsidR="00A71530" w:rsidRPr="00A71530" w:rsidRDefault="00A71530" w:rsidP="00A71530">
      <w:r w:rsidRPr="00A71530">
        <w:pict w14:anchorId="6AC36A16">
          <v:rect id="_x0000_i1071" style="width:0;height:1.5pt" o:hralign="center" o:hrstd="t" o:hr="t" fillcolor="#a0a0a0" stroked="f"/>
        </w:pict>
      </w:r>
    </w:p>
    <w:p w14:paraId="01D10FB3" w14:textId="77777777" w:rsidR="00A71530" w:rsidRPr="00A71530" w:rsidRDefault="00A71530" w:rsidP="0060067E">
      <w:pPr>
        <w:pStyle w:val="Heading3"/>
      </w:pPr>
      <w:r w:rsidRPr="00A71530">
        <w:t>Scenario 4: Missing Data Handling</w:t>
      </w:r>
    </w:p>
    <w:p w14:paraId="4C540976" w14:textId="77777777" w:rsidR="00A71530" w:rsidRPr="00A71530" w:rsidRDefault="00A71530" w:rsidP="00A71530">
      <w:r w:rsidRPr="00A71530">
        <w:rPr>
          <w:b/>
          <w:bCs/>
        </w:rPr>
        <w:t>User Query:</w:t>
      </w:r>
      <w:r w:rsidRPr="00A71530">
        <w:t xml:space="preserve"> “FD rates for physically challenged persons?”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7792"/>
      </w:tblGrid>
      <w:tr w:rsidR="00A71530" w:rsidRPr="00A71530" w14:paraId="6202169B" w14:textId="77777777">
        <w:trPr>
          <w:tblHeader/>
          <w:tblCellSpacing w:w="15" w:type="dxa"/>
        </w:trPr>
        <w:tc>
          <w:tcPr>
            <w:tcW w:w="0" w:type="auto"/>
            <w:vAlign w:val="center"/>
            <w:hideMark/>
          </w:tcPr>
          <w:p w14:paraId="4EFBDFFE" w14:textId="77777777" w:rsidR="00A71530" w:rsidRPr="00A71530" w:rsidRDefault="00A71530" w:rsidP="00A71530">
            <w:pPr>
              <w:rPr>
                <w:b/>
                <w:bCs/>
              </w:rPr>
            </w:pPr>
            <w:r w:rsidRPr="00A71530">
              <w:rPr>
                <w:b/>
                <w:bCs/>
              </w:rPr>
              <w:lastRenderedPageBreak/>
              <w:t>Mode</w:t>
            </w:r>
          </w:p>
        </w:tc>
        <w:tc>
          <w:tcPr>
            <w:tcW w:w="0" w:type="auto"/>
            <w:vAlign w:val="center"/>
            <w:hideMark/>
          </w:tcPr>
          <w:p w14:paraId="2FCCE1E0" w14:textId="77777777" w:rsidR="00A71530" w:rsidRPr="00A71530" w:rsidRDefault="00A71530" w:rsidP="00A71530">
            <w:pPr>
              <w:rPr>
                <w:b/>
                <w:bCs/>
              </w:rPr>
            </w:pPr>
            <w:r w:rsidRPr="00A71530">
              <w:rPr>
                <w:b/>
                <w:bCs/>
              </w:rPr>
              <w:t>Sample Response</w:t>
            </w:r>
          </w:p>
        </w:tc>
      </w:tr>
      <w:tr w:rsidR="00A71530" w:rsidRPr="00A71530" w14:paraId="21EA5D07" w14:textId="77777777">
        <w:trPr>
          <w:tblCellSpacing w:w="15" w:type="dxa"/>
        </w:trPr>
        <w:tc>
          <w:tcPr>
            <w:tcW w:w="0" w:type="auto"/>
            <w:vAlign w:val="center"/>
            <w:hideMark/>
          </w:tcPr>
          <w:p w14:paraId="052A160C" w14:textId="77777777" w:rsidR="00A71530" w:rsidRPr="00A71530" w:rsidRDefault="00A71530" w:rsidP="00A71530">
            <w:r w:rsidRPr="00A71530">
              <w:rPr>
                <w:b/>
                <w:bCs/>
              </w:rPr>
              <w:t>Without Retrieval</w:t>
            </w:r>
          </w:p>
        </w:tc>
        <w:tc>
          <w:tcPr>
            <w:tcW w:w="0" w:type="auto"/>
            <w:vAlign w:val="center"/>
            <w:hideMark/>
          </w:tcPr>
          <w:p w14:paraId="3A9C86C1" w14:textId="77777777" w:rsidR="00A71530" w:rsidRPr="00A71530" w:rsidRDefault="00A71530" w:rsidP="00A71530">
            <w:r w:rsidRPr="00A71530">
              <w:t>May hallucinate or generalize incorrectly</w:t>
            </w:r>
          </w:p>
        </w:tc>
      </w:tr>
      <w:tr w:rsidR="00A71530" w:rsidRPr="00A71530" w14:paraId="3B3C4152" w14:textId="77777777">
        <w:trPr>
          <w:tblCellSpacing w:w="15" w:type="dxa"/>
        </w:trPr>
        <w:tc>
          <w:tcPr>
            <w:tcW w:w="0" w:type="auto"/>
            <w:vAlign w:val="center"/>
            <w:hideMark/>
          </w:tcPr>
          <w:p w14:paraId="36FF90E3" w14:textId="77777777" w:rsidR="00A71530" w:rsidRPr="00A71530" w:rsidRDefault="00A71530" w:rsidP="00A71530">
            <w:r w:rsidRPr="00A71530">
              <w:rPr>
                <w:b/>
                <w:bCs/>
              </w:rPr>
              <w:t>With Retrieval – V1</w:t>
            </w:r>
          </w:p>
        </w:tc>
        <w:tc>
          <w:tcPr>
            <w:tcW w:w="0" w:type="auto"/>
            <w:vAlign w:val="center"/>
            <w:hideMark/>
          </w:tcPr>
          <w:p w14:paraId="056628EA" w14:textId="77777777" w:rsidR="00A71530" w:rsidRPr="00A71530" w:rsidRDefault="00A71530" w:rsidP="00A71530">
            <w:r w:rsidRPr="00A71530">
              <w:t>No clear answer</w:t>
            </w:r>
          </w:p>
        </w:tc>
      </w:tr>
      <w:tr w:rsidR="00A71530" w:rsidRPr="00A71530" w14:paraId="08E4EBD0" w14:textId="77777777">
        <w:trPr>
          <w:tblCellSpacing w:w="15" w:type="dxa"/>
        </w:trPr>
        <w:tc>
          <w:tcPr>
            <w:tcW w:w="0" w:type="auto"/>
            <w:vAlign w:val="center"/>
            <w:hideMark/>
          </w:tcPr>
          <w:p w14:paraId="11A2B5FE" w14:textId="77777777" w:rsidR="00A71530" w:rsidRPr="00A71530" w:rsidRDefault="00A71530" w:rsidP="00A71530">
            <w:r w:rsidRPr="00A71530">
              <w:rPr>
                <w:b/>
                <w:bCs/>
              </w:rPr>
              <w:t>With Retrieval – V2</w:t>
            </w:r>
          </w:p>
        </w:tc>
        <w:tc>
          <w:tcPr>
            <w:tcW w:w="0" w:type="auto"/>
            <w:vAlign w:val="center"/>
            <w:hideMark/>
          </w:tcPr>
          <w:p w14:paraId="2A2C8487" w14:textId="77777777" w:rsidR="00A71530" w:rsidRPr="00A71530" w:rsidRDefault="00A71530" w:rsidP="00A71530">
            <w:r w:rsidRPr="00A71530">
              <w:t>Weak fallback</w:t>
            </w:r>
          </w:p>
        </w:tc>
      </w:tr>
      <w:tr w:rsidR="00A71530" w:rsidRPr="00A71530" w14:paraId="5C336957" w14:textId="77777777">
        <w:trPr>
          <w:tblCellSpacing w:w="15" w:type="dxa"/>
        </w:trPr>
        <w:tc>
          <w:tcPr>
            <w:tcW w:w="0" w:type="auto"/>
            <w:vAlign w:val="center"/>
            <w:hideMark/>
          </w:tcPr>
          <w:p w14:paraId="513749F3" w14:textId="77777777" w:rsidR="00A71530" w:rsidRPr="00A71530" w:rsidRDefault="00A71530" w:rsidP="00A71530">
            <w:r w:rsidRPr="00A71530">
              <w:rPr>
                <w:b/>
                <w:bCs/>
              </w:rPr>
              <w:t>With Retrieval – V3</w:t>
            </w:r>
          </w:p>
        </w:tc>
        <w:tc>
          <w:tcPr>
            <w:tcW w:w="0" w:type="auto"/>
            <w:vAlign w:val="center"/>
            <w:hideMark/>
          </w:tcPr>
          <w:p w14:paraId="511CE2BE" w14:textId="77777777" w:rsidR="00A71530" w:rsidRPr="00A71530" w:rsidRDefault="00A71530" w:rsidP="00A71530">
            <w:r w:rsidRPr="00A71530">
              <w:t>“Specific FD rates for physically challenged individuals are not mentioned in the available deposit documents. However, standard and senior citizen rates are defined. You may check with the bank for special schemes.”</w:t>
            </w:r>
          </w:p>
        </w:tc>
      </w:tr>
    </w:tbl>
    <w:p w14:paraId="3B5D1209" w14:textId="77777777" w:rsidR="00A71530" w:rsidRPr="00A71530" w:rsidRDefault="00A71530" w:rsidP="00A71530">
      <w:r w:rsidRPr="00A71530">
        <w:pict w14:anchorId="65C9CE91">
          <v:rect id="_x0000_i1072" style="width:0;height:1.5pt" o:hralign="center" o:hrstd="t" o:hr="t" fillcolor="#a0a0a0" stroked="f"/>
        </w:pict>
      </w:r>
    </w:p>
    <w:p w14:paraId="7C89BE87" w14:textId="51883F59" w:rsidR="00A71530" w:rsidRPr="00A71530" w:rsidRDefault="00A71530" w:rsidP="0060067E">
      <w:pPr>
        <w:pStyle w:val="Heading3"/>
      </w:pPr>
      <w:r w:rsidRPr="00A71530">
        <w:t>Key Differences (With vs Without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111"/>
        <w:gridCol w:w="3054"/>
      </w:tblGrid>
      <w:tr w:rsidR="00A71530" w:rsidRPr="00A71530" w14:paraId="75945C75" w14:textId="77777777">
        <w:trPr>
          <w:tblHeader/>
          <w:tblCellSpacing w:w="15" w:type="dxa"/>
        </w:trPr>
        <w:tc>
          <w:tcPr>
            <w:tcW w:w="0" w:type="auto"/>
            <w:vAlign w:val="center"/>
            <w:hideMark/>
          </w:tcPr>
          <w:p w14:paraId="4B5F4A63" w14:textId="77777777" w:rsidR="00A71530" w:rsidRPr="00A71530" w:rsidRDefault="00A71530" w:rsidP="00A71530">
            <w:pPr>
              <w:rPr>
                <w:b/>
                <w:bCs/>
              </w:rPr>
            </w:pPr>
            <w:r w:rsidRPr="00A71530">
              <w:rPr>
                <w:b/>
                <w:bCs/>
              </w:rPr>
              <w:t>Dimension</w:t>
            </w:r>
          </w:p>
        </w:tc>
        <w:tc>
          <w:tcPr>
            <w:tcW w:w="0" w:type="auto"/>
            <w:vAlign w:val="center"/>
            <w:hideMark/>
          </w:tcPr>
          <w:p w14:paraId="21B58FDC" w14:textId="77777777" w:rsidR="00A71530" w:rsidRPr="00A71530" w:rsidRDefault="00A71530" w:rsidP="00A71530">
            <w:pPr>
              <w:rPr>
                <w:b/>
                <w:bCs/>
              </w:rPr>
            </w:pPr>
            <w:r w:rsidRPr="00A71530">
              <w:rPr>
                <w:b/>
                <w:bCs/>
              </w:rPr>
              <w:t>Without Retrieval</w:t>
            </w:r>
          </w:p>
        </w:tc>
        <w:tc>
          <w:tcPr>
            <w:tcW w:w="0" w:type="auto"/>
            <w:vAlign w:val="center"/>
            <w:hideMark/>
          </w:tcPr>
          <w:p w14:paraId="4D5CA0DF" w14:textId="77777777" w:rsidR="00A71530" w:rsidRPr="00A71530" w:rsidRDefault="00A71530" w:rsidP="00A71530">
            <w:pPr>
              <w:rPr>
                <w:b/>
                <w:bCs/>
              </w:rPr>
            </w:pPr>
            <w:r w:rsidRPr="00A71530">
              <w:rPr>
                <w:b/>
                <w:bCs/>
              </w:rPr>
              <w:t>With Retrieval (V3 Final)</w:t>
            </w:r>
          </w:p>
        </w:tc>
      </w:tr>
      <w:tr w:rsidR="00A71530" w:rsidRPr="00A71530" w14:paraId="417CF547" w14:textId="77777777">
        <w:trPr>
          <w:tblCellSpacing w:w="15" w:type="dxa"/>
        </w:trPr>
        <w:tc>
          <w:tcPr>
            <w:tcW w:w="0" w:type="auto"/>
            <w:vAlign w:val="center"/>
            <w:hideMark/>
          </w:tcPr>
          <w:p w14:paraId="57ABDF5A" w14:textId="77777777" w:rsidR="00A71530" w:rsidRPr="00A71530" w:rsidRDefault="00A71530" w:rsidP="00A71530">
            <w:r w:rsidRPr="00A71530">
              <w:rPr>
                <w:b/>
                <w:bCs/>
              </w:rPr>
              <w:t>Accuracy</w:t>
            </w:r>
          </w:p>
        </w:tc>
        <w:tc>
          <w:tcPr>
            <w:tcW w:w="0" w:type="auto"/>
            <w:vAlign w:val="center"/>
            <w:hideMark/>
          </w:tcPr>
          <w:p w14:paraId="77A45A6E" w14:textId="77777777" w:rsidR="00A71530" w:rsidRPr="00A71530" w:rsidRDefault="00A71530" w:rsidP="00A71530">
            <w:r w:rsidRPr="00A71530">
              <w:t xml:space="preserve">Generic, </w:t>
            </w:r>
            <w:r w:rsidRPr="00A71530">
              <w:rPr>
                <w:rFonts w:ascii="Nirmala UI" w:hAnsi="Nirmala UI" w:cs="Nirmala UI"/>
              </w:rPr>
              <w:t>अनुमान</w:t>
            </w:r>
            <w:r w:rsidRPr="00A71530">
              <w:t>-based</w:t>
            </w:r>
          </w:p>
        </w:tc>
        <w:tc>
          <w:tcPr>
            <w:tcW w:w="0" w:type="auto"/>
            <w:vAlign w:val="center"/>
            <w:hideMark/>
          </w:tcPr>
          <w:p w14:paraId="772E2CE3" w14:textId="77777777" w:rsidR="00A71530" w:rsidRPr="00A71530" w:rsidRDefault="00A71530" w:rsidP="00A71530">
            <w:r w:rsidRPr="00A71530">
              <w:t>Document-backed, precise</w:t>
            </w:r>
          </w:p>
        </w:tc>
      </w:tr>
      <w:tr w:rsidR="00A71530" w:rsidRPr="00A71530" w14:paraId="6958D728" w14:textId="77777777">
        <w:trPr>
          <w:tblCellSpacing w:w="15" w:type="dxa"/>
        </w:trPr>
        <w:tc>
          <w:tcPr>
            <w:tcW w:w="0" w:type="auto"/>
            <w:vAlign w:val="center"/>
            <w:hideMark/>
          </w:tcPr>
          <w:p w14:paraId="71DA8586" w14:textId="77777777" w:rsidR="00A71530" w:rsidRPr="00A71530" w:rsidRDefault="00A71530" w:rsidP="00A71530">
            <w:r w:rsidRPr="00A71530">
              <w:rPr>
                <w:b/>
                <w:bCs/>
              </w:rPr>
              <w:t>Personalization</w:t>
            </w:r>
          </w:p>
        </w:tc>
        <w:tc>
          <w:tcPr>
            <w:tcW w:w="0" w:type="auto"/>
            <w:vAlign w:val="center"/>
            <w:hideMark/>
          </w:tcPr>
          <w:p w14:paraId="674152A0" w14:textId="77777777" w:rsidR="00A71530" w:rsidRPr="00A71530" w:rsidRDefault="00A71530" w:rsidP="00A71530">
            <w:r w:rsidRPr="00A71530">
              <w:t>Low</w:t>
            </w:r>
          </w:p>
        </w:tc>
        <w:tc>
          <w:tcPr>
            <w:tcW w:w="0" w:type="auto"/>
            <w:vAlign w:val="center"/>
            <w:hideMark/>
          </w:tcPr>
          <w:p w14:paraId="500BA229" w14:textId="77777777" w:rsidR="00A71530" w:rsidRPr="00A71530" w:rsidRDefault="00A71530" w:rsidP="00A71530">
            <w:r w:rsidRPr="00A71530">
              <w:t>Context + history aware</w:t>
            </w:r>
          </w:p>
        </w:tc>
      </w:tr>
      <w:tr w:rsidR="00A71530" w:rsidRPr="00A71530" w14:paraId="6B5F3982" w14:textId="77777777">
        <w:trPr>
          <w:tblCellSpacing w:w="15" w:type="dxa"/>
        </w:trPr>
        <w:tc>
          <w:tcPr>
            <w:tcW w:w="0" w:type="auto"/>
            <w:vAlign w:val="center"/>
            <w:hideMark/>
          </w:tcPr>
          <w:p w14:paraId="104318B0" w14:textId="77777777" w:rsidR="00A71530" w:rsidRPr="00A71530" w:rsidRDefault="00A71530" w:rsidP="00A71530">
            <w:r w:rsidRPr="00A71530">
              <w:rPr>
                <w:b/>
                <w:bCs/>
              </w:rPr>
              <w:t>Hallucination Risk</w:t>
            </w:r>
          </w:p>
        </w:tc>
        <w:tc>
          <w:tcPr>
            <w:tcW w:w="0" w:type="auto"/>
            <w:vAlign w:val="center"/>
            <w:hideMark/>
          </w:tcPr>
          <w:p w14:paraId="7916D4C7" w14:textId="77777777" w:rsidR="00A71530" w:rsidRPr="00A71530" w:rsidRDefault="00A71530" w:rsidP="00A71530">
            <w:r w:rsidRPr="00A71530">
              <w:t>High</w:t>
            </w:r>
          </w:p>
        </w:tc>
        <w:tc>
          <w:tcPr>
            <w:tcW w:w="0" w:type="auto"/>
            <w:vAlign w:val="center"/>
            <w:hideMark/>
          </w:tcPr>
          <w:p w14:paraId="7BEDC303" w14:textId="77777777" w:rsidR="00A71530" w:rsidRPr="00A71530" w:rsidRDefault="00A71530" w:rsidP="00A71530">
            <w:r w:rsidRPr="00A71530">
              <w:t>Reduced (grounded answers)</w:t>
            </w:r>
          </w:p>
        </w:tc>
      </w:tr>
      <w:tr w:rsidR="00A71530" w:rsidRPr="00A71530" w14:paraId="3BBA6A5E" w14:textId="77777777">
        <w:trPr>
          <w:tblCellSpacing w:w="15" w:type="dxa"/>
        </w:trPr>
        <w:tc>
          <w:tcPr>
            <w:tcW w:w="0" w:type="auto"/>
            <w:vAlign w:val="center"/>
            <w:hideMark/>
          </w:tcPr>
          <w:p w14:paraId="3F2E0DF6" w14:textId="77777777" w:rsidR="00A71530" w:rsidRPr="00A71530" w:rsidRDefault="00A71530" w:rsidP="00A71530">
            <w:r w:rsidRPr="00A71530">
              <w:rPr>
                <w:b/>
                <w:bCs/>
              </w:rPr>
              <w:t>User Friendliness</w:t>
            </w:r>
          </w:p>
        </w:tc>
        <w:tc>
          <w:tcPr>
            <w:tcW w:w="0" w:type="auto"/>
            <w:vAlign w:val="center"/>
            <w:hideMark/>
          </w:tcPr>
          <w:p w14:paraId="64DA7932" w14:textId="77777777" w:rsidR="00A71530" w:rsidRPr="00A71530" w:rsidRDefault="00A71530" w:rsidP="00A71530">
            <w:r w:rsidRPr="00A71530">
              <w:t>Moderate</w:t>
            </w:r>
          </w:p>
        </w:tc>
        <w:tc>
          <w:tcPr>
            <w:tcW w:w="0" w:type="auto"/>
            <w:vAlign w:val="center"/>
            <w:hideMark/>
          </w:tcPr>
          <w:p w14:paraId="2C686368" w14:textId="77777777" w:rsidR="00A71530" w:rsidRPr="00A71530" w:rsidRDefault="00A71530" w:rsidP="00A71530">
            <w:r w:rsidRPr="00A71530">
              <w:t>High (structured answers)</w:t>
            </w:r>
          </w:p>
        </w:tc>
      </w:tr>
      <w:tr w:rsidR="00A71530" w:rsidRPr="00A71530" w14:paraId="3998FFD4" w14:textId="77777777">
        <w:trPr>
          <w:tblCellSpacing w:w="15" w:type="dxa"/>
        </w:trPr>
        <w:tc>
          <w:tcPr>
            <w:tcW w:w="0" w:type="auto"/>
            <w:vAlign w:val="center"/>
            <w:hideMark/>
          </w:tcPr>
          <w:p w14:paraId="798F6CF7" w14:textId="77777777" w:rsidR="00A71530" w:rsidRPr="00A71530" w:rsidRDefault="00A71530" w:rsidP="00A71530">
            <w:r w:rsidRPr="00A71530">
              <w:rPr>
                <w:b/>
                <w:bCs/>
              </w:rPr>
              <w:t>Handling Missing Info</w:t>
            </w:r>
          </w:p>
        </w:tc>
        <w:tc>
          <w:tcPr>
            <w:tcW w:w="0" w:type="auto"/>
            <w:vAlign w:val="center"/>
            <w:hideMark/>
          </w:tcPr>
          <w:p w14:paraId="0E543140" w14:textId="77777777" w:rsidR="00A71530" w:rsidRPr="00A71530" w:rsidRDefault="00A71530" w:rsidP="00A71530">
            <w:r w:rsidRPr="00A71530">
              <w:t>May guess</w:t>
            </w:r>
          </w:p>
        </w:tc>
        <w:tc>
          <w:tcPr>
            <w:tcW w:w="0" w:type="auto"/>
            <w:vAlign w:val="center"/>
            <w:hideMark/>
          </w:tcPr>
          <w:p w14:paraId="4EF21EEB" w14:textId="77777777" w:rsidR="00A71530" w:rsidRPr="00A71530" w:rsidRDefault="00A71530" w:rsidP="00A71530">
            <w:r w:rsidRPr="00A71530">
              <w:t>Transparently acknowledges gaps</w:t>
            </w:r>
          </w:p>
        </w:tc>
      </w:tr>
      <w:tr w:rsidR="00A71530" w:rsidRPr="00A71530" w14:paraId="3DAD9B38" w14:textId="77777777">
        <w:trPr>
          <w:tblCellSpacing w:w="15" w:type="dxa"/>
        </w:trPr>
        <w:tc>
          <w:tcPr>
            <w:tcW w:w="0" w:type="auto"/>
            <w:vAlign w:val="center"/>
            <w:hideMark/>
          </w:tcPr>
          <w:p w14:paraId="3D9B356B" w14:textId="77777777" w:rsidR="00A71530" w:rsidRPr="00A71530" w:rsidRDefault="00A71530" w:rsidP="00A71530">
            <w:r w:rsidRPr="00A71530">
              <w:rPr>
                <w:b/>
                <w:bCs/>
              </w:rPr>
              <w:t>Traceability</w:t>
            </w:r>
          </w:p>
        </w:tc>
        <w:tc>
          <w:tcPr>
            <w:tcW w:w="0" w:type="auto"/>
            <w:vAlign w:val="center"/>
            <w:hideMark/>
          </w:tcPr>
          <w:p w14:paraId="065D15B4" w14:textId="77777777" w:rsidR="00A71530" w:rsidRPr="00A71530" w:rsidRDefault="00A71530" w:rsidP="00A71530">
            <w:r w:rsidRPr="00A71530">
              <w:t>None</w:t>
            </w:r>
          </w:p>
        </w:tc>
        <w:tc>
          <w:tcPr>
            <w:tcW w:w="0" w:type="auto"/>
            <w:vAlign w:val="center"/>
            <w:hideMark/>
          </w:tcPr>
          <w:p w14:paraId="3C1646F9" w14:textId="77777777" w:rsidR="00A71530" w:rsidRPr="00A71530" w:rsidRDefault="00A71530" w:rsidP="00A71530">
            <w:r w:rsidRPr="00A71530">
              <w:t>Source + confidence shown</w:t>
            </w:r>
          </w:p>
        </w:tc>
      </w:tr>
      <w:tr w:rsidR="00A71530" w:rsidRPr="00A71530" w14:paraId="25550823" w14:textId="77777777">
        <w:trPr>
          <w:tblCellSpacing w:w="15" w:type="dxa"/>
        </w:trPr>
        <w:tc>
          <w:tcPr>
            <w:tcW w:w="0" w:type="auto"/>
            <w:vAlign w:val="center"/>
            <w:hideMark/>
          </w:tcPr>
          <w:p w14:paraId="4828883D" w14:textId="77777777" w:rsidR="00A71530" w:rsidRPr="00A71530" w:rsidRDefault="00A71530" w:rsidP="00A71530">
            <w:r w:rsidRPr="00A71530">
              <w:rPr>
                <w:b/>
                <w:bCs/>
              </w:rPr>
              <w:t>Consistency</w:t>
            </w:r>
          </w:p>
        </w:tc>
        <w:tc>
          <w:tcPr>
            <w:tcW w:w="0" w:type="auto"/>
            <w:vAlign w:val="center"/>
            <w:hideMark/>
          </w:tcPr>
          <w:p w14:paraId="55FF5E48" w14:textId="77777777" w:rsidR="00A71530" w:rsidRPr="00A71530" w:rsidRDefault="00A71530" w:rsidP="00A71530">
            <w:r w:rsidRPr="00A71530">
              <w:t>Varies</w:t>
            </w:r>
          </w:p>
        </w:tc>
        <w:tc>
          <w:tcPr>
            <w:tcW w:w="0" w:type="auto"/>
            <w:vAlign w:val="center"/>
            <w:hideMark/>
          </w:tcPr>
          <w:p w14:paraId="40D0CCFE" w14:textId="77777777" w:rsidR="00A71530" w:rsidRPr="00A71530" w:rsidRDefault="00A71530" w:rsidP="00A71530">
            <w:r w:rsidRPr="00A71530">
              <w:t>Stable and predictable</w:t>
            </w:r>
          </w:p>
        </w:tc>
      </w:tr>
    </w:tbl>
    <w:p w14:paraId="4A25F4B7" w14:textId="77777777" w:rsidR="00A71530" w:rsidRPr="00A71530" w:rsidRDefault="00A71530" w:rsidP="00A71530">
      <w:r w:rsidRPr="00A71530">
        <w:pict w14:anchorId="0A068531">
          <v:rect id="_x0000_i1073" style="width:0;height:1.5pt" o:hralign="center" o:hrstd="t" o:hr="t" fillcolor="#a0a0a0" stroked="f"/>
        </w:pict>
      </w:r>
    </w:p>
    <w:p w14:paraId="2D29EDB1" w14:textId="77777777" w:rsidR="00A71530" w:rsidRPr="00A71530" w:rsidRDefault="00A71530" w:rsidP="00A71530">
      <w:pPr>
        <w:rPr>
          <w:b/>
          <w:bCs/>
        </w:rPr>
      </w:pPr>
      <w:r w:rsidRPr="00A71530">
        <w:rPr>
          <w:rFonts w:ascii="Segoe UI Emoji" w:hAnsi="Segoe UI Emoji" w:cs="Segoe UI Emoji"/>
          <w:b/>
          <w:bCs/>
        </w:rPr>
        <w:t>🔹</w:t>
      </w:r>
      <w:r w:rsidRPr="00A71530">
        <w:rPr>
          <w:b/>
          <w:bCs/>
        </w:rPr>
        <w:t xml:space="preserve"> Final Insight</w:t>
      </w:r>
    </w:p>
    <w:p w14:paraId="3C9077A4" w14:textId="77777777" w:rsidR="00A71530" w:rsidRPr="00A71530" w:rsidRDefault="00A71530" w:rsidP="00A71530">
      <w:pPr>
        <w:numPr>
          <w:ilvl w:val="0"/>
          <w:numId w:val="6"/>
        </w:numPr>
      </w:pPr>
      <w:r w:rsidRPr="00A71530">
        <w:rPr>
          <w:b/>
          <w:bCs/>
        </w:rPr>
        <w:t>Without Retrieval → “Smart but guessing”</w:t>
      </w:r>
      <w:r w:rsidRPr="00A71530">
        <w:t xml:space="preserve"> </w:t>
      </w:r>
    </w:p>
    <w:p w14:paraId="0D4AAE57" w14:textId="77777777" w:rsidR="00A71530" w:rsidRPr="00A71530" w:rsidRDefault="00A71530" w:rsidP="00A71530">
      <w:pPr>
        <w:numPr>
          <w:ilvl w:val="0"/>
          <w:numId w:val="6"/>
        </w:numPr>
      </w:pPr>
      <w:r w:rsidRPr="00A71530">
        <w:rPr>
          <w:b/>
          <w:bCs/>
        </w:rPr>
        <w:t>With Retrieval → “Grounded, explainable, and reliable”</w:t>
      </w:r>
      <w:r w:rsidRPr="00A71530">
        <w:t xml:space="preserve"> </w:t>
      </w:r>
    </w:p>
    <w:p w14:paraId="37647EA3" w14:textId="050EF855" w:rsidR="0089305F" w:rsidRPr="00A80B53" w:rsidRDefault="0089305F" w:rsidP="00A80B53">
      <w:pPr>
        <w:rPr>
          <w:lang w:val="en-US"/>
        </w:rPr>
      </w:pPr>
      <w:r>
        <w:rPr>
          <w:lang w:val="en-US"/>
        </w:rPr>
        <w:tab/>
      </w:r>
    </w:p>
    <w:p w14:paraId="0639782E" w14:textId="77777777" w:rsidR="00A80B53" w:rsidRPr="00A80B53" w:rsidRDefault="00A80B53" w:rsidP="00A80B53">
      <w:pPr>
        <w:rPr>
          <w:lang w:val="en-US"/>
        </w:rPr>
      </w:pPr>
    </w:p>
    <w:p w14:paraId="6D022280" w14:textId="77777777" w:rsidR="00A80B53" w:rsidRPr="004F727F" w:rsidRDefault="00A80B53" w:rsidP="00A80B53">
      <w:pPr>
        <w:pStyle w:val="ListParagraph"/>
        <w:rPr>
          <w:lang w:val="en-US"/>
        </w:rPr>
      </w:pPr>
    </w:p>
    <w:sectPr w:rsidR="00A80B53" w:rsidRPr="004F72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41B0"/>
    <w:multiLevelType w:val="multilevel"/>
    <w:tmpl w:val="9C58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31639"/>
    <w:multiLevelType w:val="multilevel"/>
    <w:tmpl w:val="610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B6042"/>
    <w:multiLevelType w:val="multilevel"/>
    <w:tmpl w:val="131E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06002D"/>
    <w:multiLevelType w:val="multilevel"/>
    <w:tmpl w:val="EA6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91C8C"/>
    <w:multiLevelType w:val="multilevel"/>
    <w:tmpl w:val="B2C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6A7292"/>
    <w:multiLevelType w:val="multilevel"/>
    <w:tmpl w:val="1FAC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C502BD"/>
    <w:multiLevelType w:val="hybridMultilevel"/>
    <w:tmpl w:val="4258C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9389790">
    <w:abstractNumId w:val="6"/>
  </w:num>
  <w:num w:numId="2" w16cid:durableId="1045567407">
    <w:abstractNumId w:val="4"/>
  </w:num>
  <w:num w:numId="3" w16cid:durableId="1089044149">
    <w:abstractNumId w:val="5"/>
  </w:num>
  <w:num w:numId="4" w16cid:durableId="51315989">
    <w:abstractNumId w:val="2"/>
  </w:num>
  <w:num w:numId="5" w16cid:durableId="1535845784">
    <w:abstractNumId w:val="3"/>
  </w:num>
  <w:num w:numId="6" w16cid:durableId="476800244">
    <w:abstractNumId w:val="1"/>
  </w:num>
  <w:num w:numId="7" w16cid:durableId="2048411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7F"/>
    <w:rsid w:val="00244A7B"/>
    <w:rsid w:val="002506F2"/>
    <w:rsid w:val="00442F90"/>
    <w:rsid w:val="004F727F"/>
    <w:rsid w:val="00596F65"/>
    <w:rsid w:val="0060067E"/>
    <w:rsid w:val="0089305F"/>
    <w:rsid w:val="00A71530"/>
    <w:rsid w:val="00A80B53"/>
    <w:rsid w:val="00C43FB2"/>
    <w:rsid w:val="00D82E20"/>
    <w:rsid w:val="00DF2DD3"/>
    <w:rsid w:val="00E62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6A66"/>
  <w15:chartTrackingRefBased/>
  <w15:docId w15:val="{6F1FD130-FC52-42C7-93F2-14974E2A8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2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72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72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7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7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27F"/>
    <w:rPr>
      <w:rFonts w:eastAsiaTheme="majorEastAsia" w:cstheme="majorBidi"/>
      <w:color w:val="272727" w:themeColor="text1" w:themeTint="D8"/>
    </w:rPr>
  </w:style>
  <w:style w:type="paragraph" w:styleId="Title">
    <w:name w:val="Title"/>
    <w:basedOn w:val="Normal"/>
    <w:next w:val="Normal"/>
    <w:link w:val="TitleChar"/>
    <w:uiPriority w:val="10"/>
    <w:qFormat/>
    <w:rsid w:val="004F7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27F"/>
    <w:pPr>
      <w:spacing w:before="160"/>
      <w:jc w:val="center"/>
    </w:pPr>
    <w:rPr>
      <w:i/>
      <w:iCs/>
      <w:color w:val="404040" w:themeColor="text1" w:themeTint="BF"/>
    </w:rPr>
  </w:style>
  <w:style w:type="character" w:customStyle="1" w:styleId="QuoteChar">
    <w:name w:val="Quote Char"/>
    <w:basedOn w:val="DefaultParagraphFont"/>
    <w:link w:val="Quote"/>
    <w:uiPriority w:val="29"/>
    <w:rsid w:val="004F727F"/>
    <w:rPr>
      <w:i/>
      <w:iCs/>
      <w:color w:val="404040" w:themeColor="text1" w:themeTint="BF"/>
    </w:rPr>
  </w:style>
  <w:style w:type="paragraph" w:styleId="ListParagraph">
    <w:name w:val="List Paragraph"/>
    <w:basedOn w:val="Normal"/>
    <w:uiPriority w:val="34"/>
    <w:qFormat/>
    <w:rsid w:val="004F727F"/>
    <w:pPr>
      <w:ind w:left="720"/>
      <w:contextualSpacing/>
    </w:pPr>
  </w:style>
  <w:style w:type="character" w:styleId="IntenseEmphasis">
    <w:name w:val="Intense Emphasis"/>
    <w:basedOn w:val="DefaultParagraphFont"/>
    <w:uiPriority w:val="21"/>
    <w:qFormat/>
    <w:rsid w:val="004F727F"/>
    <w:rPr>
      <w:i/>
      <w:iCs/>
      <w:color w:val="2F5496" w:themeColor="accent1" w:themeShade="BF"/>
    </w:rPr>
  </w:style>
  <w:style w:type="paragraph" w:styleId="IntenseQuote">
    <w:name w:val="Intense Quote"/>
    <w:basedOn w:val="Normal"/>
    <w:next w:val="Normal"/>
    <w:link w:val="IntenseQuoteChar"/>
    <w:uiPriority w:val="30"/>
    <w:qFormat/>
    <w:rsid w:val="004F7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27F"/>
    <w:rPr>
      <w:i/>
      <w:iCs/>
      <w:color w:val="2F5496" w:themeColor="accent1" w:themeShade="BF"/>
    </w:rPr>
  </w:style>
  <w:style w:type="character" w:styleId="IntenseReference">
    <w:name w:val="Intense Reference"/>
    <w:basedOn w:val="DefaultParagraphFont"/>
    <w:uiPriority w:val="32"/>
    <w:qFormat/>
    <w:rsid w:val="004F727F"/>
    <w:rPr>
      <w:b/>
      <w:bCs/>
      <w:smallCaps/>
      <w:color w:val="2F5496" w:themeColor="accent1" w:themeShade="BF"/>
      <w:spacing w:val="5"/>
    </w:rPr>
  </w:style>
  <w:style w:type="paragraph" w:styleId="NormalWeb">
    <w:name w:val="Normal (Web)"/>
    <w:basedOn w:val="Normal"/>
    <w:uiPriority w:val="99"/>
    <w:semiHidden/>
    <w:unhideWhenUsed/>
    <w:rsid w:val="00A715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7</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Priya</dc:creator>
  <cp:keywords/>
  <dc:description/>
  <cp:lastModifiedBy>Vishnu Priya</cp:lastModifiedBy>
  <cp:revision>4</cp:revision>
  <dcterms:created xsi:type="dcterms:W3CDTF">2026-04-24T00:21:00Z</dcterms:created>
  <dcterms:modified xsi:type="dcterms:W3CDTF">2026-04-24T09:40:00Z</dcterms:modified>
</cp:coreProperties>
</file>