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ShopSphere — Manual Test Cases</w:t>
      </w:r>
    </w:p>
    <w:p>
      <w:pPr>
        <w:spacing w:after="40"/>
        <w:jc w:val="center"/>
      </w:pPr>
      <w:r>
        <w:rPr>
          <w:b/>
          <w:bCs/>
          <w:color w:val="2E74B5"/>
          <w:sz w:val="22"/>
          <w:szCs w:val="22"/>
        </w:rPr>
        <w:t xml:space="preserve">MTC-03 — Checkout, Payment &amp; Order Fulfillment (Broad Coverage)</w:t>
      </w:r>
    </w:p>
    <w:p>
      <w:pPr>
        <w:spacing w:after="40"/>
        <w:jc w:val="center"/>
      </w:pPr>
      <w:r>
        <w:rPr>
          <w:i/>
          <w:iCs/>
          <w:sz w:val="18"/>
          <w:szCs w:val="18"/>
        </w:rPr>
        <w:t xml:space="preserve">Covers: FRD-03 (FR-004 Checkout &amp; Payment, FR-005 Order Management &amp; Tracking) — spans guest checkout through delivery for end-to-end confidence</w:t>
      </w:r>
    </w:p>
    <w:p>
      <w:pPr>
        <w:spacing w:after="200"/>
        <w:jc w:val="center"/>
      </w:pPr>
      <w:r>
        <w:rPr>
          <w:i/>
          <w:iCs/>
          <w:sz w:val="18"/>
          <w:szCs w:val="18"/>
        </w:rPr>
        <w:t xml:space="preserve">Release: 2.0   |   Environment: Staging   |   As of: 17-Jul-2026</w:t>
      </w:r>
    </w:p>
    <w:p>
      <w:pPr>
        <w:spacing w:after="260"/>
        <w:jc w:val="center"/>
      </w:pPr>
      <w:r>
        <w:rPr>
          <w:b/>
          <w:bCs/>
          <w:sz w:val="19"/>
          <w:szCs w:val="19"/>
        </w:rPr>
        <w:t xml:space="preserve">Total: 5   |   Pass: 3   |   Fail: 1   |   Blocked: 1   |   Not Executed: 0</w:t>
      </w:r>
    </w:p>
    <w:tbl>
      <w:tblPr>
        <w:tblW w:type="dxa" w:w="13450"/>
        <w:tblBorders>
          <w:top w:val="single" w:color="auto" w:sz="4"/>
          <w:left w:val="single" w:color="auto" w:sz="4"/>
          <w:bottom w:val="single" w:color="auto" w:sz="4"/>
          <w:right w:val="single" w:color="auto" w:sz="4"/>
          <w:insideH w:val="single" w:color="auto" w:sz="4"/>
          <w:insideV w:val="single" w:color="auto" w:sz="4"/>
        </w:tblBorders>
      </w:tblPr>
      <w:tblGrid>
        <w:gridCol w:w="2200"/>
        <w:gridCol w:w="950"/>
        <w:gridCol w:w="800"/>
        <w:gridCol w:w="1300"/>
        <w:gridCol w:w="800"/>
        <w:gridCol w:w="1100"/>
        <w:gridCol w:w="3150"/>
        <w:gridCol w:w="315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Test Name</w:t>
            </w:r>
          </w:p>
        </w:tc>
        <w:tc>
          <w:tcPr>
            <w:tcW w:type="dxa" w:w="95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Designer</w:t>
            </w:r>
          </w:p>
        </w:tc>
        <w:tc>
          <w:tcPr>
            <w:tcW w:type="dxa" w:w="80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Status</w:t>
            </w:r>
          </w:p>
        </w:tc>
        <w:tc>
          <w:tcPr>
            <w:tcW w:type="dxa" w:w="130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Type</w:t>
            </w:r>
          </w:p>
        </w:tc>
        <w:tc>
          <w:tcPr>
            <w:tcW w:type="dxa" w:w="80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Date</w:t>
            </w:r>
          </w:p>
        </w:tc>
        <w:tc>
          <w:tcPr>
            <w:tcW w:type="dxa" w:w="110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Subject</w:t>
            </w:r>
          </w:p>
        </w:tc>
        <w:tc>
          <w:tcPr>
            <w:tcW w:type="dxa" w:w="315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Description</w:t>
            </w:r>
          </w:p>
        </w:tc>
        <w:tc>
          <w:tcPr>
            <w:tcW w:type="dxa" w:w="3150"/>
            <w:tcBorders>
              <w:top w:val="single" w:color="BFBFBF" w:sz="4"/>
              <w:left w:val="single" w:color="BFBFBF" w:sz="4"/>
              <w:bottom w:val="single" w:color="BFBFBF" w:sz="4"/>
              <w:right w:val="single" w:color="BFBFBF" w:sz="4"/>
            </w:tcBorders>
            <w:shd w:fill="1F3864" w:val="clear"/>
            <w:tcMar>
              <w:top w:type="dxa" w:w="70"/>
              <w:left w:type="dxa" w:w="80"/>
              <w:bottom w:type="dxa" w:w="70"/>
              <w:right w:type="dxa" w:w="80"/>
            </w:tcMar>
            <w:vAlign w:val="center"/>
          </w:tcPr>
          <w:p>
            <w:r>
              <w:rPr>
                <w:b/>
                <w:bCs/>
                <w:color w:val="FFFFFF"/>
                <w:sz w:val="17"/>
                <w:szCs w:val="17"/>
              </w:rPr>
              <w:t xml:space="preserve">Expected Result</w:t>
            </w:r>
          </w:p>
        </w:tc>
      </w:tr>
      <w:tr>
        <w:tc>
          <w:tcPr>
            <w:tcW w:type="dxa" w:w="22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bCs/>
                <w:sz w:val="17"/>
                <w:szCs w:val="17"/>
              </w:rPr>
              <w:t xml:space="preserve">TC-301: Guest Checkout — Full Flow</w:t>
            </w:r>
          </w:p>
        </w:tc>
        <w:tc>
          <w:tcPr>
            <w:tcW w:type="dxa" w:w="9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Sneha Kulkarni</w:t>
            </w:r>
          </w:p>
        </w:tc>
        <w:tc>
          <w:tcPr>
            <w:tcW w:type="dxa" w:w="8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bCs/>
                <w:color w:val="1E7B34"/>
                <w:sz w:val="17"/>
                <w:szCs w:val="17"/>
              </w:rPr>
              <w:t xml:space="preserve">Pass</w:t>
            </w:r>
          </w:p>
        </w:tc>
        <w:tc>
          <w:tcPr>
            <w:tcW w:type="dxa" w:w="13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UI Multi-Page Navigation</w:t>
            </w:r>
          </w:p>
        </w:tc>
        <w:tc>
          <w:tcPr>
            <w:tcW w:type="dxa" w:w="8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09-Jul-2026</w:t>
            </w:r>
          </w:p>
        </w:tc>
        <w:tc>
          <w:tcPr>
            <w:tcW w:type="dxa" w:w="11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Checkout</w:t>
            </w:r>
          </w:p>
        </w:tc>
        <w:tc>
          <w:tcPr>
            <w:tcW w:type="dxa" w:w="31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1. Add an item to the cart without logging in. 2. Proceed to checkout and select "Checkout as Guest." 3. Enter shipping address, email, and phone. 4. Enter payment details and place the order.</w:t>
            </w:r>
          </w:p>
        </w:tc>
        <w:tc>
          <w:tcPr>
            <w:tcW w:type="dxa" w:w="31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Order is placed successfully without account creation, and an order-tracking link with a guest access token is emailed to the provided address.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bCs/>
                <w:sz w:val="17"/>
                <w:szCs w:val="17"/>
              </w:rPr>
              <w:t xml:space="preserve">TC-302: Checkout — Successful Payment</w:t>
            </w:r>
          </w:p>
        </w:tc>
        <w:tc>
          <w:tcPr>
            <w:tcW w:type="dxa" w:w="95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Sneha Kulkarni</w:t>
            </w:r>
          </w:p>
        </w:tc>
        <w:tc>
          <w:tcPr>
            <w:tcW w:type="dxa" w:w="8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bCs/>
                <w:color w:val="1E7B34"/>
                <w:sz w:val="17"/>
                <w:szCs w:val="17"/>
              </w:rPr>
              <w:t xml:space="preserve">Pass</w:t>
            </w:r>
          </w:p>
        </w:tc>
        <w:tc>
          <w:tcPr>
            <w:tcW w:type="dxa" w:w="13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UI Form Validation &amp; Redirect</w:t>
            </w:r>
          </w:p>
        </w:tc>
        <w:tc>
          <w:tcPr>
            <w:tcW w:type="dxa" w:w="8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09-Jul-2026</w:t>
            </w:r>
          </w:p>
        </w:tc>
        <w:tc>
          <w:tcPr>
            <w:tcW w:type="dxa" w:w="11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Checkout &amp; Payment</w:t>
            </w:r>
          </w:p>
        </w:tc>
        <w:tc>
          <w:tcPr>
            <w:tcW w:type="dxa" w:w="315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1. Proceed to checkout with a valid cart. 2. Enter shipping details and select a shipping method. 3. Enter Stripe test card 4242 4242 4242 4242 with a valid future expiry and CVC. 4. Click "Place Order."</w:t>
            </w:r>
          </w:p>
        </w:tc>
        <w:tc>
          <w:tcPr>
            <w:tcW w:type="dxa" w:w="315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PaymentIntent is confirmed, order status is set to "Confirmed," inventory is decremented, and the user sees an order confirmation screen with the order number.</w:t>
            </w:r>
          </w:p>
        </w:tc>
      </w:tr>
      <w:tr>
        <w:tc>
          <w:tcPr>
            <w:tcW w:type="dxa" w:w="22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bCs/>
                <w:sz w:val="17"/>
                <w:szCs w:val="17"/>
              </w:rPr>
              <w:t xml:space="preserve">TC-303: Checkout — Declined Card</w:t>
            </w:r>
          </w:p>
        </w:tc>
        <w:tc>
          <w:tcPr>
            <w:tcW w:type="dxa" w:w="9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Sneha Kulkarni</w:t>
            </w:r>
          </w:p>
        </w:tc>
        <w:tc>
          <w:tcPr>
            <w:tcW w:type="dxa" w:w="8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bCs/>
                <w:color w:val="C00000"/>
                <w:sz w:val="17"/>
                <w:szCs w:val="17"/>
              </w:rPr>
              <w:t xml:space="preserve">Fail</w:t>
            </w:r>
          </w:p>
        </w:tc>
        <w:tc>
          <w:tcPr>
            <w:tcW w:type="dxa" w:w="13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UI Form Validation — Negative</w:t>
            </w:r>
          </w:p>
        </w:tc>
        <w:tc>
          <w:tcPr>
            <w:tcW w:type="dxa" w:w="8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10-Jul-2026</w:t>
            </w:r>
          </w:p>
        </w:tc>
        <w:tc>
          <w:tcPr>
            <w:tcW w:type="dxa" w:w="11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Checkout &amp; Payment</w:t>
            </w:r>
          </w:p>
        </w:tc>
        <w:tc>
          <w:tcPr>
            <w:tcW w:type="dxa" w:w="31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1. Proceed to checkout with a valid cart. 2. Enter Stripe test card 4000 0000 0000 0002 (generic decline). 3. Click "Place Order."</w:t>
            </w:r>
          </w:p>
        </w:tc>
        <w:tc>
          <w:tcPr>
            <w:tcW w:type="dxa" w:w="31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System displays the Stripe decline reason ("Your card was declined"), the cart is preserved, and the user can retry with a different payment method.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bCs/>
                <w:sz w:val="17"/>
                <w:szCs w:val="17"/>
              </w:rPr>
              <w:t xml:space="preserve">TC-304: Order Cancellation — Within Allowed Window</w:t>
            </w:r>
          </w:p>
        </w:tc>
        <w:tc>
          <w:tcPr>
            <w:tcW w:type="dxa" w:w="95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Karthik Rao</w:t>
            </w:r>
          </w:p>
        </w:tc>
        <w:tc>
          <w:tcPr>
            <w:tcW w:type="dxa" w:w="8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bCs/>
                <w:color w:val="B36B00"/>
                <w:sz w:val="17"/>
                <w:szCs w:val="17"/>
              </w:rPr>
              <w:t xml:space="preserve">Blocked</w:t>
            </w:r>
          </w:p>
        </w:tc>
        <w:tc>
          <w:tcPr>
            <w:tcW w:type="dxa" w:w="13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UI Element Interaction</w:t>
            </w:r>
          </w:p>
        </w:tc>
        <w:tc>
          <w:tcPr>
            <w:tcW w:type="dxa" w:w="8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11-Jul-2026</w:t>
            </w:r>
          </w:p>
        </w:tc>
        <w:tc>
          <w:tcPr>
            <w:tcW w:type="dxa" w:w="110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Order Management</w:t>
            </w:r>
          </w:p>
        </w:tc>
        <w:tc>
          <w:tcPr>
            <w:tcW w:type="dxa" w:w="315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1. Open "My Orders" for an order still in "Confirmed" status. 2. Click "Cancel Order" and confirm. 3. Observe order status and refund.</w:t>
            </w:r>
          </w:p>
        </w:tc>
        <w:tc>
          <w:tcPr>
            <w:tcW w:type="dxa" w:w="3150"/>
            <w:tcBorders>
              <w:top w:val="single" w:color="BFBFBF" w:sz="4"/>
              <w:left w:val="single" w:color="BFBFBF" w:sz="4"/>
              <w:bottom w:val="single" w:color="BFBFBF" w:sz="4"/>
              <w:right w:val="single" w:color="BFBFBF" w:sz="4"/>
            </w:tcBorders>
            <w:shd w:fill="F2F2F2" w:val="clear"/>
            <w:tcMar>
              <w:top w:type="dxa" w:w="70"/>
              <w:left w:type="dxa" w:w="80"/>
              <w:bottom w:type="dxa" w:w="70"/>
              <w:right w:type="dxa" w:w="80"/>
            </w:tcMar>
            <w:vAlign w:val="top"/>
          </w:tcPr>
          <w:p>
            <w:r>
              <w:rPr>
                <w:b w:val="false"/>
                <w:bCs w:val="false"/>
                <w:sz w:val="17"/>
                <w:szCs w:val="17"/>
              </w:rPr>
              <w:t xml:space="preserve">Order status changes to "Cancelled," the Stripe authorization is reversed, inventory is restocked, and a cancellation confirmation is sent. [Note: Blocked — pending staging fix for refund-webhook timeout (JIRA SHOP-2291).]</w:t>
            </w:r>
          </w:p>
        </w:tc>
      </w:tr>
      <w:tr>
        <w:tc>
          <w:tcPr>
            <w:tcW w:type="dxa" w:w="22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bCs/>
                <w:sz w:val="17"/>
                <w:szCs w:val="17"/>
              </w:rPr>
              <w:t xml:space="preserve">TC-305: Real-Time Order Tracking Update</w:t>
            </w:r>
          </w:p>
        </w:tc>
        <w:tc>
          <w:tcPr>
            <w:tcW w:type="dxa" w:w="9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Karthik Rao</w:t>
            </w:r>
          </w:p>
        </w:tc>
        <w:tc>
          <w:tcPr>
            <w:tcW w:type="dxa" w:w="8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bCs/>
                <w:color w:val="1E7B34"/>
                <w:sz w:val="17"/>
                <w:szCs w:val="17"/>
              </w:rPr>
              <w:t xml:space="preserve">Pass</w:t>
            </w:r>
          </w:p>
        </w:tc>
        <w:tc>
          <w:tcPr>
            <w:tcW w:type="dxa" w:w="13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UI Dynamic Content Validation (cross-cutting)</w:t>
            </w:r>
          </w:p>
        </w:tc>
        <w:tc>
          <w:tcPr>
            <w:tcW w:type="dxa" w:w="8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12-Jul-2026</w:t>
            </w:r>
          </w:p>
        </w:tc>
        <w:tc>
          <w:tcPr>
            <w:tcW w:type="dxa" w:w="110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Order Management / Fulfillment</w:t>
            </w:r>
          </w:p>
        </w:tc>
        <w:tc>
          <w:tcPr>
            <w:tcW w:type="dxa" w:w="31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1. Open an order that has been marked "Shipped" by the carrier. 2. Navigate to the order tracking timeline.</w:t>
            </w:r>
          </w:p>
        </w:tc>
        <w:tc>
          <w:tcPr>
            <w:tcW w:type="dxa" w:w="3150"/>
            <w:tcBorders>
              <w:top w:val="single" w:color="BFBFBF" w:sz="4"/>
              <w:left w:val="single" w:color="BFBFBF" w:sz="4"/>
              <w:bottom w:val="single" w:color="BFBFBF" w:sz="4"/>
              <w:right w:val="single" w:color="BFBFBF" w:sz="4"/>
            </w:tcBorders>
            <w:tcMar>
              <w:top w:type="dxa" w:w="70"/>
              <w:left w:type="dxa" w:w="80"/>
              <w:bottom w:type="dxa" w:w="70"/>
              <w:right w:type="dxa" w:w="80"/>
            </w:tcMar>
            <w:vAlign w:val="top"/>
          </w:tcPr>
          <w:p>
            <w:r>
              <w:rPr>
                <w:b w:val="false"/>
                <w:bCs w:val="false"/>
                <w:sz w:val="17"/>
                <w:szCs w:val="17"/>
              </w:rPr>
              <w:t xml:space="preserve">Timeline reflects the latest carrier scan event (fetched from FedEx/UPS API, cached up to 15 minutes) with estimated delivery date. Included alongside the checkout scenarios above to validate the full purchase-to-delivery journey in one pass, not just order placement.</w:t>
            </w:r>
          </w:p>
        </w:tc>
      </w:tr>
    </w:tbl>
    <w:sectPr>
      <w:pgSz w:w="15840" w:h="12240" w:orient="landscape"/>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2026-08-13T07:05:44.410Z</dcterms:created>
  <dcterms:modified xsi:type="dcterms:W3CDTF">2026-08-13T07:05:44.410Z</dcterms:modified>
</cp:coreProperties>
</file>

<file path=docProps/custom.xml><?xml version="1.0" encoding="utf-8"?>
<Properties xmlns="http://schemas.openxmlformats.org/officeDocument/2006/custom-properties" xmlns:vt="http://schemas.openxmlformats.org/officeDocument/2006/docPropsVTypes"/>
</file>