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ShopSphere — Manual Test Cases</w:t>
      </w:r>
    </w:p>
    <w:p>
      <w:pPr>
        <w:spacing w:after="40"/>
        <w:jc w:val="center"/>
      </w:pPr>
      <w:r>
        <w:rPr>
          <w:b/>
          <w:bCs/>
          <w:color w:val="2E74B5"/>
          <w:sz w:val="22"/>
          <w:szCs w:val="22"/>
        </w:rPr>
        <w:t xml:space="preserve">MTC-05 — Engagement &amp; Notifications (Broad Coverage)</w:t>
      </w:r>
    </w:p>
    <w:p>
      <w:pPr>
        <w:spacing w:after="40"/>
        <w:jc w:val="center"/>
      </w:pPr>
      <w:r>
        <w:rPr>
          <w:i/>
          <w:iCs/>
          <w:sz w:val="18"/>
          <w:szCs w:val="18"/>
        </w:rPr>
        <w:t xml:space="preserve">Covers: FRD-05 (FR-008 Wishlist &amp; Product Reviews, FR-009 Transactional Notifications) — plus a cross-cutting delivery-failure scenario</w:t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Release: 2.0   |   Environment: Staging   |   As of: 17-Jul-2026</w:t>
      </w:r>
    </w:p>
    <w:p>
      <w:pPr>
        <w:spacing w:after="260"/>
        <w:jc w:val="center"/>
      </w:pPr>
      <w:r>
        <w:rPr>
          <w:b/>
          <w:bCs/>
          <w:sz w:val="19"/>
          <w:szCs w:val="19"/>
        </w:rPr>
        <w:t xml:space="preserve">Total: 5   |   Pass: 4   |   Fail: 0   |   Blocked: 0   |   Not Executed: 1</w:t>
      </w:r>
    </w:p>
    <w:tbl>
      <w:tblPr>
        <w:tblW w:type="dxa" w:w="13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50"/>
        <w:gridCol w:w="800"/>
        <w:gridCol w:w="1300"/>
        <w:gridCol w:w="800"/>
        <w:gridCol w:w="1100"/>
        <w:gridCol w:w="3150"/>
        <w:gridCol w:w="315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Name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Designer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Subject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TC-501: Add Product to Wishlist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Priya Sharma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/>
                <w:bCs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UI Element Interaction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13-Jul-2026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Wishlist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Log in as a registered customer. 2. Open a product detail page. 3. Click the heart / "Add to Wishlist" icon.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Product is saved to the user's wishlist, the icon reflects a filled/active state, and the item persists across sessions and devices.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TC-502: Submit Product Review &amp; Rating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Priya Sharma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/>
                <w:bCs/>
                <w:color w:val="595959"/>
                <w:sz w:val="17"/>
                <w:szCs w:val="17"/>
              </w:rPr>
              <w:t xml:space="preserve">Not Executed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UI Form Validation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13-Jul-2026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Reviews &amp; Ratings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Open order history for a delivered order. 2. Click "Write a Review" on a purchased item. 3. Select a star rating and enter review text. 4. Submit the review.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Review is accepted, passes the content filter, and updates the product's aggregate rating within a few seconds, tagged "Verified Purchase."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TC-503: Review Text — Profanity Filter Routes to Moderation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Priya Sharma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/>
                <w:bCs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UI Field-Level Validation — Negative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13-Jul-2026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Reviews &amp; Ratings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Open "Write a Review" for a delivered, purchased item. 2. Enter review text containing a flagged word or spam pattern. 3. Submit the review.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Review is not auto-published; it is routed to the manual moderation queue, and the product's aggregate rating is unchanged until a moderator acts.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TC-504: Order Confirmation — Email &amp; SMS Dispatch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Karthik Rao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/>
                <w:bCs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System / Integration Validation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17-Jul-2026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Transactional Notifications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Place an order as a customer who is opted in to SMS. 2. Observe the order-confirmed event on the notification queue. 3. Check the inbox and phone for the confirmation messages.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Both the SendGrid confirmation email and the Twilio SMS are received with correct, order-specific data, and delivery-status webhooks are logged against the order.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TC-505: Notification Delivery Failure — Retry &amp; Escalation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Karthik Rao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/>
                <w:bCs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System / Integration Validation — Negative (cross-cutting)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17-Jul-2026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Transactional Notifications / Order Management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Trigger an order-status-change event while the SendGrid endpoint is simulated as unavailable. 2. Observe the Notification Service's retry behavior. 3. Allow all retry attempts to be exhausted.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System retries with exponential backoff up to 3 attempts, then logs a delivery failure against the order for Support follow-up, without blocking the underlying order-status update. Included here alongside the wishlist/review cases to give broader confidence in how engagement-adjacent, event-driven features fail gracefully.</w:t>
            </w:r>
          </w:p>
        </w:tc>
      </w:tr>
    </w:tbl>
    <w:sectPr>
      <w:pgSz w:w="15840" w:h="12240" w:orient="landscape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2026-08-13T07:05:44.712Z</dcterms:created>
  <dcterms:modified xsi:type="dcterms:W3CDTF">2026-08-13T07:05:44.712Z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