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ShopSphere — Manual Test Cases</w:t>
      </w:r>
    </w:p>
    <w:p>
      <w:pPr>
        <w:spacing w:after="40"/>
        <w:jc w:val="center"/>
      </w:pPr>
      <w:r>
        <w:rPr>
          <w:b/>
          <w:bCs/>
          <w:color w:val="2E74B5"/>
          <w:sz w:val="22"/>
          <w:szCs w:val="22"/>
        </w:rPr>
        <w:t xml:space="preserve">MTC-01 — Account Access &amp; Product Discovery (Broad Coverage)</w:t>
      </w:r>
    </w:p>
    <w:p>
      <w:pPr>
        <w:spacing w:after="40"/>
        <w:jc w:val="center"/>
      </w:pPr>
      <w:r>
        <w:rPr>
          <w:i/>
          <w:iCs/>
          <w:sz w:val="18"/>
          <w:szCs w:val="18"/>
        </w:rPr>
        <w:t xml:space="preserve">Covers: FRD-01 (FR-001 Registration &amp; Authentication, FR-002 Catalog &amp; Search) — plus one cross-cutting security scenario for broader confidence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Release: 2.0   |   Environment: Staging   |   As of: 17-Jul-2026</w:t>
      </w:r>
    </w:p>
    <w:p>
      <w:pPr>
        <w:spacing w:after="260"/>
        <w:jc w:val="center"/>
      </w:pPr>
      <w:r>
        <w:rPr>
          <w:b/>
          <w:bCs/>
          <w:sz w:val="19"/>
          <w:szCs w:val="19"/>
        </w:rPr>
        <w:t xml:space="preserve">Total: 5   |   Pass: 4   |   Fail: 1   |   Blocked: 0   |   Not Executed: 0</w:t>
      </w:r>
    </w:p>
    <w:tbl>
      <w:tblPr>
        <w:tblW w:type="dxa" w:w="13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50"/>
        <w:gridCol w:w="800"/>
        <w:gridCol w:w="1300"/>
        <w:gridCol w:w="800"/>
        <w:gridCol w:w="1100"/>
        <w:gridCol w:w="3150"/>
        <w:gridCol w:w="315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Name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Designer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Subject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TC-101: User Registration — Valid Details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Priya Sharma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 Form Validation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01-Jul-2026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Registration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Navigate to shop.shopsphere.com and click "Sign Up." 2. Enter a unique valid email, full name, and a password meeting complexity rules. 3. Click "Create Account."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Account is created, welcome email is sent via SendGrid, and the user is auto-logged-in and redirected to the homepage.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TC-102: Login — Invalid Password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Rahul Verma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Fail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 Form Validation — Negative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01-Jul-2026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Navigate to the Login page. 2. Enter a registered email with an incorrect password. 3. Click "Log In."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System displays "Invalid email or password" without revealing which field is incorrect, and increments the failed-attempt counter for rate limiting.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TC-103: Password Reset via Email Link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Sneha Kulkarni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 Multi-Page Navigation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02-Jul-2026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Click "Forgot Password" on the Login page. 2. Enter a registered email and submit. 3. Open the reset email and click the reset link. 4. Enter a new valid password and confirm.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Reset link is valid for 30 minutes, new password is accepted, and the user can log in with the new password immediately.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TC-104: Product Search by Keyword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Rahul Verma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 Dynamic Content Validation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03-Jul-2026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Catalog &amp; Search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Enter "running shoes" in the search bar. 2. Press Enter or click the search icon.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Relevant, in-stock products matching the keyword are returned within 300ms, ranked by relevance, with pagination of 24 items per page.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TC-105: Security — SQL Injection Attempt on Search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Karthik Rao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 Field-Level Validation — Security (cross-cutting)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16-Jul-2026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Catalog &amp; Search / Platform Security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Enter a payload such as ' OR '1'='1 into the product search bar. 2. Submit the search.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Query is safely parameterized; no database error or unintended data is exposed; the system returns a normal "no results" response and logs the attempt for security monitoring. Included here to give broader coverage of how the Registration/Search surfaces handle hostile input, beyond the FRD-01 happy-path flows.</w:t>
            </w:r>
          </w:p>
        </w:tc>
      </w:tr>
    </w:tbl>
    <w:sectPr>
      <w:pgSz w:w="15840" w:h="12240" w:orient="landscape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2026-08-13T06:53:57.405Z</dcterms:created>
  <dcterms:modified xsi:type="dcterms:W3CDTF">2026-08-13T06:53:57.405Z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