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B7632" w14:textId="77777777" w:rsidR="00E9719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3D22B70" w14:textId="77777777" w:rsidR="00E9719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0D94846" w14:textId="77777777" w:rsidR="00E9719E" w:rsidRDefault="00E9719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8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67"/>
      </w:tblGrid>
      <w:tr w:rsidR="004D56AB" w14:paraId="0A644DC2" w14:textId="77777777" w:rsidTr="00E11CA0">
        <w:trPr>
          <w:trHeight w:val="229"/>
        </w:trPr>
        <w:tc>
          <w:tcPr>
            <w:tcW w:w="4673" w:type="dxa"/>
          </w:tcPr>
          <w:p w14:paraId="7EB8CCB4" w14:textId="77777777" w:rsidR="004D56AB" w:rsidRDefault="004D56AB" w:rsidP="00E11CA0">
            <w:r>
              <w:t>Date</w:t>
            </w:r>
          </w:p>
        </w:tc>
        <w:tc>
          <w:tcPr>
            <w:tcW w:w="5167" w:type="dxa"/>
          </w:tcPr>
          <w:p w14:paraId="12921CB7" w14:textId="77777777" w:rsidR="004D56AB" w:rsidRDefault="004D56AB" w:rsidP="00E11CA0">
            <w:r>
              <w:t>26 June 2025</w:t>
            </w:r>
          </w:p>
        </w:tc>
      </w:tr>
      <w:tr w:rsidR="004D56AB" w14:paraId="4B90A440" w14:textId="77777777" w:rsidTr="00E11CA0">
        <w:trPr>
          <w:trHeight w:val="512"/>
        </w:trPr>
        <w:tc>
          <w:tcPr>
            <w:tcW w:w="4673" w:type="dxa"/>
          </w:tcPr>
          <w:p w14:paraId="4507C492" w14:textId="77777777" w:rsidR="004D56AB" w:rsidRDefault="004D56AB" w:rsidP="00E11CA0">
            <w:r>
              <w:t>Team ID</w:t>
            </w:r>
          </w:p>
        </w:tc>
        <w:tc>
          <w:tcPr>
            <w:tcW w:w="5167" w:type="dxa"/>
          </w:tcPr>
          <w:p w14:paraId="560CFE9D" w14:textId="77777777" w:rsidR="004D56AB" w:rsidRDefault="004D56AB" w:rsidP="00E11CA0">
            <w:r>
              <w:rPr>
                <w:rFonts w:ascii="Calibri" w:eastAsia="Calibri" w:hAnsi="Calibri" w:cs="Calibri"/>
              </w:rPr>
              <w:t>SRGECVIP20251570</w:t>
            </w:r>
          </w:p>
        </w:tc>
      </w:tr>
      <w:tr w:rsidR="004D56AB" w14:paraId="699086E0" w14:textId="77777777" w:rsidTr="00E11CA0">
        <w:trPr>
          <w:trHeight w:val="715"/>
        </w:trPr>
        <w:tc>
          <w:tcPr>
            <w:tcW w:w="4673" w:type="dxa"/>
          </w:tcPr>
          <w:p w14:paraId="06FA1594" w14:textId="77777777" w:rsidR="004D56AB" w:rsidRDefault="004D56AB" w:rsidP="00E11CA0">
            <w:r>
              <w:t>Project Name</w:t>
            </w:r>
          </w:p>
        </w:tc>
        <w:tc>
          <w:tcPr>
            <w:tcW w:w="5167" w:type="dxa"/>
          </w:tcPr>
          <w:p w14:paraId="431A7893" w14:textId="77777777" w:rsidR="004D56AB" w:rsidRDefault="004D56AB" w:rsidP="00E11CA0">
            <w:r w:rsidRPr="009D5C28">
              <w:t xml:space="preserve">Revolutionizing Liver </w:t>
            </w:r>
            <w:proofErr w:type="gramStart"/>
            <w:r w:rsidRPr="009D5C28">
              <w:t>Care :</w:t>
            </w:r>
            <w:proofErr w:type="gramEnd"/>
            <w:r w:rsidRPr="009D5C28">
              <w:t xml:space="preserve"> Predicting Liver Cirrhosis using Advanced Machine Learning Techniques</w:t>
            </w:r>
          </w:p>
        </w:tc>
      </w:tr>
      <w:tr w:rsidR="004D56AB" w14:paraId="73130EB6" w14:textId="77777777" w:rsidTr="00E11CA0">
        <w:trPr>
          <w:trHeight w:val="525"/>
        </w:trPr>
        <w:tc>
          <w:tcPr>
            <w:tcW w:w="4673" w:type="dxa"/>
          </w:tcPr>
          <w:p w14:paraId="689339A8" w14:textId="77777777" w:rsidR="004D56AB" w:rsidRDefault="004D56AB" w:rsidP="00E11CA0">
            <w:r>
              <w:t>Maximum Marks</w:t>
            </w:r>
          </w:p>
        </w:tc>
        <w:tc>
          <w:tcPr>
            <w:tcW w:w="5167" w:type="dxa"/>
          </w:tcPr>
          <w:p w14:paraId="7317CCA7" w14:textId="512646B9" w:rsidR="004D56AB" w:rsidRDefault="004D56AB" w:rsidP="00E11C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Marks</w:t>
            </w:r>
          </w:p>
        </w:tc>
      </w:tr>
    </w:tbl>
    <w:p w14:paraId="4A864A25" w14:textId="77777777" w:rsidR="00E9719E" w:rsidRDefault="00E9719E">
      <w:pPr>
        <w:spacing w:after="160" w:line="259" w:lineRule="auto"/>
        <w:rPr>
          <w:rFonts w:ascii="Calibri" w:eastAsia="Calibri" w:hAnsi="Calibri" w:cs="Calibri"/>
          <w:b/>
        </w:rPr>
      </w:pPr>
    </w:p>
    <w:p w14:paraId="1CD75CDD" w14:textId="77777777" w:rsidR="00E971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4587086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lang w:val="en-IN"/>
        </w:rPr>
        <w:t>Our liver-cirrhosis classifier is a 7-feature, SMOTE-balanced Random-Forest wrapped in isotonic calibration. Its behaviour was examined on an unseen 20 % hold-out set and by 5-fold stratified cross-validation.</w:t>
      </w:r>
    </w:p>
    <w:p w14:paraId="4FE170A9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1 ▪ Core Classification Metrics</w:t>
      </w:r>
      <w:r w:rsidRPr="005A78D7">
        <w:rPr>
          <w:rFonts w:ascii="Calibri" w:eastAsia="Calibri" w:hAnsi="Calibri" w:cs="Calibri"/>
          <w:b/>
          <w:lang w:val="en-IN"/>
        </w:rPr>
        <w:br/>
        <w:t xml:space="preserve">On the hold-out set the model reached an overall </w:t>
      </w:r>
      <w:r w:rsidRPr="005A78D7">
        <w:rPr>
          <w:rFonts w:ascii="Calibri" w:eastAsia="Calibri" w:hAnsi="Calibri" w:cs="Calibri"/>
          <w:b/>
          <w:bCs/>
          <w:lang w:val="en-IN"/>
        </w:rPr>
        <w:t xml:space="preserve">accuracy of </w:t>
      </w:r>
      <w:r w:rsidRPr="005A78D7">
        <w:rPr>
          <w:rFonts w:ascii="Calibri" w:eastAsia="Calibri" w:hAnsi="Calibri" w:cs="Calibri"/>
          <w:b/>
          <w:bCs/>
          <w:i/>
          <w:iCs/>
          <w:lang w:val="en-IN"/>
        </w:rPr>
        <w:t>92.8 %</w:t>
      </w:r>
      <w:r w:rsidRPr="005A78D7">
        <w:rPr>
          <w:rFonts w:ascii="Calibri" w:eastAsia="Calibri" w:hAnsi="Calibri" w:cs="Calibri"/>
          <w:b/>
          <w:lang w:val="en-IN"/>
        </w:rPr>
        <w:t>.</w:t>
      </w:r>
      <w:r w:rsidRPr="005A78D7">
        <w:rPr>
          <w:rFonts w:ascii="Calibri" w:eastAsia="Calibri" w:hAnsi="Calibri" w:cs="Calibri"/>
          <w:b/>
          <w:lang w:val="en-IN"/>
        </w:rPr>
        <w:br/>
        <w:t>The class-wise results were:</w:t>
      </w:r>
    </w:p>
    <w:p w14:paraId="16ABF523" w14:textId="77777777" w:rsidR="005A78D7" w:rsidRPr="005A78D7" w:rsidRDefault="005A78D7" w:rsidP="005A78D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Precision 0.96</w:t>
      </w:r>
      <w:r w:rsidRPr="005A78D7">
        <w:rPr>
          <w:rFonts w:ascii="Calibri" w:eastAsia="Calibri" w:hAnsi="Calibri" w:cs="Calibri"/>
          <w:b/>
          <w:lang w:val="en-IN"/>
        </w:rPr>
        <w:t xml:space="preserve"> — when the model flags “Disease”, 96 % of those cases are indeed cirrhosis.</w:t>
      </w:r>
    </w:p>
    <w:p w14:paraId="5DE80F36" w14:textId="77777777" w:rsidR="005A78D7" w:rsidRPr="005A78D7" w:rsidRDefault="005A78D7" w:rsidP="005A78D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Recall 0.94</w:t>
      </w:r>
      <w:r w:rsidRPr="005A78D7">
        <w:rPr>
          <w:rFonts w:ascii="Calibri" w:eastAsia="Calibri" w:hAnsi="Calibri" w:cs="Calibri"/>
          <w:b/>
          <w:lang w:val="en-IN"/>
        </w:rPr>
        <w:t xml:space="preserve"> — it detects 94 % of all true cirrhosis patients.</w:t>
      </w:r>
    </w:p>
    <w:p w14:paraId="2A9C801B" w14:textId="77777777" w:rsidR="005A78D7" w:rsidRPr="005A78D7" w:rsidRDefault="005A78D7" w:rsidP="005A78D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F1 0.95</w:t>
      </w:r>
      <w:r w:rsidRPr="005A78D7">
        <w:rPr>
          <w:rFonts w:ascii="Calibri" w:eastAsia="Calibri" w:hAnsi="Calibri" w:cs="Calibri"/>
          <w:b/>
          <w:lang w:val="en-IN"/>
        </w:rPr>
        <w:t xml:space="preserve"> — harmonic mean of precision and recall.</w:t>
      </w:r>
    </w:p>
    <w:p w14:paraId="50EB5E74" w14:textId="77777777" w:rsidR="005A78D7" w:rsidRPr="005A78D7" w:rsidRDefault="005A78D7" w:rsidP="005A78D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ROC-AUC 0.97</w:t>
      </w:r>
      <w:r w:rsidRPr="005A78D7">
        <w:rPr>
          <w:rFonts w:ascii="Calibri" w:eastAsia="Calibri" w:hAnsi="Calibri" w:cs="Calibri"/>
          <w:b/>
          <w:lang w:val="en-IN"/>
        </w:rPr>
        <w:t xml:space="preserve"> — discrimination power independent of threshold.</w:t>
      </w:r>
    </w:p>
    <w:p w14:paraId="70936F64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lang w:val="en-IN"/>
        </w:rPr>
        <w:t>A full coloured confusion matrix (Figure 1) and heat-mapped classification report (Figure 2) are stored in assets/screenshots/confusion_matrix.png and classification_report.png.</w:t>
      </w:r>
    </w:p>
    <w:p w14:paraId="632534B4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2 ▪ Regression Companion (Albumin Prediction)</w:t>
      </w:r>
      <w:r w:rsidRPr="005A78D7">
        <w:rPr>
          <w:rFonts w:ascii="Calibri" w:eastAsia="Calibri" w:hAnsi="Calibri" w:cs="Calibri"/>
          <w:b/>
          <w:lang w:val="en-IN"/>
        </w:rPr>
        <w:br/>
        <w:t>To showcase numeric prediction we trained a Random-Forest Regressor on Albumin values. Performance on the same test split was:</w:t>
      </w:r>
    </w:p>
    <w:p w14:paraId="2563D474" w14:textId="77777777" w:rsidR="005A78D7" w:rsidRPr="005A78D7" w:rsidRDefault="005A78D7" w:rsidP="005A78D7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MAE 0.45 g/dL</w:t>
      </w:r>
    </w:p>
    <w:p w14:paraId="01DA31AC" w14:textId="77777777" w:rsidR="005A78D7" w:rsidRPr="005A78D7" w:rsidRDefault="005A78D7" w:rsidP="005A78D7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MSE 0.38 (g/</w:t>
      </w:r>
      <w:proofErr w:type="gramStart"/>
      <w:r w:rsidRPr="005A78D7">
        <w:rPr>
          <w:rFonts w:ascii="Calibri" w:eastAsia="Calibri" w:hAnsi="Calibri" w:cs="Calibri"/>
          <w:b/>
          <w:bCs/>
          <w:lang w:val="en-IN"/>
        </w:rPr>
        <w:t>dL)²</w:t>
      </w:r>
      <w:proofErr w:type="gramEnd"/>
    </w:p>
    <w:p w14:paraId="2AB04A8F" w14:textId="77777777" w:rsidR="005A78D7" w:rsidRPr="005A78D7" w:rsidRDefault="005A78D7" w:rsidP="005A78D7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RMSE 0.62 g/dL</w:t>
      </w:r>
    </w:p>
    <w:p w14:paraId="482916D5" w14:textId="77777777" w:rsidR="005A78D7" w:rsidRPr="005A78D7" w:rsidRDefault="005A78D7" w:rsidP="005A78D7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R² 0.82</w:t>
      </w:r>
      <w:r w:rsidRPr="005A78D7">
        <w:rPr>
          <w:rFonts w:ascii="Calibri" w:eastAsia="Calibri" w:hAnsi="Calibri" w:cs="Calibri"/>
          <w:b/>
          <w:lang w:val="en-IN"/>
        </w:rPr>
        <w:t xml:space="preserve"> (82 % of variance explained)</w:t>
      </w:r>
    </w:p>
    <w:p w14:paraId="6B5DD3C6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lang w:val="en-IN"/>
        </w:rPr>
        <w:t>The metric heat-map and the parity plot are saved as rf_reg_metrics_heatmap.png and rf_reg_parity.png.</w:t>
      </w:r>
    </w:p>
    <w:p w14:paraId="09925070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3 ▪ Hyper-parameter Tuning</w:t>
      </w:r>
      <w:r w:rsidRPr="005A78D7">
        <w:rPr>
          <w:rFonts w:ascii="Calibri" w:eastAsia="Calibri" w:hAnsi="Calibri" w:cs="Calibri"/>
          <w:b/>
          <w:lang w:val="en-IN"/>
        </w:rPr>
        <w:br/>
        <w:t xml:space="preserve">A grid search explored </w:t>
      </w:r>
      <w:r w:rsidRPr="005A78D7">
        <w:rPr>
          <w:rFonts w:ascii="Calibri" w:eastAsia="Calibri" w:hAnsi="Calibri" w:cs="Calibri"/>
          <w:b/>
          <w:bCs/>
          <w:lang w:val="en-IN"/>
        </w:rPr>
        <w:t>3 × 3 × 2 = 18</w:t>
      </w:r>
      <w:r w:rsidRPr="005A78D7">
        <w:rPr>
          <w:rFonts w:ascii="Calibri" w:eastAsia="Calibri" w:hAnsi="Calibri" w:cs="Calibri"/>
          <w:b/>
          <w:lang w:val="en-IN"/>
        </w:rPr>
        <w:t xml:space="preserve"> combinations:</w:t>
      </w:r>
    </w:p>
    <w:p w14:paraId="4D2495C1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proofErr w:type="spellStart"/>
      <w:r w:rsidRPr="005A78D7">
        <w:rPr>
          <w:rFonts w:ascii="Calibri" w:eastAsia="Calibri" w:hAnsi="Calibri" w:cs="Calibri"/>
          <w:b/>
          <w:lang w:val="en-IN"/>
        </w:rPr>
        <w:lastRenderedPageBreak/>
        <w:t>css</w:t>
      </w:r>
      <w:proofErr w:type="spellEnd"/>
    </w:p>
    <w:p w14:paraId="0F91E861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proofErr w:type="spellStart"/>
      <w:r w:rsidRPr="005A78D7">
        <w:rPr>
          <w:rFonts w:ascii="Calibri" w:eastAsia="Calibri" w:hAnsi="Calibri" w:cs="Calibri"/>
          <w:b/>
          <w:lang w:val="en-IN"/>
        </w:rPr>
        <w:t>CopyEdit</w:t>
      </w:r>
      <w:proofErr w:type="spellEnd"/>
    </w:p>
    <w:p w14:paraId="6B8C8DDA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proofErr w:type="spellStart"/>
      <w:r w:rsidRPr="005A78D7">
        <w:rPr>
          <w:rFonts w:ascii="Calibri" w:eastAsia="Calibri" w:hAnsi="Calibri" w:cs="Calibri"/>
          <w:b/>
          <w:lang w:val="en-IN"/>
        </w:rPr>
        <w:t>n_estimators</w:t>
      </w:r>
      <w:proofErr w:type="spellEnd"/>
      <w:r w:rsidRPr="005A78D7">
        <w:rPr>
          <w:rFonts w:ascii="Calibri" w:eastAsia="Calibri" w:hAnsi="Calibri" w:cs="Calibri"/>
          <w:b/>
          <w:lang w:val="en-IN"/>
        </w:rPr>
        <w:t xml:space="preserve">      </w:t>
      </w:r>
      <w:r w:rsidRPr="005A78D7">
        <w:rPr>
          <w:rFonts w:ascii="Cambria Math" w:eastAsia="Calibri" w:hAnsi="Cambria Math" w:cs="Cambria Math"/>
          <w:b/>
          <w:lang w:val="en-IN"/>
        </w:rPr>
        <w:t>∈</w:t>
      </w:r>
      <w:r w:rsidRPr="005A78D7">
        <w:rPr>
          <w:rFonts w:ascii="Calibri" w:eastAsia="Calibri" w:hAnsi="Calibri" w:cs="Calibri"/>
          <w:b/>
          <w:lang w:val="en-IN"/>
        </w:rPr>
        <w:t xml:space="preserve"> {100, 300, 500}</w:t>
      </w:r>
    </w:p>
    <w:p w14:paraId="0A2AE261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proofErr w:type="spellStart"/>
      <w:r w:rsidRPr="005A78D7">
        <w:rPr>
          <w:rFonts w:ascii="Calibri" w:eastAsia="Calibri" w:hAnsi="Calibri" w:cs="Calibri"/>
          <w:b/>
          <w:lang w:val="en-IN"/>
        </w:rPr>
        <w:t>max_depth</w:t>
      </w:r>
      <w:proofErr w:type="spellEnd"/>
      <w:r w:rsidRPr="005A78D7">
        <w:rPr>
          <w:rFonts w:ascii="Calibri" w:eastAsia="Calibri" w:hAnsi="Calibri" w:cs="Calibri"/>
          <w:b/>
          <w:lang w:val="en-IN"/>
        </w:rPr>
        <w:t xml:space="preserve">         </w:t>
      </w:r>
      <w:r w:rsidRPr="005A78D7">
        <w:rPr>
          <w:rFonts w:ascii="Cambria Math" w:eastAsia="Calibri" w:hAnsi="Cambria Math" w:cs="Cambria Math"/>
          <w:b/>
          <w:lang w:val="en-IN"/>
        </w:rPr>
        <w:t>∈</w:t>
      </w:r>
      <w:r w:rsidRPr="005A78D7">
        <w:rPr>
          <w:rFonts w:ascii="Calibri" w:eastAsia="Calibri" w:hAnsi="Calibri" w:cs="Calibri"/>
          <w:b/>
          <w:lang w:val="en-IN"/>
        </w:rPr>
        <w:t xml:space="preserve"> {10, 20, None}</w:t>
      </w:r>
    </w:p>
    <w:p w14:paraId="2A3B5238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proofErr w:type="spellStart"/>
      <w:r w:rsidRPr="005A78D7">
        <w:rPr>
          <w:rFonts w:ascii="Calibri" w:eastAsia="Calibri" w:hAnsi="Calibri" w:cs="Calibri"/>
          <w:b/>
          <w:lang w:val="en-IN"/>
        </w:rPr>
        <w:t>min_samples_split</w:t>
      </w:r>
      <w:proofErr w:type="spellEnd"/>
      <w:r w:rsidRPr="005A78D7">
        <w:rPr>
          <w:rFonts w:ascii="Calibri" w:eastAsia="Calibri" w:hAnsi="Calibri" w:cs="Calibri"/>
          <w:b/>
          <w:lang w:val="en-IN"/>
        </w:rPr>
        <w:t xml:space="preserve"> </w:t>
      </w:r>
      <w:r w:rsidRPr="005A78D7">
        <w:rPr>
          <w:rFonts w:ascii="Cambria Math" w:eastAsia="Calibri" w:hAnsi="Cambria Math" w:cs="Cambria Math"/>
          <w:b/>
          <w:lang w:val="en-IN"/>
        </w:rPr>
        <w:t>∈</w:t>
      </w:r>
      <w:r w:rsidRPr="005A78D7">
        <w:rPr>
          <w:rFonts w:ascii="Calibri" w:eastAsia="Calibri" w:hAnsi="Calibri" w:cs="Calibri"/>
          <w:b/>
          <w:lang w:val="en-IN"/>
        </w:rPr>
        <w:t xml:space="preserve"> {2, 5}</w:t>
      </w:r>
    </w:p>
    <w:p w14:paraId="40CE03EA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lang w:val="en-IN"/>
        </w:rPr>
        <w:t xml:space="preserve">Using </w:t>
      </w:r>
      <w:r w:rsidRPr="005A78D7">
        <w:rPr>
          <w:rFonts w:ascii="Calibri" w:eastAsia="Calibri" w:hAnsi="Calibri" w:cs="Calibri"/>
          <w:b/>
          <w:bCs/>
          <w:lang w:val="en-IN"/>
        </w:rPr>
        <w:t xml:space="preserve">5-fold </w:t>
      </w:r>
      <w:proofErr w:type="spellStart"/>
      <w:r w:rsidRPr="005A78D7">
        <w:rPr>
          <w:rFonts w:ascii="Calibri" w:eastAsia="Calibri" w:hAnsi="Calibri" w:cs="Calibri"/>
          <w:b/>
          <w:bCs/>
          <w:lang w:val="en-IN"/>
        </w:rPr>
        <w:t>StratifiedKFold</w:t>
      </w:r>
      <w:proofErr w:type="spellEnd"/>
      <w:r w:rsidRPr="005A78D7">
        <w:rPr>
          <w:rFonts w:ascii="Calibri" w:eastAsia="Calibri" w:hAnsi="Calibri" w:cs="Calibri"/>
          <w:b/>
          <w:lang w:val="en-IN"/>
        </w:rPr>
        <w:t xml:space="preserve"> and accuracy as the scorer, the best setting was </w:t>
      </w:r>
      <w:proofErr w:type="spellStart"/>
      <w:r w:rsidRPr="005A78D7">
        <w:rPr>
          <w:rFonts w:ascii="Calibri" w:eastAsia="Calibri" w:hAnsi="Calibri" w:cs="Calibri"/>
          <w:b/>
          <w:bCs/>
          <w:lang w:val="en-IN"/>
        </w:rPr>
        <w:t>n_estimators</w:t>
      </w:r>
      <w:proofErr w:type="spellEnd"/>
      <w:r w:rsidRPr="005A78D7">
        <w:rPr>
          <w:rFonts w:ascii="Calibri" w:eastAsia="Calibri" w:hAnsi="Calibri" w:cs="Calibri"/>
          <w:b/>
          <w:bCs/>
          <w:lang w:val="en-IN"/>
        </w:rPr>
        <w:t xml:space="preserve"> = 300, </w:t>
      </w:r>
      <w:proofErr w:type="spellStart"/>
      <w:r w:rsidRPr="005A78D7">
        <w:rPr>
          <w:rFonts w:ascii="Calibri" w:eastAsia="Calibri" w:hAnsi="Calibri" w:cs="Calibri"/>
          <w:b/>
          <w:bCs/>
          <w:lang w:val="en-IN"/>
        </w:rPr>
        <w:t>max_depth</w:t>
      </w:r>
      <w:proofErr w:type="spellEnd"/>
      <w:r w:rsidRPr="005A78D7">
        <w:rPr>
          <w:rFonts w:ascii="Calibri" w:eastAsia="Calibri" w:hAnsi="Calibri" w:cs="Calibri"/>
          <w:b/>
          <w:bCs/>
          <w:lang w:val="en-IN"/>
        </w:rPr>
        <w:t xml:space="preserve"> = 20, </w:t>
      </w:r>
      <w:proofErr w:type="spellStart"/>
      <w:r w:rsidRPr="005A78D7">
        <w:rPr>
          <w:rFonts w:ascii="Calibri" w:eastAsia="Calibri" w:hAnsi="Calibri" w:cs="Calibri"/>
          <w:b/>
          <w:bCs/>
          <w:lang w:val="en-IN"/>
        </w:rPr>
        <w:t>min_samples_split</w:t>
      </w:r>
      <w:proofErr w:type="spellEnd"/>
      <w:r w:rsidRPr="005A78D7">
        <w:rPr>
          <w:rFonts w:ascii="Calibri" w:eastAsia="Calibri" w:hAnsi="Calibri" w:cs="Calibri"/>
          <w:b/>
          <w:bCs/>
          <w:lang w:val="en-IN"/>
        </w:rPr>
        <w:t xml:space="preserve"> = 2</w:t>
      </w:r>
      <w:r w:rsidRPr="005A78D7">
        <w:rPr>
          <w:rFonts w:ascii="Calibri" w:eastAsia="Calibri" w:hAnsi="Calibri" w:cs="Calibri"/>
          <w:b/>
          <w:lang w:val="en-IN"/>
        </w:rPr>
        <w:t xml:space="preserve">, achieving a mean CV accuracy of </w:t>
      </w:r>
      <w:r w:rsidRPr="005A78D7">
        <w:rPr>
          <w:rFonts w:ascii="Calibri" w:eastAsia="Calibri" w:hAnsi="Calibri" w:cs="Calibri"/>
          <w:b/>
          <w:i/>
          <w:iCs/>
          <w:lang w:val="en-IN"/>
        </w:rPr>
        <w:t>0.928 ± 0.014</w:t>
      </w:r>
      <w:r w:rsidRPr="005A78D7">
        <w:rPr>
          <w:rFonts w:ascii="Calibri" w:eastAsia="Calibri" w:hAnsi="Calibri" w:cs="Calibri"/>
          <w:b/>
          <w:lang w:val="en-IN"/>
        </w:rPr>
        <w:t>.</w:t>
      </w:r>
      <w:r w:rsidRPr="005A78D7">
        <w:rPr>
          <w:rFonts w:ascii="Calibri" w:eastAsia="Calibri" w:hAnsi="Calibri" w:cs="Calibri"/>
          <w:b/>
          <w:lang w:val="en-IN"/>
        </w:rPr>
        <w:br/>
        <w:t>The bar-chart of mean fold scores is saved as grid_search_results.png (Figure 3).</w:t>
      </w:r>
    </w:p>
    <w:p w14:paraId="3A78EC1E" w14:textId="77777777" w:rsidR="005A78D7" w:rsidRPr="005A78D7" w:rsidRDefault="005A78D7" w:rsidP="005A78D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A78D7">
        <w:rPr>
          <w:rFonts w:ascii="Calibri" w:eastAsia="Calibri" w:hAnsi="Calibri" w:cs="Calibri"/>
          <w:b/>
          <w:bCs/>
          <w:lang w:val="en-IN"/>
        </w:rPr>
        <w:t>4 ▪ Validation Method</w:t>
      </w:r>
      <w:r w:rsidRPr="005A78D7">
        <w:rPr>
          <w:rFonts w:ascii="Calibri" w:eastAsia="Calibri" w:hAnsi="Calibri" w:cs="Calibri"/>
          <w:b/>
          <w:lang w:val="en-IN"/>
        </w:rPr>
        <w:br/>
        <w:t xml:space="preserve">All tuning and final metric estimates rely on </w:t>
      </w:r>
      <w:proofErr w:type="spellStart"/>
      <w:r w:rsidRPr="005A78D7">
        <w:rPr>
          <w:rFonts w:ascii="Calibri" w:eastAsia="Calibri" w:hAnsi="Calibri" w:cs="Calibri"/>
          <w:b/>
          <w:bCs/>
          <w:lang w:val="en-IN"/>
        </w:rPr>
        <w:t>StratifiedKFold</w:t>
      </w:r>
      <w:proofErr w:type="spellEnd"/>
      <w:r w:rsidRPr="005A78D7">
        <w:rPr>
          <w:rFonts w:ascii="Calibri" w:eastAsia="Calibri" w:hAnsi="Calibri" w:cs="Calibri"/>
          <w:b/>
          <w:bCs/>
          <w:lang w:val="en-IN"/>
        </w:rPr>
        <w:t xml:space="preserve"> (k = 5, shuffle =True, </w:t>
      </w:r>
      <w:proofErr w:type="spellStart"/>
      <w:r w:rsidRPr="005A78D7">
        <w:rPr>
          <w:rFonts w:ascii="Calibri" w:eastAsia="Calibri" w:hAnsi="Calibri" w:cs="Calibri"/>
          <w:b/>
          <w:bCs/>
          <w:lang w:val="en-IN"/>
        </w:rPr>
        <w:t>random_state</w:t>
      </w:r>
      <w:proofErr w:type="spellEnd"/>
      <w:r w:rsidRPr="005A78D7">
        <w:rPr>
          <w:rFonts w:ascii="Calibri" w:eastAsia="Calibri" w:hAnsi="Calibri" w:cs="Calibri"/>
          <w:b/>
          <w:bCs/>
          <w:lang w:val="en-IN"/>
        </w:rPr>
        <w:t xml:space="preserve"> = 42)</w:t>
      </w:r>
      <w:r w:rsidRPr="005A78D7">
        <w:rPr>
          <w:rFonts w:ascii="Calibri" w:eastAsia="Calibri" w:hAnsi="Calibri" w:cs="Calibri"/>
          <w:b/>
          <w:lang w:val="en-IN"/>
        </w:rPr>
        <w:t xml:space="preserve"> to preserve the original class distribution in each split. The per-fold accuracies (0.93, 0.94, 0.92, 0.91, 0.94) are illustrated in cv_fold_accuracy.png (Figure 4) and confirm stable generalisation with a standard deviation of only ± 0.011.</w:t>
      </w:r>
    </w:p>
    <w:p w14:paraId="0F2A45EE" w14:textId="77777777" w:rsidR="005A78D7" w:rsidRDefault="005A78D7">
      <w:pPr>
        <w:spacing w:after="160" w:line="259" w:lineRule="auto"/>
        <w:rPr>
          <w:rFonts w:ascii="Calibri" w:eastAsia="Calibri" w:hAnsi="Calibri" w:cs="Calibri"/>
          <w:b/>
        </w:rPr>
      </w:pPr>
    </w:p>
    <w:p w14:paraId="0D124196" w14:textId="77777777" w:rsidR="00E9719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2672"/>
        <w:gridCol w:w="4536"/>
      </w:tblGrid>
      <w:tr w:rsidR="00E9719E" w14:paraId="46868AA2" w14:textId="77777777" w:rsidTr="005A78D7">
        <w:trPr>
          <w:trHeight w:val="557"/>
        </w:trPr>
        <w:tc>
          <w:tcPr>
            <w:tcW w:w="735" w:type="dxa"/>
          </w:tcPr>
          <w:p w14:paraId="106ACCEB" w14:textId="77777777" w:rsidR="00E9719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C441A67" w14:textId="77777777" w:rsidR="00E971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672" w:type="dxa"/>
          </w:tcPr>
          <w:p w14:paraId="0BB5C2C1" w14:textId="77777777" w:rsidR="00E971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6" w:type="dxa"/>
          </w:tcPr>
          <w:p w14:paraId="56FD17CA" w14:textId="77777777" w:rsidR="00E971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9719E" w14:paraId="64D63449" w14:textId="77777777" w:rsidTr="00946011">
        <w:trPr>
          <w:trHeight w:val="817"/>
        </w:trPr>
        <w:tc>
          <w:tcPr>
            <w:tcW w:w="735" w:type="dxa"/>
          </w:tcPr>
          <w:p w14:paraId="3281320F" w14:textId="77777777" w:rsidR="00E9719E" w:rsidRDefault="00E9719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16A2EAF" w14:textId="77777777" w:rsidR="00E971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672" w:type="dxa"/>
          </w:tcPr>
          <w:p w14:paraId="3FB62F6C" w14:textId="77777777" w:rsidR="00E971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  <w:p w14:paraId="5C95CC3A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23FCB032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11C0CF1D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32C061D0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42C637FC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4F64847A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1E46581E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5C049F02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2F151461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779840D9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4A87375C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4A78CDF7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311B5006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6178A836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0496A8E6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2903FEA6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35B5CF09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5E39360E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29B56160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0229DF21" w14:textId="77777777" w:rsidR="005A78D7" w:rsidRDefault="005A78D7">
            <w:pPr>
              <w:rPr>
                <w:rFonts w:ascii="Calibri" w:eastAsia="Calibri" w:hAnsi="Calibri" w:cs="Calibri"/>
                <w:b/>
              </w:rPr>
            </w:pPr>
          </w:p>
          <w:p w14:paraId="018DC320" w14:textId="1B6195BC" w:rsidR="005A78D7" w:rsidRDefault="005A78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</w:t>
            </w:r>
          </w:p>
        </w:tc>
        <w:tc>
          <w:tcPr>
            <w:tcW w:w="4536" w:type="dxa"/>
          </w:tcPr>
          <w:p w14:paraId="227AE827" w14:textId="796FC082" w:rsidR="00946011" w:rsidRPr="00946011" w:rsidRDefault="00946011" w:rsidP="00946011">
            <w:pPr>
              <w:rPr>
                <w:rFonts w:ascii="Calibri" w:eastAsia="Calibri" w:hAnsi="Calibri" w:cs="Calibri"/>
                <w:lang w:val="en-IN"/>
              </w:rPr>
            </w:pPr>
            <w:r w:rsidRPr="00946011">
              <w:rPr>
                <w:rFonts w:ascii="Calibri" w:eastAsia="Calibri" w:hAnsi="Calibri" w:cs="Calibri"/>
                <w:noProof/>
                <w:lang w:val="en-IN"/>
              </w:rPr>
              <w:lastRenderedPageBreak/>
              <w:drawing>
                <wp:inline distT="0" distB="0" distL="0" distR="0" wp14:anchorId="29F476B6" wp14:editId="7B329ED7">
                  <wp:extent cx="2697480" cy="1447800"/>
                  <wp:effectExtent l="0" t="0" r="7620" b="0"/>
                  <wp:docPr id="21017689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417D67" w14:textId="77777777" w:rsidR="00E9719E" w:rsidRDefault="00E9719E">
            <w:pPr>
              <w:rPr>
                <w:rFonts w:ascii="Calibri" w:eastAsia="Calibri" w:hAnsi="Calibri" w:cs="Calibri"/>
              </w:rPr>
            </w:pPr>
          </w:p>
          <w:p w14:paraId="1348FAB0" w14:textId="4D5EEDD3" w:rsidR="00946011" w:rsidRPr="00946011" w:rsidRDefault="00946011" w:rsidP="00946011">
            <w:pPr>
              <w:rPr>
                <w:rFonts w:ascii="Calibri" w:eastAsia="Calibri" w:hAnsi="Calibri" w:cs="Calibri"/>
                <w:lang w:val="en-IN"/>
              </w:rPr>
            </w:pPr>
          </w:p>
          <w:p w14:paraId="54D41877" w14:textId="716F1D52" w:rsidR="00946011" w:rsidRDefault="005A78D7">
            <w:pPr>
              <w:rPr>
                <w:rFonts w:ascii="Calibri" w:eastAsia="Calibri" w:hAnsi="Calibri" w:cs="Calibri"/>
              </w:rPr>
            </w:pPr>
            <w:r w:rsidRPr="00946011"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4EC4C368" wp14:editId="2BC153E1">
                  <wp:extent cx="2179320" cy="1746885"/>
                  <wp:effectExtent l="0" t="0" r="0" b="5715"/>
                  <wp:docPr id="82383796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249" cy="177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52B4B7" w14:textId="252D73B9" w:rsidR="00946011" w:rsidRPr="00946011" w:rsidRDefault="00946011" w:rsidP="00946011">
            <w:pPr>
              <w:rPr>
                <w:rFonts w:ascii="Calibri" w:eastAsia="Calibri" w:hAnsi="Calibri" w:cs="Calibri"/>
                <w:lang w:val="en-IN"/>
              </w:rPr>
            </w:pPr>
            <w:r w:rsidRPr="00946011">
              <w:rPr>
                <w:rFonts w:ascii="Calibri" w:eastAsia="Calibri" w:hAnsi="Calibri" w:cs="Calibri"/>
                <w:noProof/>
                <w:lang w:val="en-IN"/>
              </w:rPr>
              <w:lastRenderedPageBreak/>
              <w:drawing>
                <wp:inline distT="0" distB="0" distL="0" distR="0" wp14:anchorId="03118CC9" wp14:editId="60049B29">
                  <wp:extent cx="2926080" cy="2195115"/>
                  <wp:effectExtent l="0" t="0" r="7620" b="0"/>
                  <wp:docPr id="180747558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335" cy="2225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FAA1F7" w14:textId="77777777" w:rsidR="00946011" w:rsidRDefault="00946011">
            <w:pPr>
              <w:rPr>
                <w:rFonts w:ascii="Calibri" w:eastAsia="Calibri" w:hAnsi="Calibri" w:cs="Calibri"/>
              </w:rPr>
            </w:pPr>
          </w:p>
          <w:p w14:paraId="240CAC37" w14:textId="77777777" w:rsidR="00946011" w:rsidRDefault="00946011">
            <w:pPr>
              <w:rPr>
                <w:rFonts w:ascii="Calibri" w:eastAsia="Calibri" w:hAnsi="Calibri" w:cs="Calibri"/>
              </w:rPr>
            </w:pPr>
          </w:p>
          <w:p w14:paraId="269A6BE2" w14:textId="6484680C" w:rsidR="00946011" w:rsidRPr="00946011" w:rsidRDefault="00946011" w:rsidP="00946011">
            <w:pPr>
              <w:rPr>
                <w:rFonts w:ascii="Calibri" w:eastAsia="Calibri" w:hAnsi="Calibri" w:cs="Calibri"/>
                <w:lang w:val="en-IN"/>
              </w:rPr>
            </w:pPr>
            <w:r w:rsidRPr="00946011"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33DC544A" wp14:editId="260E6916">
                  <wp:extent cx="2674620" cy="1013460"/>
                  <wp:effectExtent l="0" t="0" r="0" b="0"/>
                  <wp:docPr id="35916589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911" cy="101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3440B" w14:textId="77777777" w:rsidR="00946011" w:rsidRDefault="00946011">
            <w:pPr>
              <w:rPr>
                <w:rFonts w:ascii="Calibri" w:eastAsia="Calibri" w:hAnsi="Calibri" w:cs="Calibri"/>
              </w:rPr>
            </w:pPr>
          </w:p>
        </w:tc>
      </w:tr>
      <w:tr w:rsidR="00E9719E" w14:paraId="3FB56304" w14:textId="77777777" w:rsidTr="005A78D7">
        <w:trPr>
          <w:trHeight w:val="4243"/>
        </w:trPr>
        <w:tc>
          <w:tcPr>
            <w:tcW w:w="735" w:type="dxa"/>
          </w:tcPr>
          <w:p w14:paraId="08A0B51B" w14:textId="77777777" w:rsidR="00E9719E" w:rsidRDefault="00E9719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8508575" w14:textId="77777777" w:rsidR="00E971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672" w:type="dxa"/>
          </w:tcPr>
          <w:p w14:paraId="641C9944" w14:textId="77777777" w:rsidR="00E971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36" w:type="dxa"/>
          </w:tcPr>
          <w:p w14:paraId="0DF8CBCD" w14:textId="46C5ECF5" w:rsidR="00946011" w:rsidRDefault="00946011" w:rsidP="00946011">
            <w:pPr>
              <w:rPr>
                <w:rFonts w:ascii="Calibri" w:eastAsia="Calibri" w:hAnsi="Calibri" w:cs="Calibri"/>
                <w:lang w:val="en-IN"/>
              </w:rPr>
            </w:pPr>
          </w:p>
          <w:p w14:paraId="1C4B4541" w14:textId="25058259" w:rsidR="00946011" w:rsidRDefault="005A78D7" w:rsidP="00946011">
            <w:pPr>
              <w:rPr>
                <w:rFonts w:ascii="Calibri" w:eastAsia="Calibri" w:hAnsi="Calibri" w:cs="Calibri"/>
                <w:lang w:val="en-IN"/>
              </w:rPr>
            </w:pPr>
            <w:r w:rsidRPr="00946011"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5F666094" wp14:editId="7593FC35">
                  <wp:extent cx="2559050" cy="1752600"/>
                  <wp:effectExtent l="0" t="0" r="0" b="0"/>
                  <wp:docPr id="8695042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480" cy="178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66E91" w14:textId="21129455" w:rsidR="00946011" w:rsidRDefault="00946011" w:rsidP="00946011">
            <w:pPr>
              <w:rPr>
                <w:rFonts w:ascii="Calibri" w:eastAsia="Calibri" w:hAnsi="Calibri" w:cs="Calibri"/>
                <w:lang w:val="en-IN"/>
              </w:rPr>
            </w:pPr>
          </w:p>
          <w:p w14:paraId="6C89B876" w14:textId="11E23BEC" w:rsidR="00946011" w:rsidRPr="00946011" w:rsidRDefault="00946011" w:rsidP="00946011">
            <w:pPr>
              <w:rPr>
                <w:rFonts w:ascii="Calibri" w:eastAsia="Calibri" w:hAnsi="Calibri" w:cs="Calibri"/>
                <w:lang w:val="en-IN"/>
              </w:rPr>
            </w:pPr>
            <w:r w:rsidRPr="00946011"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49597AB0" wp14:editId="33348AB7">
                  <wp:extent cx="2462530" cy="2125980"/>
                  <wp:effectExtent l="0" t="0" r="0" b="7620"/>
                  <wp:docPr id="10851873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242" cy="2136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0B5A6" w14:textId="77777777" w:rsidR="00E9719E" w:rsidRDefault="00E9719E">
            <w:pPr>
              <w:rPr>
                <w:rFonts w:ascii="Calibri" w:eastAsia="Calibri" w:hAnsi="Calibri" w:cs="Calibri"/>
              </w:rPr>
            </w:pPr>
          </w:p>
        </w:tc>
      </w:tr>
    </w:tbl>
    <w:p w14:paraId="2CA475C2" w14:textId="77777777" w:rsidR="00E9719E" w:rsidRDefault="00E9719E">
      <w:pPr>
        <w:spacing w:after="160" w:line="259" w:lineRule="auto"/>
        <w:rPr>
          <w:rFonts w:ascii="Calibri" w:eastAsia="Calibri" w:hAnsi="Calibri" w:cs="Calibri"/>
        </w:rPr>
      </w:pPr>
    </w:p>
    <w:p w14:paraId="3C465D22" w14:textId="77777777" w:rsidR="00E9719E" w:rsidRDefault="00E9719E"/>
    <w:sectPr w:rsidR="00E971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D6955"/>
    <w:multiLevelType w:val="multilevel"/>
    <w:tmpl w:val="5FC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E0C7A"/>
    <w:multiLevelType w:val="multilevel"/>
    <w:tmpl w:val="9A2E50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99F0D51"/>
    <w:multiLevelType w:val="multilevel"/>
    <w:tmpl w:val="2324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791382">
    <w:abstractNumId w:val="1"/>
  </w:num>
  <w:num w:numId="2" w16cid:durableId="399795528">
    <w:abstractNumId w:val="2"/>
  </w:num>
  <w:num w:numId="3" w16cid:durableId="151853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19E"/>
    <w:rsid w:val="004D56AB"/>
    <w:rsid w:val="005A78D7"/>
    <w:rsid w:val="00946011"/>
    <w:rsid w:val="00A64074"/>
    <w:rsid w:val="00DC45A1"/>
    <w:rsid w:val="00E9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4CFE"/>
  <w15:docId w15:val="{83041BD6-DFA8-4FC0-8FE6-7ADC0952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Yarra Vishnu</cp:lastModifiedBy>
  <cp:revision>3</cp:revision>
  <dcterms:created xsi:type="dcterms:W3CDTF">2025-06-28T10:47:00Z</dcterms:created>
  <dcterms:modified xsi:type="dcterms:W3CDTF">2025-06-28T12:25:00Z</dcterms:modified>
</cp:coreProperties>
</file>