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2E75B6"/>
          <w:sz w:val="36"/>
          <w:szCs w:val="36"/>
        </w:rPr>
        <w:t xml:space="preserve">PRODUCT REQUIREMENTS DOCUMENT</w:t>
      </w:r>
    </w:p>
    <w:p>
      <w:pPr>
        <w:spacing w:after="240"/>
        <w:jc w:val="center"/>
      </w:pPr>
      <w:r>
        <w:rPr>
          <w:b/>
          <w:bCs/>
          <w:sz w:val="44"/>
          <w:szCs w:val="44"/>
        </w:rPr>
        <w:t xml:space="preserve">PROVENA Trinity</w:t>
      </w:r>
    </w:p>
    <w:p>
      <w:pPr>
        <w:spacing w:after="1440"/>
        <w:jc w:val="center"/>
      </w:pPr>
      <w:r>
        <w:rPr>
          <w:i/>
          <w:iCs/>
          <w:sz w:val="28"/>
          <w:szCs w:val="28"/>
        </w:rPr>
        <w:t xml:space="preserve">AI Image Detection System with Multi-Layer Watermarking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000"/>
        <w:gridCol w:w="6360"/>
      </w:tblGrid>
      <w:tr>
        <w:tc>
          <w:tcPr>
            <w:tcW w:type="dxa" w:w="3000"/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Version:</w:t>
            </w:r>
          </w:p>
        </w:tc>
        <w:tc>
          <w:tcPr>
            <w:tcW w:type="dxa" w:w="63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2.0.0 (Trinity)</w:t>
            </w:r>
          </w:p>
        </w:tc>
      </w:tr>
      <w:tr>
        <w:tc>
          <w:tcPr>
            <w:tcW w:type="dxa" w:w="3000"/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63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February 2026</w:t>
            </w:r>
          </w:p>
        </w:tc>
      </w:tr>
      <w:tr>
        <w:tc>
          <w:tcPr>
            <w:tcW w:type="dxa" w:w="3000"/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Status:</w:t>
            </w:r>
          </w:p>
        </w:tc>
        <w:tc>
          <w:tcPr>
            <w:tcW w:type="dxa" w:w="63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Draft - Development Ready</w:t>
            </w:r>
          </w:p>
        </w:tc>
      </w:tr>
      <w:tr>
        <w:tc>
          <w:tcPr>
            <w:tcW w:type="dxa" w:w="3000"/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Timeline:</w:t>
            </w:r>
          </w:p>
        </w:tc>
        <w:tc>
          <w:tcPr>
            <w:tcW w:type="dxa" w:w="63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6 months (Phases 1-2)</w:t>
            </w:r>
          </w:p>
        </w:tc>
      </w:tr>
      <w:tr>
        <w:tc>
          <w:tcPr>
            <w:tcW w:type="dxa" w:w="3000"/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Budget:</w:t>
            </w:r>
          </w:p>
        </w:tc>
        <w:tc>
          <w:tcPr>
            <w:tcW w:type="dxa" w:w="63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$200,000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PROVENA Trinity is a revolutionary AI image detection system that achieves 99% detection accuracy even after heavy image transformations (JPEG compression, screenshots, social media sharing). By combining latent-space watermarking, pixel-space watermarking, and a 4-layer detection ensemble, Trinity solves the critical problem that plagues existing watermarking systems: fragility under real-world conditions.</w:t>
      </w:r>
    </w:p>
    <w:p>
      <w:pPr>
        <w:pStyle w:val="Heading2"/>
      </w:pPr>
      <w:r>
        <w:t xml:space="preserve">1.1 Problem Statement</w:t>
      </w:r>
    </w:p>
    <w:p>
      <w:pPr>
        <w:spacing w:after="150"/>
      </w:pPr>
      <w:r>
        <w:t xml:space="preserve">Current watermarking systems fail when images undergo common transformations:</w:t>
      </w:r>
    </w:p>
    <w:p>
      <w:pPr>
        <w:pStyle w:val="ListParagraph"/>
        <w:numPr>
          <w:ilvl w:val="0"/>
          <w:numId w:val="2"/>
        </w:numPr>
      </w:pPr>
      <w:r>
        <w:t xml:space="preserve">JPEG compression at Q=50: Only 5-40% detection rate</w:t>
      </w:r>
    </w:p>
    <w:p>
      <w:pPr>
        <w:pStyle w:val="ListParagraph"/>
        <w:numPr>
          <w:ilvl w:val="0"/>
          <w:numId w:val="2"/>
        </w:numPr>
      </w:pPr>
      <w:r>
        <w:t xml:space="preserve">Screenshot + re-upload: Watermarks destroyed</w:t>
      </w:r>
    </w:p>
    <w:p>
      <w:pPr>
        <w:pStyle w:val="ListParagraph"/>
        <w:numPr>
          <w:ilvl w:val="0"/>
          <w:numId w:val="2"/>
        </w:numPr>
      </w:pPr>
      <w:r>
        <w:t xml:space="preserve">Social media sharing: Metadata stripped, pixels modified</w:t>
      </w:r>
    </w:p>
    <w:p>
      <w:pPr>
        <w:pStyle w:val="ListParagraph"/>
        <w:numPr>
          <w:ilvl w:val="0"/>
          <w:numId w:val="2"/>
        </w:numPr>
      </w:pPr>
      <w:r>
        <w:t xml:space="preserve">Adversarial removal: Attackers can train networks to erase watermarks</w:t>
      </w:r>
    </w:p>
    <w:p>
      <w:pPr>
        <w:spacing w:before="200" w:after="200"/>
      </w:pPr>
      <w:r>
        <w:rPr>
          <w:i/>
          <w:iCs/>
        </w:rPr>
        <w:t xml:space="preserve">For AI-generated images, this means: No reliable way to detect if an image found on social media was created by your AI model.</w:t>
      </w:r>
    </w:p>
    <w:p>
      <w:pPr>
        <w:pStyle w:val="Heading2"/>
      </w:pPr>
      <w:r>
        <w:t xml:space="preserve">1.2 Solution Overview</w:t>
      </w:r>
    </w:p>
    <w:p>
      <w:pPr>
        <w:spacing w:after="150"/>
      </w:pPr>
      <w:r>
        <w:t xml:space="preserve">PROVENA Trinity uses a multi-layer approach where each layer compensates for the others' weaknesses:</w:t>
      </w:r>
    </w:p>
    <w:p>
      <w:pPr>
        <w:pStyle w:val="ListParagraph"/>
        <w:numPr>
          <w:ilvl w:val="0"/>
          <w:numId w:val="2"/>
        </w:numPr>
      </w:pPr>
      <w:r>
        <w:t xml:space="preserve">Layer 1: Latent Space Watermark (embedded during AI image generation) - 90-95% robustness</w:t>
      </w:r>
    </w:p>
    <w:p>
      <w:pPr>
        <w:pStyle w:val="ListParagraph"/>
        <w:numPr>
          <w:ilvl w:val="0"/>
          <w:numId w:val="2"/>
        </w:numPr>
      </w:pPr>
      <w:r>
        <w:t xml:space="preserve">Layer 2: Pixel Space Watermark (learned encoder-decoder with adversarial training) - 95% robustness</w:t>
      </w:r>
    </w:p>
    <w:p>
      <w:pPr>
        <w:pStyle w:val="ListParagraph"/>
        <w:numPr>
          <w:ilvl w:val="0"/>
          <w:numId w:val="2"/>
        </w:numPr>
      </w:pPr>
      <w:r>
        <w:t xml:space="preserve">Layer 3: Perceptual Hash (fast fuzzy matching) - 99% robustness for similar images</w:t>
      </w:r>
    </w:p>
    <w:p>
      <w:pPr>
        <w:pStyle w:val="ListParagraph"/>
        <w:numPr>
          <w:ilvl w:val="0"/>
          <w:numId w:val="2"/>
        </w:numPr>
      </w:pPr>
      <w:r>
        <w:t xml:space="preserve">Layer 4: CNN + ViT Ensemble (detects AI model "fingerprint") - 85-90% robustness</w:t>
      </w:r>
    </w:p>
    <w:p>
      <w:pPr>
        <w:spacing w:before="200" w:after="200"/>
      </w:pPr>
      <w:r>
        <w:rPr>
          <w:b/>
          <w:bCs/>
          <w:color w:val="2E75B6"/>
        </w:rPr>
        <w:t xml:space="preserve">Combined Detection: 99% success rate even after JPEG Q=50, screenshots, and heavy edits.</w:t>
      </w:r>
    </w:p>
    <w:p>
      <w:pPr>
        <w:pStyle w:val="Heading2"/>
      </w:pPr>
      <w:r>
        <w:t xml:space="preserve">1.3 Key Metrics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680"/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Current (v1.0)</w:t>
            </w:r>
          </w:p>
        </w:tc>
        <w:tc>
          <w:tcPr>
            <w:tcW w:type="dxa" w:w="2680"/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Trinity (v2.0)</w:t>
            </w:r>
          </w:p>
        </w:tc>
      </w:tr>
      <w:tr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Detection (JPEG Q=50)</w:t>
            </w:r>
          </w:p>
        </w:tc>
        <w:tc>
          <w:tcPr>
            <w:tcW w:type="dxa" w:w="2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C00000"/>
              </w:rPr>
              <w:t xml:space="preserve">5%</w:t>
            </w:r>
          </w:p>
        </w:tc>
        <w:tc>
          <w:tcPr>
            <w:tcW w:type="dxa" w:w="2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B050"/>
              </w:rPr>
              <w:t xml:space="preserve">99%</w:t>
            </w:r>
          </w:p>
        </w:tc>
      </w:tr>
      <w:tr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Screenshot Survival</w:t>
            </w:r>
          </w:p>
        </w:tc>
        <w:tc>
          <w:tcPr>
            <w:tcW w:type="dxa" w:w="2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C00000"/>
              </w:rPr>
              <w:t xml:space="preserve">0%</w:t>
            </w:r>
          </w:p>
        </w:tc>
        <w:tc>
          <w:tcPr>
            <w:tcW w:type="dxa" w:w="2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B050"/>
              </w:rPr>
              <w:t xml:space="preserve">99%</w:t>
            </w:r>
          </w:p>
        </w:tc>
      </w:tr>
      <w:tr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Detection Latency</w:t>
            </w:r>
          </w:p>
        </w:tc>
        <w:tc>
          <w:tcPr>
            <w:tcW w:type="dxa" w:w="2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50ms</w:t>
            </w:r>
          </w:p>
        </w:tc>
        <w:tc>
          <w:tcPr>
            <w:tcW w:type="dxa" w:w="2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50-150ms</w:t>
            </w:r>
          </w:p>
        </w:tc>
      </w:tr>
      <w:tr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False Positive Rate</w:t>
            </w:r>
          </w:p>
        </w:tc>
        <w:tc>
          <w:tcPr>
            <w:tcW w:type="dxa" w:w="2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&lt;0.1%</w:t>
            </w:r>
          </w:p>
        </w:tc>
        <w:tc>
          <w:tcPr>
            <w:tcW w:type="dxa" w:w="2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&lt;0.05%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Technical Architecture</w:t>
      </w:r>
    </w:p>
    <w:p>
      <w:pPr>
        <w:pStyle w:val="Heading2"/>
      </w:pPr>
      <w:r>
        <w:t xml:space="preserve">2.1 System Overview</w:t>
      </w:r>
    </w:p>
    <w:p>
      <w:pPr>
        <w:spacing w:after="200"/>
      </w:pPr>
      <w:r>
        <w:t xml:space="preserve">Trinity consists of two main pipelines: Embedding (during image generation) and Detection (when verifying images).</w:t>
      </w:r>
    </w:p>
    <w:p>
      <w:pPr>
        <w:pStyle w:val="Heading3"/>
      </w:pPr>
      <w:r>
        <w:t xml:space="preserve">2.1.1 Embedding Pipeline</w:t>
      </w:r>
    </w:p>
    <w:p>
      <w:pPr>
        <w:pStyle w:val="ListParagraph"/>
        <w:numPr>
          <w:ilvl w:val="0"/>
          <w:numId w:val="3"/>
        </w:numPr>
      </w:pPr>
      <w:r>
        <w:t xml:space="preserve">User provides prompt to AI image generator (Stable Diffusion, DALL-E, etc.)</w:t>
      </w:r>
    </w:p>
    <w:p>
      <w:pPr>
        <w:pStyle w:val="ListParagraph"/>
        <w:numPr>
          <w:ilvl w:val="0"/>
          <w:numId w:val="3"/>
        </w:numPr>
      </w:pPr>
      <w:r>
        <w:t xml:space="preserve">Latent watermark injected during diffusion process (Tree-Ring method)</w:t>
      </w:r>
    </w:p>
    <w:p>
      <w:pPr>
        <w:pStyle w:val="ListParagraph"/>
        <w:numPr>
          <w:ilvl w:val="0"/>
          <w:numId w:val="3"/>
        </w:numPr>
      </w:pPr>
      <w:r>
        <w:t xml:space="preserve">Image generated with latent watermark embedded</w:t>
      </w:r>
    </w:p>
    <w:p>
      <w:pPr>
        <w:pStyle w:val="ListParagraph"/>
        <w:numPr>
          <w:ilvl w:val="0"/>
          <w:numId w:val="3"/>
        </w:numPr>
      </w:pPr>
      <w:r>
        <w:t xml:space="preserve">Pixel watermark added using learned encoder (spread spectrum in DCT)</w:t>
      </w:r>
    </w:p>
    <w:p>
      <w:pPr>
        <w:pStyle w:val="ListParagraph"/>
        <w:numPr>
          <w:ilvl w:val="0"/>
          <w:numId w:val="3"/>
        </w:numPr>
      </w:pPr>
      <w:r>
        <w:t xml:space="preserve">Perceptual hash computed and stored in registry</w:t>
      </w:r>
    </w:p>
    <w:p>
      <w:pPr>
        <w:pStyle w:val="ListParagraph"/>
        <w:numPr>
          <w:ilvl w:val="0"/>
          <w:numId w:val="3"/>
        </w:numPr>
      </w:pPr>
      <w:r>
        <w:t xml:space="preserve">Cryptographic signature created (Ed25519)</w:t>
      </w:r>
    </w:p>
    <w:p>
      <w:pPr>
        <w:pStyle w:val="ListParagraph"/>
        <w:numPr>
          <w:ilvl w:val="0"/>
          <w:numId w:val="3"/>
        </w:numPr>
      </w:pPr>
      <w:r>
        <w:t xml:space="preserve">Final watermarked image + metadata stored in registry</w:t>
      </w:r>
    </w:p>
    <w:p>
      <w:pPr>
        <w:pStyle w:val="Heading3"/>
        <w:spacing w:before="200"/>
      </w:pPr>
      <w:r>
        <w:t xml:space="preserve">2.1.2 Detection Pipeline</w:t>
      </w:r>
    </w:p>
    <w:p>
      <w:pPr>
        <w:pStyle w:val="ListParagraph"/>
        <w:numPr>
          <w:ilvl w:val="0"/>
          <w:numId w:val="3"/>
        </w:numPr>
      </w:pPr>
      <w:r>
        <w:t xml:space="preserve">User uploads potentially AI-generated image</w:t>
      </w:r>
    </w:p>
    <w:p>
      <w:pPr>
        <w:pStyle w:val="ListParagraph"/>
        <w:numPr>
          <w:ilvl w:val="0"/>
          <w:numId w:val="3"/>
        </w:numPr>
      </w:pPr>
      <w:r>
        <w:t xml:space="preserve">Layer 1: Joint-trained decoder extracts watermark (if present)</w:t>
      </w:r>
    </w:p>
    <w:p>
      <w:pPr>
        <w:pStyle w:val="ListParagraph"/>
        <w:numPr>
          <w:ilvl w:val="0"/>
          <w:numId w:val="3"/>
        </w:numPr>
      </w:pPr>
      <w:r>
        <w:t xml:space="preserve">Layer 2: Perceptual hash computed and matched against registry</w:t>
      </w:r>
    </w:p>
    <w:p>
      <w:pPr>
        <w:pStyle w:val="ListParagraph"/>
        <w:numPr>
          <w:ilvl w:val="0"/>
          <w:numId w:val="3"/>
        </w:numPr>
      </w:pPr>
      <w:r>
        <w:t xml:space="preserve">Layer 3: CNN classifier checks for AI model fingerprint</w:t>
      </w:r>
    </w:p>
    <w:p>
      <w:pPr>
        <w:pStyle w:val="ListParagraph"/>
        <w:numPr>
          <w:ilvl w:val="0"/>
          <w:numId w:val="3"/>
        </w:numPr>
      </w:pPr>
      <w:r>
        <w:t xml:space="preserve">Layer 4: ViT detector checks global composition patterns</w:t>
      </w:r>
    </w:p>
    <w:p>
      <w:pPr>
        <w:pStyle w:val="ListParagraph"/>
        <w:numPr>
          <w:ilvl w:val="0"/>
          <w:numId w:val="3"/>
        </w:numPr>
      </w:pPr>
      <w:r>
        <w:t xml:space="preserve">Ensemble voting: Combine all 4 layers for final verdict</w:t>
      </w:r>
    </w:p>
    <w:p>
      <w:pPr>
        <w:pStyle w:val="ListParagraph"/>
        <w:numPr>
          <w:ilvl w:val="0"/>
          <w:numId w:val="3"/>
        </w:numPr>
      </w:pPr>
      <w:r>
        <w:t xml:space="preserve">Return: VERIFIED / LIKELY_VERIFIED / SUSPICIOUS / NOT_DETECTED</w:t>
      </w:r>
    </w:p>
    <w:p>
      <w:r>
        <w:br w:type="page"/>
      </w:r>
    </w:p>
    <w:p>
      <w:pPr>
        <w:pStyle w:val="Heading2"/>
      </w:pPr>
      <w:r>
        <w:t xml:space="preserve">2.2 Component Specifications</w:t>
      </w:r>
    </w:p>
    <w:p>
      <w:pPr>
        <w:pStyle w:val="Heading3"/>
      </w:pPr>
      <w:r>
        <w:t xml:space="preserve">2.2.1 Latent Space Watermarking (Tree-Ring)</w:t>
      </w:r>
    </w:p>
    <w:p>
      <w:pPr>
        <w:spacing w:before="200" w:after="150"/>
      </w:pPr>
      <w:r>
        <w:rPr>
          <w:b/>
          <w:bCs/>
        </w:rPr>
        <w:t xml:space="preserve">Purpose:</w:t>
      </w:r>
      <w:r>
        <w:t xml:space="preserve"> Embed watermark during diffusion process (not post-generation)</w:t>
      </w:r>
    </w:p>
    <w:p>
      <w:pPr>
        <w:spacing w:after="150"/>
      </w:pPr>
      <w:r>
        <w:rPr>
          <w:b/>
          <w:bCs/>
        </w:rPr>
        <w:t xml:space="preserve">Method:</w:t>
      </w:r>
      <w:r>
        <w:t xml:space="preserve"> Inject keyed noise pattern at diffusion timesteps T/2, T/4, T/8</w:t>
      </w:r>
    </w:p>
    <w:p>
      <w:pPr>
        <w:spacing w:after="150"/>
      </w:pPr>
      <w:r>
        <w:rPr>
          <w:b/>
          <w:bCs/>
        </w:rPr>
        <w:t xml:space="preserve">Key Features:</w:t>
      </w:r>
    </w:p>
    <w:p>
      <w:pPr>
        <w:pStyle w:val="ListParagraph"/>
        <w:numPr>
          <w:ilvl w:val="0"/>
          <w:numId w:val="2"/>
        </w:numPr>
      </w:pPr>
      <w:r>
        <w:t xml:space="preserve">ChaCha20 stream cipher for pattern generation (cryptographically secure)</w:t>
      </w:r>
    </w:p>
    <w:p>
      <w:pPr>
        <w:pStyle w:val="ListParagraph"/>
        <w:numPr>
          <w:ilvl w:val="0"/>
          <w:numId w:val="2"/>
        </w:numPr>
      </w:pPr>
      <w:r>
        <w:t xml:space="preserve">128-bit UUID + 32-bit timestamp payload</w:t>
      </w:r>
    </w:p>
    <w:p>
      <w:pPr>
        <w:pStyle w:val="ListParagraph"/>
        <w:numPr>
          <w:ilvl w:val="0"/>
          <w:numId w:val="2"/>
        </w:numPr>
      </w:pPr>
      <w:r>
        <w:t xml:space="preserve">PSNR ≥ 42dB, SSIM ≥ 0.98 (imperceptible quality loss)</w:t>
      </w:r>
    </w:p>
    <w:p>
      <w:pPr>
        <w:pStyle w:val="ListParagraph"/>
        <w:numPr>
          <w:ilvl w:val="0"/>
          <w:numId w:val="2"/>
        </w:numPr>
      </w:pPr>
      <w:r>
        <w:t xml:space="preserve">Robustness: 90-95% detection after JPEG Q=50</w:t>
      </w:r>
    </w:p>
    <w:p>
      <w:pPr>
        <w:spacing w:before="200" w:after="150"/>
      </w:pPr>
      <w:r>
        <w:rPr>
          <w:b/>
          <w:bCs/>
        </w:rPr>
        <w:t xml:space="preserve">Implementation:</w:t>
      </w:r>
      <w:r>
        <w:t xml:space="preserve"> src/watermarking/latent/tree_ring.py</w:t>
      </w:r>
    </w:p>
    <w:p>
      <w:pPr>
        <w:pStyle w:val="Heading3"/>
        <w:spacing w:before="300"/>
      </w:pPr>
      <w:r>
        <w:t xml:space="preserve">2.2.2 Pixel Space Watermarking (Learned Encoder-Decoder)</w:t>
      </w:r>
    </w:p>
    <w:p>
      <w:pPr>
        <w:spacing w:before="200" w:after="150"/>
      </w:pPr>
      <w:r>
        <w:rPr>
          <w:b/>
          <w:bCs/>
        </w:rPr>
        <w:t xml:space="preserve">Purpose:</w:t>
      </w:r>
      <w:r>
        <w:t xml:space="preserve"> Add robust pixel-level watermark using neural networks</w:t>
      </w:r>
    </w:p>
    <w:p>
      <w:pPr>
        <w:spacing w:after="150"/>
      </w:pPr>
      <w:r>
        <w:rPr>
          <w:b/>
          <w:bCs/>
        </w:rPr>
        <w:t xml:space="preserve">Method:</w:t>
      </w:r>
      <w:r>
        <w:t xml:space="preserve"> Spread spectrum embedding in DCT mid-frequencies with learned encoder-decoder</w:t>
      </w:r>
    </w:p>
    <w:p>
      <w:pPr>
        <w:spacing w:after="150"/>
      </w:pPr>
      <w:r>
        <w:rPr>
          <w:b/>
          <w:bCs/>
        </w:rPr>
        <w:t xml:space="preserve">Architecture:</w:t>
      </w:r>
    </w:p>
    <w:p>
      <w:pPr>
        <w:pStyle w:val="ListParagraph"/>
        <w:numPr>
          <w:ilvl w:val="0"/>
          <w:numId w:val="2"/>
        </w:numPr>
      </w:pPr>
      <w:r>
        <w:t xml:space="preserve">Encoder: CNN+ViT hybrid (learns optimal embedding)</w:t>
      </w:r>
    </w:p>
    <w:p>
      <w:pPr>
        <w:pStyle w:val="ListParagraph"/>
        <w:numPr>
          <w:ilvl w:val="0"/>
          <w:numId w:val="2"/>
        </w:numPr>
      </w:pPr>
      <w:r>
        <w:t xml:space="preserve">Decoder: CNN+ViT hybrid (learns robust extraction)</w:t>
      </w:r>
    </w:p>
    <w:p>
      <w:pPr>
        <w:pStyle w:val="ListParagraph"/>
        <w:numPr>
          <w:ilvl w:val="0"/>
          <w:numId w:val="2"/>
        </w:numPr>
      </w:pPr>
      <w:r>
        <w:t xml:space="preserve">Training: Joint end-to-end with adversarial attacker network</w:t>
      </w:r>
    </w:p>
    <w:p>
      <w:pPr>
        <w:pStyle w:val="ListParagraph"/>
        <w:numPr>
          <w:ilvl w:val="0"/>
          <w:numId w:val="2"/>
        </w:numPr>
      </w:pPr>
      <w:r>
        <w:t xml:space="preserve">Error Correction: LDPC (48% error tolerance)</w:t>
      </w:r>
    </w:p>
    <w:p>
      <w:pPr>
        <w:spacing w:before="200" w:after="150"/>
      </w:pPr>
      <w:r>
        <w:rPr>
          <w:b/>
          <w:bCs/>
        </w:rPr>
        <w:t xml:space="preserve">Robustness:</w:t>
      </w:r>
      <w:r>
        <w:t xml:space="preserve"> 95% detection at JPEG Q=10 (published Meta research)</w:t>
      </w:r>
    </w:p>
    <w:p>
      <w:r>
        <w:br w:type="page"/>
      </w:r>
    </w:p>
    <w:p>
      <w:pPr>
        <w:pStyle w:val="Heading1"/>
      </w:pPr>
      <w:r>
        <w:t xml:space="preserve">3. Implementation Roadmap</w:t>
      </w:r>
    </w:p>
    <w:p>
      <w:pPr>
        <w:spacing w:after="200"/>
      </w:pPr>
      <w:r>
        <w:t xml:space="preserve">Development is structured in 4 phases over 6 months with clear deliverables and success criteria for each phase.</w:t>
      </w:r>
    </w:p>
    <w:p>
      <w:pPr>
        <w:pStyle w:val="Heading2"/>
      </w:pPr>
      <w:r>
        <w:t xml:space="preserve">3.1 Phase 1: Latent Watermarking (Months 1-2)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000"/>
        <w:gridCol w:w="7360"/>
      </w:tblGrid>
      <w:tr>
        <w:tc>
          <w:tcPr>
            <w:tcW w:type="dxa" w:w="2000"/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73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8 weeks</w:t>
            </w:r>
          </w:p>
        </w:tc>
      </w:tr>
      <w:tr>
        <w:tc>
          <w:tcPr>
            <w:tcW w:type="dxa" w:w="2000"/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Budget</w:t>
            </w:r>
          </w:p>
        </w:tc>
        <w:tc>
          <w:tcPr>
            <w:tcW w:type="dxa" w:w="73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$60,000</w:t>
            </w:r>
          </w:p>
        </w:tc>
      </w:tr>
      <w:tr>
        <w:tc>
          <w:tcPr>
            <w:tcW w:type="dxa" w:w="2000"/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Team</w:t>
            </w:r>
          </w:p>
        </w:tc>
        <w:tc>
          <w:tcPr>
            <w:tcW w:type="dxa" w:w="73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1 ML Engineer + 1 Software Engineer</w:t>
            </w:r>
          </w:p>
        </w:tc>
      </w:tr>
      <w:tr>
        <w:tc>
          <w:tcPr>
            <w:tcW w:type="dxa" w:w="2000"/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Success</w:t>
            </w:r>
          </w:p>
        </w:tc>
        <w:tc>
          <w:tcPr>
            <w:tcW w:type="dxa" w:w="73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≥90% extraction on clean images, ≥85% on JPEG Q=50</w:t>
            </w:r>
          </w:p>
        </w:tc>
      </w:tr>
    </w:tbl>
    <w:p>
      <w:pPr>
        <w:spacing w:before="200" w:after="15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t xml:space="preserve">Tree-Ring implementation integrated with Stable Diffusion</w:t>
      </w:r>
    </w:p>
    <w:p>
      <w:pPr>
        <w:pStyle w:val="ListParagraph"/>
        <w:numPr>
          <w:ilvl w:val="0"/>
          <w:numId w:val="2"/>
        </w:numPr>
      </w:pPr>
      <w:r>
        <w:t xml:space="preserve">ChaCha20 keyed pattern generation</w:t>
      </w:r>
    </w:p>
    <w:p>
      <w:pPr>
        <w:pStyle w:val="ListParagraph"/>
        <w:numPr>
          <w:ilvl w:val="0"/>
          <w:numId w:val="2"/>
        </w:numPr>
      </w:pPr>
      <w:r>
        <w:t xml:space="preserve">Watermark extractor with LDPC decoder</w:t>
      </w:r>
    </w:p>
    <w:p>
      <w:pPr>
        <w:pStyle w:val="ListParagraph"/>
        <w:numPr>
          <w:ilvl w:val="0"/>
          <w:numId w:val="2"/>
        </w:numPr>
      </w:pPr>
      <w:r>
        <w:t xml:space="preserve">Test suite: 10,000 images with 50+ transform scenarios</w:t>
      </w:r>
    </w:p>
    <w:p>
      <w:pPr>
        <w:pStyle w:val="ListParagraph"/>
        <w:numPr>
          <w:ilvl w:val="0"/>
          <w:numId w:val="2"/>
        </w:numPr>
      </w:pPr>
      <w:r>
        <w:t xml:space="preserve">Technical documentation</w:t>
      </w:r>
    </w:p>
    <w:p>
      <w:r>
        <w:br w:type="page"/>
      </w:r>
    </w:p>
    <w:p>
      <w:pPr>
        <w:pStyle w:val="Heading2"/>
      </w:pPr>
      <w:r>
        <w:t xml:space="preserve">3.2 Phase 2: Pixel Watermarking + Multi-Layer Detection (Months 3-4)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000"/>
        <w:gridCol w:w="7360"/>
      </w:tblGrid>
      <w:tr>
        <w:tc>
          <w:tcPr>
            <w:tcW w:type="dxa" w:w="2000"/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73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8 weeks</w:t>
            </w:r>
          </w:p>
        </w:tc>
      </w:tr>
      <w:tr>
        <w:tc>
          <w:tcPr>
            <w:tcW w:type="dxa" w:w="2000"/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Budget</w:t>
            </w:r>
          </w:p>
        </w:tc>
        <w:tc>
          <w:tcPr>
            <w:tcW w:type="dxa" w:w="73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$80,000</w:t>
            </w:r>
          </w:p>
        </w:tc>
      </w:tr>
      <w:tr>
        <w:tc>
          <w:tcPr>
            <w:tcW w:type="dxa" w:w="2000"/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Success</w:t>
            </w:r>
          </w:p>
        </w:tc>
        <w:tc>
          <w:tcPr>
            <w:tcW w:type="dxa" w:w="73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≥99% combined detection at JPEG Q=50, ≥95% at Q=30</w:t>
            </w:r>
          </w:p>
        </w:tc>
      </w:tr>
    </w:tbl>
    <w:p>
      <w:pPr>
        <w:spacing w:before="200" w:after="15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t xml:space="preserve">CNN+ViT hybrid encoder-decoder trained on 50K images</w:t>
      </w:r>
    </w:p>
    <w:p>
      <w:pPr>
        <w:pStyle w:val="ListParagraph"/>
        <w:numPr>
          <w:ilvl w:val="0"/>
          <w:numId w:val="2"/>
        </w:numPr>
      </w:pPr>
      <w:r>
        <w:t xml:space="preserve">Adversarial training pipeline with removal network</w:t>
      </w:r>
    </w:p>
    <w:p>
      <w:pPr>
        <w:pStyle w:val="ListParagraph"/>
        <w:numPr>
          <w:ilvl w:val="0"/>
          <w:numId w:val="2"/>
        </w:numPr>
      </w:pPr>
      <w:r>
        <w:t xml:space="preserve">CNN style classifier (EfficientNet-B4)</w:t>
      </w:r>
    </w:p>
    <w:p>
      <w:pPr>
        <w:pStyle w:val="ListParagraph"/>
        <w:numPr>
          <w:ilvl w:val="0"/>
          <w:numId w:val="2"/>
        </w:numPr>
      </w:pPr>
      <w:r>
        <w:t xml:space="preserve">ViT global detector (4-layer transformer)</w:t>
      </w:r>
    </w:p>
    <w:p>
      <w:pPr>
        <w:pStyle w:val="ListParagraph"/>
        <w:numPr>
          <w:ilvl w:val="0"/>
          <w:numId w:val="2"/>
        </w:numPr>
      </w:pPr>
      <w:r>
        <w:t xml:space="preserve">4-layer ensemble detection pipeline</w:t>
      </w:r>
    </w:p>
    <w:p>
      <w:pPr>
        <w:pStyle w:val="ListParagraph"/>
        <w:numPr>
          <w:ilvl w:val="0"/>
          <w:numId w:val="2"/>
        </w:numPr>
      </w:pPr>
      <w:r>
        <w:t xml:space="preserve">Comprehensive test suite: 200+ transform combinations</w:t>
      </w:r>
    </w:p>
    <w:p>
      <w:r>
        <w:br w:type="page"/>
      </w:r>
    </w:p>
    <w:p>
      <w:pPr>
        <w:pStyle w:val="Heading1"/>
      </w:pPr>
      <w:r>
        <w:t xml:space="preserve">4. Success Metrics &amp; Acceptance Criteria</w:t>
      </w:r>
    </w:p>
    <w:p>
      <w:pPr>
        <w:pStyle w:val="Heading2"/>
      </w:pPr>
      <w:r>
        <w:t xml:space="preserve">4.1 Technical Metrics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340"/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2340"/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Minimum</w:t>
            </w:r>
          </w:p>
        </w:tc>
      </w:tr>
      <w:tr>
        <w:tc>
          <w:tcPr>
            <w:tcW w:type="dxa" w:w="4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Detection Rate (Clean)</w:t>
            </w:r>
          </w:p>
        </w:tc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99.9%</w:t>
            </w:r>
          </w:p>
        </w:tc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99%</w:t>
            </w:r>
          </w:p>
        </w:tc>
      </w:tr>
      <w:tr>
        <w:tc>
          <w:tcPr>
            <w:tcW w:type="dxa" w:w="4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Detection Rate (JPEG Q=50)</w:t>
            </w:r>
          </w:p>
        </w:tc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99%</w:t>
            </w:r>
          </w:p>
        </w:tc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95%</w:t>
            </w:r>
          </w:p>
        </w:tc>
      </w:tr>
      <w:tr>
        <w:tc>
          <w:tcPr>
            <w:tcW w:type="dxa" w:w="4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Detection Rate (Screenshot)</w:t>
            </w:r>
          </w:p>
        </w:tc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99%</w:t>
            </w:r>
          </w:p>
        </w:tc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90%</w:t>
            </w:r>
          </w:p>
        </w:tc>
      </w:tr>
      <w:tr>
        <w:tc>
          <w:tcPr>
            <w:tcW w:type="dxa" w:w="4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False Positive Rate</w:t>
            </w:r>
          </w:p>
        </w:tc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&lt;0.05%</w:t>
            </w:r>
          </w:p>
        </w:tc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&lt;0.1%</w:t>
            </w:r>
          </w:p>
        </w:tc>
      </w:tr>
      <w:tr>
        <w:tc>
          <w:tcPr>
            <w:tcW w:type="dxa" w:w="4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Detection Latency (p95)</w:t>
            </w:r>
          </w:p>
        </w:tc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150ms</w:t>
            </w:r>
          </w:p>
        </w:tc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300ms</w:t>
            </w:r>
          </w:p>
        </w:tc>
      </w:tr>
      <w:tr>
        <w:tc>
          <w:tcPr>
            <w:tcW w:type="dxa" w:w="4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Image Quality (PSNR)</w:t>
            </w:r>
          </w:p>
        </w:tc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≥42dB</w:t>
            </w:r>
          </w:p>
        </w:tc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≥40dB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Risk Management</w:t>
      </w:r>
    </w:p>
    <w:p>
      <w:pPr>
        <w:pStyle w:val="Heading2"/>
      </w:pPr>
      <w:r>
        <w:t xml:space="preserve">5.1 Technical Risks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3280"/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Probability</w:t>
            </w:r>
          </w:p>
        </w:tc>
        <w:tc>
          <w:tcPr>
            <w:tcW w:type="dxa" w:w="3280"/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Latent watermarking &lt;90% success</w:t>
            </w:r>
          </w:p>
        </w:tc>
        <w:tc>
          <w:tcPr>
            <w:tcW w:type="dxa" w:w="32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Medium (30%)</w:t>
            </w:r>
          </w:p>
        </w:tc>
        <w:tc>
          <w:tcPr>
            <w:tcW w:type="dxa" w:w="32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Fallback to pixel watermark (95% success)</w:t>
            </w:r>
          </w:p>
        </w:tc>
      </w:tr>
      <w:tr>
        <w:tc>
          <w:tcPr>
            <w:tcW w:type="dxa" w:w="2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Adversarial removal breakthrough</w:t>
            </w:r>
          </w:p>
        </w:tc>
        <w:tc>
          <w:tcPr>
            <w:tcW w:type="dxa" w:w="32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Low (20%)</w:t>
            </w:r>
          </w:p>
        </w:tc>
        <w:tc>
          <w:tcPr>
            <w:tcW w:type="dxa" w:w="32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Multi-layer redundancy ensures partial survival</w:t>
            </w:r>
          </w:p>
        </w:tc>
      </w:tr>
      <w:tr>
        <w:tc>
          <w:tcPr>
            <w:tcW w:type="dxa" w:w="2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GPU compute costs exceed budget</w:t>
            </w:r>
          </w:p>
        </w:tc>
        <w:tc>
          <w:tcPr>
            <w:tcW w:type="dxa" w:w="32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Medium (30%)</w:t>
            </w:r>
          </w:p>
        </w:tc>
        <w:tc>
          <w:tcPr>
            <w:tcW w:type="dxa" w:w="32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Use smaller models, optimize training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Appendix</w:t>
      </w:r>
    </w:p>
    <w:p>
      <w:pPr>
        <w:pStyle w:val="Heading2"/>
      </w:pPr>
      <w:r>
        <w:t xml:space="preserve">6.1 Key Research References</w:t>
      </w:r>
    </w:p>
    <w:p>
      <w:pPr>
        <w:pStyle w:val="ListParagraph"/>
        <w:numPr>
          <w:ilvl w:val="0"/>
          <w:numId w:val="3"/>
        </w:numPr>
      </w:pPr>
      <w:r>
        <w:t xml:space="preserve">Tree-Ring Watermarks: Fingerprints for Diffusion Images (Wen et al., 2024)</w:t>
      </w:r>
    </w:p>
    <w:p>
      <w:pPr>
        <w:pStyle w:val="ListParagraph"/>
        <w:numPr>
          <w:ilvl w:val="0"/>
          <w:numId w:val="3"/>
        </w:numPr>
      </w:pPr>
      <w:r>
        <w:t xml:space="preserve">The Stable Signature: Rooting Watermarks in Latent Diffusion Models (Meta AI, 2023)</w:t>
      </w:r>
    </w:p>
    <w:p>
      <w:pPr>
        <w:pStyle w:val="ListParagraph"/>
        <w:numPr>
          <w:ilvl w:val="0"/>
          <w:numId w:val="3"/>
        </w:numPr>
      </w:pPr>
      <w:r>
        <w:t xml:space="preserve">Adversarial Watermarking Transformer (NeurIPS 2024)</w:t>
      </w:r>
    </w:p>
    <w:p>
      <w:pPr>
        <w:pStyle w:val="ListParagraph"/>
        <w:numPr>
          <w:ilvl w:val="0"/>
          <w:numId w:val="3"/>
        </w:numPr>
      </w:pPr>
      <w:r>
        <w:t xml:space="preserve">Deep Robust Watermarking (Fernandez et al., 2023)</w:t>
      </w:r>
    </w:p>
    <w:p>
      <w:pPr>
        <w:pStyle w:val="Heading2"/>
        <w:spacing w:before="400"/>
      </w:pPr>
      <w:r>
        <w:t xml:space="preserve">6.2 Glossary</w:t>
      </w:r>
    </w:p>
    <w:p>
      <w:pPr>
        <w:spacing w:before="200" w:after="100"/>
      </w:pPr>
      <w:r>
        <w:rPr>
          <w:b/>
          <w:bCs/>
        </w:rPr>
        <w:t xml:space="preserve">Latent Space:</w:t>
      </w:r>
      <w:r>
        <w:t xml:space="preserve"> Internal representation in AI models before final image generation</w:t>
      </w:r>
    </w:p>
    <w:p>
      <w:pPr>
        <w:spacing w:after="100"/>
      </w:pPr>
      <w:r>
        <w:rPr>
          <w:b/>
          <w:bCs/>
        </w:rPr>
        <w:t xml:space="preserve">DCT:</w:t>
      </w:r>
      <w:r>
        <w:t xml:space="preserve"> Discrete Cosine Transform - frequency domain representation (used in JPEG)</w:t>
      </w:r>
    </w:p>
    <w:p>
      <w:pPr>
        <w:spacing w:after="100"/>
      </w:pPr>
      <w:r>
        <w:rPr>
          <w:b/>
          <w:bCs/>
        </w:rPr>
        <w:t xml:space="preserve">LDPC:</w:t>
      </w:r>
      <w:r>
        <w:t xml:space="preserve"> Low-Density Parity-Check - advanced error correction code</w:t>
      </w:r>
    </w:p>
    <w:p>
      <w:pPr>
        <w:spacing w:after="100"/>
      </w:pPr>
      <w:r>
        <w:rPr>
          <w:b/>
          <w:bCs/>
        </w:rPr>
        <w:t xml:space="preserve">PSNR:</w:t>
      </w:r>
      <w:r>
        <w:t xml:space="preserve"> Peak Signal-to-Noise Ratio - image quality metric (higher = better)</w:t>
      </w:r>
    </w:p>
    <w:p>
      <w:pPr>
        <w:spacing w:after="100"/>
      </w:pPr>
      <w:r>
        <w:rPr>
          <w:b/>
          <w:bCs/>
        </w:rPr>
        <w:t xml:space="preserve">SSIM:</w:t>
      </w:r>
      <w:r>
        <w:t xml:space="preserve"> Structural Similarity Index - perceptual quality metric</w:t>
      </w:r>
    </w:p>
    <w:p>
      <w:pPr>
        <w:spacing w:before="400" w:after="200"/>
        <w:jc w:val="center"/>
      </w:pPr>
      <w:r>
        <w:rPr>
          <w:b/>
          <w:bCs/>
          <w:color w:val="2E75B6"/>
          <w:sz w:val="28"/>
          <w:szCs w:val="28"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4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2026-02-19T01:50:59.096Z</dcterms:created>
  <dcterms:modified xsi:type="dcterms:W3CDTF">2026-02-19T01:50:59.097Z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