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MUTUAL NON-DISCLOSURE AGREEMENT</w:t>
      </w:r>
    </w:p>
    <w:p w:rsidR="00000000" w:rsidDel="00000000" w:rsidP="00000000" w:rsidRDefault="00000000" w:rsidRPr="00000000" w14:paraId="00000002">
      <w:pPr>
        <w:ind w:left="0" w:firstLine="0"/>
        <w:rPr>
          <w:rFonts w:ascii="Calibri" w:cs="Calibri" w:eastAsia="Calibri" w:hAnsi="Calibri"/>
          <w:sz w:val="25"/>
          <w:szCs w:val="25"/>
          <w:vertAlign w:val="baseline"/>
        </w:rPr>
      </w:pPr>
      <w:r w:rsidDel="00000000" w:rsidR="00000000" w:rsidRPr="00000000">
        <w:rPr>
          <w:rtl w:val="0"/>
        </w:rPr>
      </w:r>
    </w:p>
    <w:p w:rsidR="00000000" w:rsidDel="00000000" w:rsidP="00000000" w:rsidRDefault="00000000" w:rsidRPr="00000000" w14:paraId="00000003">
      <w:pPr>
        <w:ind w:left="0" w:firstLine="0"/>
        <w:jc w:val="both"/>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This agreement (the “Agreement”) is entered into on the</w:t>
      </w:r>
      <w:r w:rsidDel="00000000" w:rsidR="00000000" w:rsidRPr="00000000">
        <w:rPr>
          <w:rFonts w:ascii="Calibri" w:cs="Calibri" w:eastAsia="Calibri" w:hAnsi="Calibri"/>
          <w:sz w:val="25"/>
          <w:szCs w:val="25"/>
          <w:vertAlign w:val="superscript"/>
          <w:rtl w:val="0"/>
        </w:rPr>
        <w:t xml:space="preserve"> </w:t>
      </w:r>
      <w:r w:rsidDel="00000000" w:rsidR="00000000" w:rsidRPr="00000000">
        <w:rPr>
          <w:rFonts w:ascii="Calibri" w:cs="Calibri" w:eastAsia="Calibri" w:hAnsi="Calibri"/>
          <w:sz w:val="25"/>
          <w:szCs w:val="25"/>
          <w:rtl w:val="0"/>
        </w:rPr>
        <w:t xml:space="preserve"> </w:t>
      </w:r>
      <w:r w:rsidDel="00000000" w:rsidR="00000000" w:rsidRPr="00000000">
        <w:rPr>
          <w:rFonts w:ascii="Calibri" w:cs="Calibri" w:eastAsia="Calibri" w:hAnsi="Calibri"/>
          <w:b w:val="1"/>
          <w:color w:val="ff0000"/>
          <w:sz w:val="25"/>
          <w:szCs w:val="25"/>
          <w:rtl w:val="0"/>
        </w:rPr>
        <w:t xml:space="preserve">“_________”</w:t>
      </w:r>
      <w:r w:rsidDel="00000000" w:rsidR="00000000" w:rsidRPr="00000000">
        <w:rPr>
          <w:rFonts w:ascii="Calibri" w:cs="Calibri" w:eastAsia="Calibri" w:hAnsi="Calibri"/>
          <w:sz w:val="25"/>
          <w:szCs w:val="25"/>
          <w:vertAlign w:val="baseline"/>
          <w:rtl w:val="0"/>
        </w:rPr>
        <w:t xml:space="preserve"> by and between </w:t>
      </w:r>
      <w:r w:rsidDel="00000000" w:rsidR="00000000" w:rsidRPr="00000000">
        <w:rPr>
          <w:rFonts w:ascii="Calibri" w:cs="Calibri" w:eastAsia="Calibri" w:hAnsi="Calibri"/>
          <w:sz w:val="25"/>
          <w:szCs w:val="25"/>
          <w:rtl w:val="0"/>
        </w:rPr>
        <w:t xml:space="preserve"> </w:t>
      </w:r>
      <w:r w:rsidDel="00000000" w:rsidR="00000000" w:rsidRPr="00000000">
        <w:rPr>
          <w:rFonts w:ascii="Calibri" w:cs="Calibri" w:eastAsia="Calibri" w:hAnsi="Calibri"/>
          <w:b w:val="1"/>
          <w:color w:val="ff0000"/>
          <w:sz w:val="25"/>
          <w:szCs w:val="25"/>
          <w:rtl w:val="0"/>
        </w:rPr>
        <w:t xml:space="preserve">“_________”</w:t>
      </w:r>
      <w:r w:rsidDel="00000000" w:rsidR="00000000" w:rsidRPr="00000000">
        <w:rPr>
          <w:rFonts w:ascii="Calibri" w:cs="Calibri" w:eastAsia="Calibri" w:hAnsi="Calibri"/>
          <w:b w:val="1"/>
          <w:sz w:val="25"/>
          <w:szCs w:val="25"/>
          <w:vertAlign w:val="baseline"/>
          <w:rtl w:val="0"/>
        </w:rPr>
        <w:t xml:space="preserve">,</w:t>
      </w:r>
      <w:r w:rsidDel="00000000" w:rsidR="00000000" w:rsidRPr="00000000">
        <w:rPr>
          <w:rFonts w:ascii="Calibri" w:cs="Calibri" w:eastAsia="Calibri" w:hAnsi="Calibri"/>
          <w:sz w:val="25"/>
          <w:szCs w:val="25"/>
          <w:vertAlign w:val="baseline"/>
          <w:rtl w:val="0"/>
        </w:rPr>
        <w:t xml:space="preserve"> a company registered under the Companies Act, 1956 having its registered office at “</w:t>
      </w:r>
      <w:r w:rsidDel="00000000" w:rsidR="00000000" w:rsidRPr="00000000">
        <w:rPr>
          <w:rFonts w:ascii="Calibri" w:cs="Calibri" w:eastAsia="Calibri" w:hAnsi="Calibri"/>
          <w:sz w:val="25"/>
          <w:szCs w:val="25"/>
          <w:rtl w:val="0"/>
        </w:rPr>
        <w:t xml:space="preserve"> </w:t>
      </w:r>
      <w:r w:rsidDel="00000000" w:rsidR="00000000" w:rsidRPr="00000000">
        <w:rPr>
          <w:rFonts w:ascii="Calibri" w:cs="Calibri" w:eastAsia="Calibri" w:hAnsi="Calibri"/>
          <w:b w:val="1"/>
          <w:color w:val="ff0000"/>
          <w:sz w:val="25"/>
          <w:szCs w:val="25"/>
          <w:rtl w:val="0"/>
        </w:rPr>
        <w:t xml:space="preserve">“_________”</w:t>
      </w:r>
      <w:r w:rsidDel="00000000" w:rsidR="00000000" w:rsidRPr="00000000">
        <w:rPr>
          <w:rFonts w:ascii="Calibri" w:cs="Calibri" w:eastAsia="Calibri" w:hAnsi="Calibri"/>
          <w:sz w:val="25"/>
          <w:szCs w:val="25"/>
          <w:vertAlign w:val="baseline"/>
          <w:rtl w:val="0"/>
        </w:rPr>
        <w:t xml:space="preserve"> (</w:t>
      </w:r>
      <w:r w:rsidDel="00000000" w:rsidR="00000000" w:rsidRPr="00000000">
        <w:rPr>
          <w:rFonts w:ascii="Calibri" w:cs="Calibri" w:eastAsia="Calibri" w:hAnsi="Calibri"/>
          <w:sz w:val="25"/>
          <w:szCs w:val="25"/>
          <w:rtl w:val="0"/>
        </w:rPr>
        <w:t xml:space="preserve">hereinafter</w:t>
      </w:r>
      <w:r w:rsidDel="00000000" w:rsidR="00000000" w:rsidRPr="00000000">
        <w:rPr>
          <w:rFonts w:ascii="Calibri" w:cs="Calibri" w:eastAsia="Calibri" w:hAnsi="Calibri"/>
          <w:sz w:val="25"/>
          <w:szCs w:val="25"/>
          <w:vertAlign w:val="baseline"/>
          <w:rtl w:val="0"/>
        </w:rPr>
        <w:t xml:space="preserve"> referred to as “</w:t>
      </w:r>
      <w:r w:rsidDel="00000000" w:rsidR="00000000" w:rsidRPr="00000000">
        <w:rPr>
          <w:rFonts w:ascii="Calibri" w:cs="Calibri" w:eastAsia="Calibri" w:hAnsi="Calibri"/>
          <w:sz w:val="25"/>
          <w:szCs w:val="25"/>
          <w:rtl w:val="0"/>
        </w:rPr>
        <w:t xml:space="preserve">Company</w:t>
      </w:r>
      <w:r w:rsidDel="00000000" w:rsidR="00000000" w:rsidRPr="00000000">
        <w:rPr>
          <w:rFonts w:ascii="Calibri" w:cs="Calibri" w:eastAsia="Calibri" w:hAnsi="Calibri"/>
          <w:sz w:val="25"/>
          <w:szCs w:val="25"/>
          <w:vertAlign w:val="baseline"/>
          <w:rtl w:val="0"/>
        </w:rPr>
        <w:t xml:space="preserve">” which expression shall, unless it is repugnant to the context or meaning thereof, be deemed to include its successors in interest, representatives and assigns).</w:t>
      </w:r>
    </w:p>
    <w:p w:rsidR="00000000" w:rsidDel="00000000" w:rsidP="00000000" w:rsidRDefault="00000000" w:rsidRPr="00000000" w14:paraId="00000004">
      <w:pPr>
        <w:ind w:left="0" w:firstLine="0"/>
        <w:jc w:val="both"/>
        <w:rPr>
          <w:rFonts w:ascii="Calibri" w:cs="Calibri" w:eastAsia="Calibri" w:hAnsi="Calibri"/>
          <w:sz w:val="25"/>
          <w:szCs w:val="25"/>
          <w:vertAlign w:val="baseline"/>
        </w:rPr>
      </w:pPr>
      <w:r w:rsidDel="00000000" w:rsidR="00000000" w:rsidRPr="00000000">
        <w:rPr>
          <w:rtl w:val="0"/>
        </w:rPr>
      </w:r>
    </w:p>
    <w:p w:rsidR="00000000" w:rsidDel="00000000" w:rsidP="00000000" w:rsidRDefault="00000000" w:rsidRPr="00000000" w14:paraId="00000005">
      <w:pPr>
        <w:ind w:left="0" w:firstLine="0"/>
        <w:jc w:val="both"/>
        <w:rPr>
          <w:rFonts w:ascii="Calibri" w:cs="Calibri" w:eastAsia="Calibri" w:hAnsi="Calibri"/>
          <w:sz w:val="25"/>
          <w:szCs w:val="25"/>
          <w:vertAlign w:val="baseline"/>
        </w:rPr>
      </w:pPr>
      <w:r w:rsidDel="00000000" w:rsidR="00000000" w:rsidRPr="00000000">
        <w:rPr>
          <w:rFonts w:ascii="Calibri" w:cs="Calibri" w:eastAsia="Calibri" w:hAnsi="Calibri"/>
          <w:b w:val="1"/>
          <w:sz w:val="25"/>
          <w:szCs w:val="25"/>
          <w:vertAlign w:val="baseline"/>
          <w:rtl w:val="0"/>
        </w:rPr>
        <w:t xml:space="preserve">PipeRocket Digital</w:t>
      </w:r>
      <w:r w:rsidDel="00000000" w:rsidR="00000000" w:rsidRPr="00000000">
        <w:rPr>
          <w:rFonts w:ascii="Calibri" w:cs="Calibri" w:eastAsia="Calibri" w:hAnsi="Calibri"/>
          <w:b w:val="1"/>
          <w:sz w:val="25"/>
          <w:szCs w:val="25"/>
          <w:rtl w:val="0"/>
        </w:rPr>
        <w:t xml:space="preserve"> Private Limited</w:t>
      </w:r>
      <w:r w:rsidDel="00000000" w:rsidR="00000000" w:rsidRPr="00000000">
        <w:rPr>
          <w:rFonts w:ascii="Calibri" w:cs="Calibri" w:eastAsia="Calibri" w:hAnsi="Calibri"/>
          <w:b w:val="1"/>
          <w:sz w:val="25"/>
          <w:szCs w:val="25"/>
          <w:vertAlign w:val="baseline"/>
          <w:rtl w:val="0"/>
        </w:rPr>
        <w:t xml:space="preserve">, </w:t>
      </w:r>
      <w:r w:rsidDel="00000000" w:rsidR="00000000" w:rsidRPr="00000000">
        <w:rPr>
          <w:rFonts w:ascii="Calibri" w:cs="Calibri" w:eastAsia="Calibri" w:hAnsi="Calibri"/>
          <w:sz w:val="25"/>
          <w:szCs w:val="25"/>
          <w:vertAlign w:val="baseline"/>
          <w:rtl w:val="0"/>
        </w:rPr>
        <w:t xml:space="preserve">having its registered office at </w:t>
      </w:r>
      <w:r w:rsidDel="00000000" w:rsidR="00000000" w:rsidRPr="00000000">
        <w:rPr>
          <w:rFonts w:ascii="Calibri" w:cs="Calibri" w:eastAsia="Calibri" w:hAnsi="Calibri"/>
          <w:b w:val="1"/>
          <w:sz w:val="25"/>
          <w:szCs w:val="25"/>
          <w:vertAlign w:val="baseline"/>
          <w:rtl w:val="0"/>
        </w:rPr>
        <w:t xml:space="preserve">First floor, No.52, Balaji Nagar, Padi S.O, Thiruvallur - 600050</w:t>
      </w:r>
      <w:r w:rsidDel="00000000" w:rsidR="00000000" w:rsidRPr="00000000">
        <w:rPr>
          <w:rFonts w:ascii="Calibri" w:cs="Calibri" w:eastAsia="Calibri" w:hAnsi="Calibri"/>
          <w:sz w:val="25"/>
          <w:szCs w:val="25"/>
          <w:vertAlign w:val="baseline"/>
          <w:rtl w:val="0"/>
        </w:rPr>
        <w:t xml:space="preserve"> (</w:t>
      </w:r>
      <w:r w:rsidDel="00000000" w:rsidR="00000000" w:rsidRPr="00000000">
        <w:rPr>
          <w:rFonts w:ascii="Calibri" w:cs="Calibri" w:eastAsia="Calibri" w:hAnsi="Calibri"/>
          <w:sz w:val="25"/>
          <w:szCs w:val="25"/>
          <w:rtl w:val="0"/>
        </w:rPr>
        <w:t xml:space="preserve">hereinafter</w:t>
      </w:r>
      <w:r w:rsidDel="00000000" w:rsidR="00000000" w:rsidRPr="00000000">
        <w:rPr>
          <w:rFonts w:ascii="Calibri" w:cs="Calibri" w:eastAsia="Calibri" w:hAnsi="Calibri"/>
          <w:sz w:val="25"/>
          <w:szCs w:val="25"/>
          <w:vertAlign w:val="baseline"/>
          <w:rtl w:val="0"/>
        </w:rPr>
        <w:t xml:space="preserve"> referred to as “PipeRocket</w:t>
      </w:r>
      <w:r w:rsidDel="00000000" w:rsidR="00000000" w:rsidRPr="00000000">
        <w:rPr>
          <w:rFonts w:ascii="Calibri" w:cs="Calibri" w:eastAsia="Calibri" w:hAnsi="Calibri"/>
          <w:b w:val="1"/>
          <w:sz w:val="25"/>
          <w:szCs w:val="25"/>
          <w:vertAlign w:val="baseline"/>
          <w:rtl w:val="0"/>
        </w:rPr>
        <w:t xml:space="preserve">”</w:t>
      </w:r>
      <w:r w:rsidDel="00000000" w:rsidR="00000000" w:rsidRPr="00000000">
        <w:rPr>
          <w:rFonts w:ascii="Calibri" w:cs="Calibri" w:eastAsia="Calibri" w:hAnsi="Calibri"/>
          <w:b w:val="1"/>
          <w:i w:val="1"/>
          <w:sz w:val="25"/>
          <w:szCs w:val="25"/>
          <w:vertAlign w:val="baseline"/>
          <w:rtl w:val="0"/>
        </w:rPr>
        <w:t xml:space="preserve"> </w:t>
      </w:r>
      <w:r w:rsidDel="00000000" w:rsidR="00000000" w:rsidRPr="00000000">
        <w:rPr>
          <w:rFonts w:ascii="Calibri" w:cs="Calibri" w:eastAsia="Calibri" w:hAnsi="Calibri"/>
          <w:sz w:val="25"/>
          <w:szCs w:val="25"/>
          <w:vertAlign w:val="baseline"/>
          <w:rtl w:val="0"/>
        </w:rPr>
        <w:t xml:space="preserve">which expression shall, unless it is repugnant to the context or meaning thereof, be deemed to include its successors in interest, representatives and assigns)</w:t>
      </w:r>
    </w:p>
    <w:p w:rsidR="00000000" w:rsidDel="00000000" w:rsidP="00000000" w:rsidRDefault="00000000" w:rsidRPr="00000000" w14:paraId="00000006">
      <w:pPr>
        <w:ind w:left="0" w:firstLine="0"/>
        <w:rPr>
          <w:rFonts w:ascii="Calibri" w:cs="Calibri" w:eastAsia="Calibri" w:hAnsi="Calibri"/>
          <w:sz w:val="25"/>
          <w:szCs w:val="25"/>
          <w:vertAlign w:val="baseline"/>
        </w:rPr>
      </w:pPr>
      <w:r w:rsidDel="00000000" w:rsidR="00000000" w:rsidRPr="00000000">
        <w:rPr>
          <w:rtl w:val="0"/>
        </w:rPr>
      </w:r>
    </w:p>
    <w:p w:rsidR="00000000" w:rsidDel="00000000" w:rsidP="00000000" w:rsidRDefault="00000000" w:rsidRPr="00000000" w14:paraId="00000007">
      <w:pPr>
        <w:ind w:left="0" w:firstLine="0"/>
        <w:jc w:val="both"/>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BACKGROUND:  The parties herein are intending to enter </w:t>
      </w:r>
      <w:r w:rsidDel="00000000" w:rsidR="00000000" w:rsidRPr="00000000">
        <w:rPr>
          <w:rFonts w:ascii="Calibri" w:cs="Calibri" w:eastAsia="Calibri" w:hAnsi="Calibri"/>
          <w:sz w:val="25"/>
          <w:szCs w:val="25"/>
          <w:rtl w:val="0"/>
        </w:rPr>
        <w:t xml:space="preserve">into a business</w:t>
      </w:r>
      <w:r w:rsidDel="00000000" w:rsidR="00000000" w:rsidRPr="00000000">
        <w:rPr>
          <w:rFonts w:ascii="Calibri" w:cs="Calibri" w:eastAsia="Calibri" w:hAnsi="Calibri"/>
          <w:sz w:val="25"/>
          <w:szCs w:val="25"/>
          <w:vertAlign w:val="baseline"/>
          <w:rtl w:val="0"/>
        </w:rPr>
        <w:t xml:space="preserve"> relationship. In the course of </w:t>
      </w:r>
      <w:r w:rsidDel="00000000" w:rsidR="00000000" w:rsidRPr="00000000">
        <w:rPr>
          <w:rFonts w:ascii="Calibri" w:cs="Calibri" w:eastAsia="Calibri" w:hAnsi="Calibri"/>
          <w:sz w:val="25"/>
          <w:szCs w:val="25"/>
          <w:rtl w:val="0"/>
        </w:rPr>
        <w:t xml:space="preserve">discussions, negotiations</w:t>
      </w:r>
      <w:r w:rsidDel="00000000" w:rsidR="00000000" w:rsidRPr="00000000">
        <w:rPr>
          <w:rFonts w:ascii="Calibri" w:cs="Calibri" w:eastAsia="Calibri" w:hAnsi="Calibri"/>
          <w:sz w:val="25"/>
          <w:szCs w:val="25"/>
          <w:vertAlign w:val="baseline"/>
          <w:rtl w:val="0"/>
        </w:rPr>
        <w:t xml:space="preserve">, communications, each party may disclose several material </w:t>
      </w:r>
      <w:r w:rsidDel="00000000" w:rsidR="00000000" w:rsidRPr="00000000">
        <w:rPr>
          <w:rFonts w:ascii="Calibri" w:cs="Calibri" w:eastAsia="Calibri" w:hAnsi="Calibri"/>
          <w:sz w:val="25"/>
          <w:szCs w:val="25"/>
          <w:vertAlign w:val="baseline"/>
          <w:rtl w:val="0"/>
        </w:rPr>
        <w:t xml:space="preserve">informations</w:t>
      </w:r>
      <w:r w:rsidDel="00000000" w:rsidR="00000000" w:rsidRPr="00000000">
        <w:rPr>
          <w:rFonts w:ascii="Calibri" w:cs="Calibri" w:eastAsia="Calibri" w:hAnsi="Calibri"/>
          <w:sz w:val="25"/>
          <w:szCs w:val="25"/>
          <w:vertAlign w:val="baseline"/>
          <w:rtl w:val="0"/>
        </w:rPr>
        <w:t xml:space="preserve"> which are not already in public domain to the other. The Parties wish to record their understanding to maintain confidentiality regarding the information disclosed by the other for protecting the interest of the other party by signing this agreement. </w:t>
      </w:r>
    </w:p>
    <w:p w:rsidR="00000000" w:rsidDel="00000000" w:rsidP="00000000" w:rsidRDefault="00000000" w:rsidRPr="00000000" w14:paraId="00000008">
      <w:pPr>
        <w:ind w:left="0" w:firstLine="0"/>
        <w:jc w:val="both"/>
        <w:rPr>
          <w:rFonts w:ascii="Calibri" w:cs="Calibri" w:eastAsia="Calibri" w:hAnsi="Calibri"/>
          <w:sz w:val="25"/>
          <w:szCs w:val="25"/>
          <w:vertAlign w:val="baseline"/>
        </w:rPr>
      </w:pPr>
      <w:r w:rsidDel="00000000" w:rsidR="00000000" w:rsidRPr="00000000">
        <w:rPr>
          <w:rtl w:val="0"/>
        </w:rPr>
      </w:r>
    </w:p>
    <w:p w:rsidR="00000000" w:rsidDel="00000000" w:rsidP="00000000" w:rsidRDefault="00000000" w:rsidRPr="00000000" w14:paraId="00000009">
      <w:pPr>
        <w:ind w:left="0" w:firstLine="0"/>
        <w:jc w:val="both"/>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Purpose and Scope; By this agreement, each party to this agreement may share information pertaining to their Products &amp; Offerings and other proprietary information and intellectual property rights for the purposes of establishing a possible business relationship between the parties (the “Purpose”). All or any </w:t>
      </w:r>
      <w:r w:rsidDel="00000000" w:rsidR="00000000" w:rsidRPr="00000000">
        <w:rPr>
          <w:rFonts w:ascii="Calibri" w:cs="Calibri" w:eastAsia="Calibri" w:hAnsi="Calibri"/>
          <w:sz w:val="25"/>
          <w:szCs w:val="25"/>
          <w:rtl w:val="0"/>
        </w:rPr>
        <w:t xml:space="preserve">information</w:t>
      </w:r>
      <w:r w:rsidDel="00000000" w:rsidR="00000000" w:rsidRPr="00000000">
        <w:rPr>
          <w:rFonts w:ascii="Calibri" w:cs="Calibri" w:eastAsia="Calibri" w:hAnsi="Calibri"/>
          <w:sz w:val="25"/>
          <w:szCs w:val="25"/>
          <w:vertAlign w:val="baseline"/>
          <w:rtl w:val="0"/>
        </w:rPr>
        <w:t xml:space="preserve"> exchanged between the parties during the course of negotiations, communications, discussions are subject to the terms of this agreement and shall not be disclosed to third parties without the consent of the other.</w:t>
      </w:r>
    </w:p>
    <w:p w:rsidR="00000000" w:rsidDel="00000000" w:rsidP="00000000" w:rsidRDefault="00000000" w:rsidRPr="00000000" w14:paraId="0000000A">
      <w:pPr>
        <w:ind w:left="0" w:firstLine="0"/>
        <w:rPr>
          <w:rFonts w:ascii="Calibri" w:cs="Calibri" w:eastAsia="Calibri" w:hAnsi="Calibri"/>
          <w:sz w:val="25"/>
          <w:szCs w:val="25"/>
          <w:vertAlign w:val="baseline"/>
        </w:rPr>
      </w:pPr>
      <w:r w:rsidDel="00000000" w:rsidR="00000000" w:rsidRPr="00000000">
        <w:rPr>
          <w:rtl w:val="0"/>
        </w:rPr>
      </w:r>
    </w:p>
    <w:p w:rsidR="00000000" w:rsidDel="00000000" w:rsidP="00000000" w:rsidRDefault="00000000" w:rsidRPr="00000000" w14:paraId="0000000B">
      <w:pPr>
        <w:ind w:left="0" w:firstLine="0"/>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THIS AGREEMENT WITNESSTH AS FOLLOWS;</w:t>
      </w:r>
    </w:p>
    <w:p w:rsidR="00000000" w:rsidDel="00000000" w:rsidP="00000000" w:rsidRDefault="00000000" w:rsidRPr="00000000" w14:paraId="0000000C">
      <w:pPr>
        <w:ind w:left="0" w:firstLine="0"/>
        <w:rPr>
          <w:rFonts w:ascii="Calibri" w:cs="Calibri" w:eastAsia="Calibri" w:hAnsi="Calibri"/>
          <w:sz w:val="25"/>
          <w:szCs w:val="25"/>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5"/>
          <w:szCs w:val="25"/>
          <w:shd w:fill="auto" w:val="clear"/>
          <w:vertAlign w:val="baseline"/>
        </w:rPr>
      </w:pPr>
      <w:r w:rsidDel="00000000" w:rsidR="00000000" w:rsidRPr="00000000">
        <w:rPr>
          <w:rFonts w:ascii="Calibri" w:cs="Calibri" w:eastAsia="Calibri" w:hAnsi="Calibri"/>
          <w:i w:val="0"/>
          <w:smallCaps w:val="0"/>
          <w:strike w:val="0"/>
          <w:color w:val="000000"/>
          <w:sz w:val="25"/>
          <w:szCs w:val="25"/>
          <w:u w:val="none"/>
          <w:shd w:fill="auto" w:val="clear"/>
          <w:vertAlign w:val="baseline"/>
          <w:rtl w:val="0"/>
        </w:rPr>
        <w:t xml:space="preserve">“Confidential and Proprietary Information” as used in this Agreement shall mean any and all technical and non-technical information, including but not limited to business plans, business forecasts, research, financial information, procurement requirements, purchasing requirements, manufacturing, customer lists, sales and merchandising efforts, marketing plans, experimental work, development, design details, specifications, engineering, patents, copyrights, trade secrets, proprietary information, methodologies, techniques, sketches, drawings, models, inventions, know-how, processes, apparatus, equipment, algorithms, software programs, software source documents, and formulae in any way related to the current, future and proposed business, products and services of each of the parties.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F">
      <w:pPr>
        <w:ind w:left="0" w:firstLine="0"/>
        <w:jc w:val="both"/>
        <w:rPr>
          <w:rFonts w:ascii="Calibri" w:cs="Calibri" w:eastAsia="Calibri" w:hAnsi="Calibri"/>
          <w:sz w:val="25"/>
          <w:szCs w:val="25"/>
          <w:vertAlign w:val="baseline"/>
        </w:rPr>
      </w:pPr>
      <w:r w:rsidDel="00000000" w:rsidR="00000000" w:rsidRPr="00000000">
        <w:rPr>
          <w:rtl w:val="0"/>
        </w:rPr>
      </w:r>
    </w:p>
    <w:p w:rsidR="00000000" w:rsidDel="00000000" w:rsidP="00000000" w:rsidRDefault="00000000" w:rsidRPr="00000000" w14:paraId="00000010">
      <w:pPr>
        <w:numPr>
          <w:ilvl w:val="0"/>
          <w:numId w:val="3"/>
        </w:numPr>
        <w:ind w:left="0" w:firstLine="0"/>
        <w:jc w:val="both"/>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Except as provided in Sections 3 and 4 below, the party which receives such Confidential and Proprietary Information from the other party agrees to treat the same as confidential and shall not divulge, directly or indirectly, to any other person, firm, corporation, association or entity, for any purpose whatsoever, such confidential or proprietary information so received, and shall not make use of such information, without the prior written consent of the disclosing party. </w:t>
      </w:r>
    </w:p>
    <w:p w:rsidR="00000000" w:rsidDel="00000000" w:rsidP="00000000" w:rsidRDefault="00000000" w:rsidRPr="00000000" w14:paraId="00000011">
      <w:pPr>
        <w:ind w:left="0" w:firstLine="0"/>
        <w:jc w:val="both"/>
        <w:rPr>
          <w:rFonts w:ascii="Calibri" w:cs="Calibri" w:eastAsia="Calibri" w:hAnsi="Calibri"/>
          <w:sz w:val="25"/>
          <w:szCs w:val="25"/>
          <w:vertAlign w:val="baseline"/>
        </w:rPr>
      </w:pPr>
      <w:r w:rsidDel="00000000" w:rsidR="00000000" w:rsidRPr="00000000">
        <w:rPr>
          <w:rtl w:val="0"/>
        </w:rPr>
      </w:r>
    </w:p>
    <w:p w:rsidR="00000000" w:rsidDel="00000000" w:rsidP="00000000" w:rsidRDefault="00000000" w:rsidRPr="00000000" w14:paraId="00000012">
      <w:pPr>
        <w:ind w:left="0" w:firstLine="0"/>
        <w:jc w:val="both"/>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3.</w:t>
        <w:tab/>
        <w:t xml:space="preserve">Information shall not be deemed Confidential and Proprietary Information if it is:</w:t>
      </w:r>
    </w:p>
    <w:p w:rsidR="00000000" w:rsidDel="00000000" w:rsidP="00000000" w:rsidRDefault="00000000" w:rsidRPr="00000000" w14:paraId="00000013">
      <w:pPr>
        <w:ind w:left="0" w:firstLine="0"/>
        <w:jc w:val="both"/>
        <w:rPr>
          <w:rFonts w:ascii="Calibri" w:cs="Calibri" w:eastAsia="Calibri" w:hAnsi="Calibri"/>
          <w:sz w:val="25"/>
          <w:szCs w:val="25"/>
          <w:vertAlign w:val="baseline"/>
        </w:rPr>
      </w:pPr>
      <w:r w:rsidDel="00000000" w:rsidR="00000000" w:rsidRPr="00000000">
        <w:rPr>
          <w:rtl w:val="0"/>
        </w:rPr>
      </w:r>
    </w:p>
    <w:p w:rsidR="00000000" w:rsidDel="00000000" w:rsidP="00000000" w:rsidRDefault="00000000" w:rsidRPr="00000000" w14:paraId="00000014">
      <w:pPr>
        <w:ind w:left="0" w:firstLine="0"/>
        <w:jc w:val="both"/>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a.</w:t>
        <w:tab/>
        <w:t xml:space="preserve">Publicly available prior to this Agreement or becomes publicly available without a breach by the receiving party;</w:t>
      </w:r>
    </w:p>
    <w:p w:rsidR="00000000" w:rsidDel="00000000" w:rsidP="00000000" w:rsidRDefault="00000000" w:rsidRPr="00000000" w14:paraId="00000015">
      <w:pPr>
        <w:ind w:left="0" w:firstLine="0"/>
        <w:jc w:val="both"/>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b.</w:t>
        <w:tab/>
        <w:t xml:space="preserve">Rightfully received by the receiving party from third parties without accompanying secrecy obligations;</w:t>
      </w:r>
    </w:p>
    <w:p w:rsidR="00000000" w:rsidDel="00000000" w:rsidP="00000000" w:rsidRDefault="00000000" w:rsidRPr="00000000" w14:paraId="00000016">
      <w:pPr>
        <w:ind w:left="0" w:firstLine="0"/>
        <w:jc w:val="both"/>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c.</w:t>
        <w:tab/>
        <w:t xml:space="preserve">Already in the receiving party’s possession and was lawfully received from sources other than the disclosing party;</w:t>
      </w:r>
    </w:p>
    <w:p w:rsidR="00000000" w:rsidDel="00000000" w:rsidP="00000000" w:rsidRDefault="00000000" w:rsidRPr="00000000" w14:paraId="00000017">
      <w:pPr>
        <w:numPr>
          <w:ilvl w:val="0"/>
          <w:numId w:val="2"/>
        </w:numPr>
        <w:ind w:left="0" w:firstLine="0"/>
        <w:jc w:val="both"/>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Independently developed by the receiving party; or</w:t>
      </w:r>
    </w:p>
    <w:p w:rsidR="00000000" w:rsidDel="00000000" w:rsidP="00000000" w:rsidRDefault="00000000" w:rsidRPr="00000000" w14:paraId="00000018">
      <w:pPr>
        <w:keepNext w:val="1"/>
        <w:keepLines w:val="1"/>
        <w:numPr>
          <w:ilvl w:val="0"/>
          <w:numId w:val="2"/>
        </w:numPr>
        <w:tabs>
          <w:tab w:val="left" w:leader="none" w:pos="5040"/>
        </w:tabs>
        <w:ind w:left="0" w:firstLine="0"/>
        <w:jc w:val="both"/>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Approved in writing by the disclosing party for release. </w:t>
      </w:r>
    </w:p>
    <w:p w:rsidR="00000000" w:rsidDel="00000000" w:rsidP="00000000" w:rsidRDefault="00000000" w:rsidRPr="00000000" w14:paraId="00000019">
      <w:pPr>
        <w:keepNext w:val="1"/>
        <w:keepLines w:val="1"/>
        <w:tabs>
          <w:tab w:val="left" w:leader="none" w:pos="5040"/>
        </w:tabs>
        <w:ind w:left="0" w:firstLine="0"/>
        <w:jc w:val="both"/>
        <w:rPr>
          <w:rFonts w:ascii="Calibri" w:cs="Calibri" w:eastAsia="Calibri" w:hAnsi="Calibri"/>
          <w:sz w:val="25"/>
          <w:szCs w:val="25"/>
          <w:vertAlign w:val="baseline"/>
        </w:rPr>
      </w:pPr>
      <w:r w:rsidDel="00000000" w:rsidR="00000000" w:rsidRPr="00000000">
        <w:rPr>
          <w:rtl w:val="0"/>
        </w:rPr>
      </w:r>
    </w:p>
    <w:p w:rsidR="00000000" w:rsidDel="00000000" w:rsidP="00000000" w:rsidRDefault="00000000" w:rsidRPr="00000000" w14:paraId="0000001A">
      <w:pPr>
        <w:keepNext w:val="1"/>
        <w:keepLines w:val="1"/>
        <w:tabs>
          <w:tab w:val="left" w:leader="none" w:pos="5040"/>
        </w:tabs>
        <w:ind w:left="0" w:firstLine="0"/>
        <w:jc w:val="both"/>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The receiving party may disclose Confidential and Proprietary Information as required to be disclosed under applicable law or regulation; provided that the receiving party shall use reasonable efforts, unless prohibited by applicable law or regulation, to give advance written notice to the disclosing party of any such disclosure.</w:t>
        <w:tab/>
      </w:r>
    </w:p>
    <w:p w:rsidR="00000000" w:rsidDel="00000000" w:rsidP="00000000" w:rsidRDefault="00000000" w:rsidRPr="00000000" w14:paraId="0000001B">
      <w:pPr>
        <w:keepNext w:val="1"/>
        <w:keepLines w:val="1"/>
        <w:tabs>
          <w:tab w:val="left" w:leader="none" w:pos="5040"/>
        </w:tabs>
        <w:ind w:left="0" w:firstLine="0"/>
        <w:jc w:val="both"/>
        <w:rPr>
          <w:rFonts w:ascii="Calibri" w:cs="Calibri" w:eastAsia="Calibri" w:hAnsi="Calibri"/>
          <w:sz w:val="25"/>
          <w:szCs w:val="25"/>
          <w:vertAlign w:val="baseline"/>
        </w:rPr>
      </w:pPr>
      <w:r w:rsidDel="00000000" w:rsidR="00000000" w:rsidRPr="00000000">
        <w:rPr>
          <w:rtl w:val="0"/>
        </w:rPr>
      </w:r>
    </w:p>
    <w:p w:rsidR="00000000" w:rsidDel="00000000" w:rsidP="00000000" w:rsidRDefault="00000000" w:rsidRPr="00000000" w14:paraId="0000001C">
      <w:pPr>
        <w:ind w:left="0" w:firstLine="0"/>
        <w:jc w:val="both"/>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4.</w:t>
        <w:tab/>
        <w:t xml:space="preserve">Confidential and Proprietary Information may be information disclosed to the receiving party either orally, visually, in writing (including graphic material), electronically (including by e-mail or Internet-based access) or by way of consigned items.  The receiving party shall take all reasonable security precautions, including precautions to the </w:t>
      </w:r>
      <w:r w:rsidDel="00000000" w:rsidR="00000000" w:rsidRPr="00000000">
        <w:rPr>
          <w:rFonts w:ascii="Calibri" w:cs="Calibri" w:eastAsia="Calibri" w:hAnsi="Calibri"/>
          <w:sz w:val="25"/>
          <w:szCs w:val="25"/>
          <w:rtl w:val="0"/>
        </w:rPr>
        <w:t xml:space="preserve">extent it</w:t>
      </w:r>
      <w:r w:rsidDel="00000000" w:rsidR="00000000" w:rsidRPr="00000000">
        <w:rPr>
          <w:rFonts w:ascii="Calibri" w:cs="Calibri" w:eastAsia="Calibri" w:hAnsi="Calibri"/>
          <w:sz w:val="25"/>
          <w:szCs w:val="25"/>
          <w:vertAlign w:val="baseline"/>
          <w:rtl w:val="0"/>
        </w:rPr>
        <w:t xml:space="preserve"> takes to protect its own confidential information. The receiving party may disclose Confidential and Proprietary Information only to its employees or consultants on a need-to-know basis in furtherance of the Purpose.  The receiving party will have executed or shall execute appropriate written agreements with its employees and consultants sufficient to enable it to comply with all the provisions of this Agreement.</w:t>
      </w:r>
    </w:p>
    <w:p w:rsidR="00000000" w:rsidDel="00000000" w:rsidP="00000000" w:rsidRDefault="00000000" w:rsidRPr="00000000" w14:paraId="0000001D">
      <w:pPr>
        <w:ind w:left="0" w:firstLine="0"/>
        <w:jc w:val="both"/>
        <w:rPr>
          <w:rFonts w:ascii="Calibri" w:cs="Calibri" w:eastAsia="Calibri" w:hAnsi="Calibri"/>
          <w:sz w:val="25"/>
          <w:szCs w:val="25"/>
          <w:vertAlign w:val="baseline"/>
        </w:rPr>
      </w:pPr>
      <w:r w:rsidDel="00000000" w:rsidR="00000000" w:rsidRPr="00000000">
        <w:rPr>
          <w:rtl w:val="0"/>
        </w:rPr>
      </w:r>
    </w:p>
    <w:p w:rsidR="00000000" w:rsidDel="00000000" w:rsidP="00000000" w:rsidRDefault="00000000" w:rsidRPr="00000000" w14:paraId="0000001E">
      <w:pPr>
        <w:ind w:left="0" w:firstLine="0"/>
        <w:jc w:val="both"/>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5.</w:t>
        <w:tab/>
        <w:t xml:space="preserve">The secrecy of the Confidential and Proprietary Information disclosed pursuant to this Agreement shall be maintained for a period of </w:t>
      </w:r>
      <w:r w:rsidDel="00000000" w:rsidR="00000000" w:rsidRPr="00000000">
        <w:rPr>
          <w:rFonts w:ascii="Calibri" w:cs="Calibri" w:eastAsia="Calibri" w:hAnsi="Calibri"/>
          <w:sz w:val="25"/>
          <w:szCs w:val="25"/>
          <w:rtl w:val="0"/>
        </w:rPr>
        <w:t xml:space="preserve">two </w:t>
      </w:r>
      <w:r w:rsidDel="00000000" w:rsidR="00000000" w:rsidRPr="00000000">
        <w:rPr>
          <w:rFonts w:ascii="Calibri" w:cs="Calibri" w:eastAsia="Calibri" w:hAnsi="Calibri"/>
          <w:sz w:val="25"/>
          <w:szCs w:val="25"/>
          <w:vertAlign w:val="baseline"/>
          <w:rtl w:val="0"/>
        </w:rPr>
        <w:t xml:space="preserve">(</w:t>
      </w:r>
      <w:r w:rsidDel="00000000" w:rsidR="00000000" w:rsidRPr="00000000">
        <w:rPr>
          <w:rFonts w:ascii="Calibri" w:cs="Calibri" w:eastAsia="Calibri" w:hAnsi="Calibri"/>
          <w:sz w:val="25"/>
          <w:szCs w:val="25"/>
          <w:rtl w:val="0"/>
        </w:rPr>
        <w:t xml:space="preserve">2</w:t>
      </w:r>
      <w:r w:rsidDel="00000000" w:rsidR="00000000" w:rsidRPr="00000000">
        <w:rPr>
          <w:rFonts w:ascii="Calibri" w:cs="Calibri" w:eastAsia="Calibri" w:hAnsi="Calibri"/>
          <w:sz w:val="25"/>
          <w:szCs w:val="25"/>
          <w:vertAlign w:val="baseline"/>
          <w:rtl w:val="0"/>
        </w:rPr>
        <w:t xml:space="preserve">) years following disclosure thereof.</w:t>
      </w:r>
    </w:p>
    <w:p w:rsidR="00000000" w:rsidDel="00000000" w:rsidP="00000000" w:rsidRDefault="00000000" w:rsidRPr="00000000" w14:paraId="0000001F">
      <w:pPr>
        <w:ind w:left="0" w:firstLine="0"/>
        <w:jc w:val="both"/>
        <w:rPr>
          <w:rFonts w:ascii="Calibri" w:cs="Calibri" w:eastAsia="Calibri" w:hAnsi="Calibri"/>
          <w:sz w:val="25"/>
          <w:szCs w:val="25"/>
          <w:vertAlign w:val="baseline"/>
        </w:rPr>
      </w:pPr>
      <w:r w:rsidDel="00000000" w:rsidR="00000000" w:rsidRPr="00000000">
        <w:rPr>
          <w:rtl w:val="0"/>
        </w:rPr>
      </w:r>
    </w:p>
    <w:p w:rsidR="00000000" w:rsidDel="00000000" w:rsidP="00000000" w:rsidRDefault="00000000" w:rsidRPr="00000000" w14:paraId="00000020">
      <w:pPr>
        <w:ind w:left="0" w:firstLine="0"/>
        <w:jc w:val="both"/>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6.</w:t>
        <w:tab/>
        <w:t xml:space="preserve">In case of breach, the affected party shall have the right to seek injunctive relief, which relief shall not exclude any other recourse provided by law.</w:t>
      </w:r>
    </w:p>
    <w:p w:rsidR="00000000" w:rsidDel="00000000" w:rsidP="00000000" w:rsidRDefault="00000000" w:rsidRPr="00000000" w14:paraId="00000021">
      <w:pPr>
        <w:ind w:left="0" w:firstLine="0"/>
        <w:jc w:val="both"/>
        <w:rPr>
          <w:rFonts w:ascii="Calibri" w:cs="Calibri" w:eastAsia="Calibri" w:hAnsi="Calibri"/>
          <w:sz w:val="25"/>
          <w:szCs w:val="25"/>
          <w:vertAlign w:val="baseline"/>
        </w:rPr>
      </w:pPr>
      <w:r w:rsidDel="00000000" w:rsidR="00000000" w:rsidRPr="00000000">
        <w:rPr>
          <w:rtl w:val="0"/>
        </w:rPr>
      </w:r>
    </w:p>
    <w:p w:rsidR="00000000" w:rsidDel="00000000" w:rsidP="00000000" w:rsidRDefault="00000000" w:rsidRPr="00000000" w14:paraId="00000022">
      <w:pPr>
        <w:ind w:left="0" w:firstLine="0"/>
        <w:jc w:val="both"/>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7.</w:t>
        <w:tab/>
        <w:t xml:space="preserve">Upon the </w:t>
      </w:r>
      <w:r w:rsidDel="00000000" w:rsidR="00000000" w:rsidRPr="00000000">
        <w:rPr>
          <w:rFonts w:ascii="Calibri" w:cs="Calibri" w:eastAsia="Calibri" w:hAnsi="Calibri"/>
          <w:sz w:val="25"/>
          <w:szCs w:val="25"/>
          <w:rtl w:val="0"/>
        </w:rPr>
        <w:t xml:space="preserve">earlier termination</w:t>
      </w:r>
      <w:r w:rsidDel="00000000" w:rsidR="00000000" w:rsidRPr="00000000">
        <w:rPr>
          <w:rFonts w:ascii="Calibri" w:cs="Calibri" w:eastAsia="Calibri" w:hAnsi="Calibri"/>
          <w:sz w:val="25"/>
          <w:szCs w:val="25"/>
          <w:vertAlign w:val="baseline"/>
          <w:rtl w:val="0"/>
        </w:rPr>
        <w:t xml:space="preserve"> of the Purpose or the request of the disclosing party, any written information subject to this Agreement shall be returned to the disclosing party; or the receiving party may certify in writing to the disclosing party that it has destroyed such information.  “Written information” shall be understood to include any information received from the disclosing party and stored on any medium, regardless of whether such information has been reduced to a physical writing.</w:t>
      </w:r>
    </w:p>
    <w:p w:rsidR="00000000" w:rsidDel="00000000" w:rsidP="00000000" w:rsidRDefault="00000000" w:rsidRPr="00000000" w14:paraId="00000023">
      <w:pPr>
        <w:ind w:left="0" w:firstLine="0"/>
        <w:jc w:val="both"/>
        <w:rPr>
          <w:rFonts w:ascii="Calibri" w:cs="Calibri" w:eastAsia="Calibri" w:hAnsi="Calibri"/>
          <w:sz w:val="25"/>
          <w:szCs w:val="25"/>
          <w:vertAlign w:val="baseline"/>
        </w:rPr>
      </w:pPr>
      <w:r w:rsidDel="00000000" w:rsidR="00000000" w:rsidRPr="00000000">
        <w:rPr>
          <w:rtl w:val="0"/>
        </w:rPr>
      </w:r>
    </w:p>
    <w:p w:rsidR="00000000" w:rsidDel="00000000" w:rsidP="00000000" w:rsidRDefault="00000000" w:rsidRPr="00000000" w14:paraId="00000024">
      <w:pPr>
        <w:numPr>
          <w:ilvl w:val="0"/>
          <w:numId w:val="1"/>
        </w:numPr>
        <w:ind w:left="0" w:firstLine="0"/>
        <w:jc w:val="both"/>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Each disclosing party understands that the receiving party may currently or in the future be developing internally or receiving information from other parties that may be similar to the disclosing party’s Confidential and Proprietary Information. Accordingly, nothing in this Agreement shall be construed as a representation or inference that the receiving party will not develop products or provide services, or have products developed for it or receive services without violation of this Agreement, with the disclosing party’s Confidential and Proprietary Information.</w:t>
      </w:r>
    </w:p>
    <w:p w:rsidR="00000000" w:rsidDel="00000000" w:rsidP="00000000" w:rsidRDefault="00000000" w:rsidRPr="00000000" w14:paraId="00000025">
      <w:pPr>
        <w:ind w:left="0" w:firstLine="0"/>
        <w:jc w:val="both"/>
        <w:rPr>
          <w:rFonts w:ascii="Calibri" w:cs="Calibri" w:eastAsia="Calibri" w:hAnsi="Calibri"/>
          <w:sz w:val="25"/>
          <w:szCs w:val="25"/>
          <w:vertAlign w:val="baseline"/>
        </w:rPr>
      </w:pPr>
      <w:r w:rsidDel="00000000" w:rsidR="00000000" w:rsidRPr="00000000">
        <w:rPr>
          <w:rtl w:val="0"/>
        </w:rPr>
      </w:r>
    </w:p>
    <w:p w:rsidR="00000000" w:rsidDel="00000000" w:rsidP="00000000" w:rsidRDefault="00000000" w:rsidRPr="00000000" w14:paraId="00000026">
      <w:pPr>
        <w:spacing w:after="240" w:lineRule="auto"/>
        <w:ind w:left="0" w:firstLine="0"/>
        <w:jc w:val="both"/>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9.</w:t>
        <w:tab/>
        <w:t xml:space="preserve">All Confidential and Proprietary Information, and any Derivatives thereof whether created by disclosing party or recipient, remain the property of disclosing party and no license or other rights to Confidential and Proprietary Information is granted or implied hereby.  For purposes of this Agreement, “Derivatives” shall mean:  (i) for copyrightable or copyrighted material, any translation, abridgement, revision or other form in which an existing work may be recast, transformed or adapted; (ii) for patentable or patented material, any improvement thereon; and (iii) for material which is protected by trade secret, any new material derived from such existing trade secret material, including new material which may be protected by copyright, patent and/or trade secret.  All materials (including without limitation, documents, drawings, models, apparatus, sketches, designs and lists) furnished to one party by the other, and which are designated in writing to be the property of such party, shall remain the property of such party and shall be returned to it promptly at its request, together with any copies thereof.</w:t>
      </w:r>
    </w:p>
    <w:p w:rsidR="00000000" w:rsidDel="00000000" w:rsidP="00000000" w:rsidRDefault="00000000" w:rsidRPr="00000000" w14:paraId="00000027">
      <w:pPr>
        <w:tabs>
          <w:tab w:val="left" w:leader="none" w:pos="720"/>
          <w:tab w:val="left" w:leader="none" w:pos="900"/>
          <w:tab w:val="left" w:leader="none" w:pos="1170"/>
          <w:tab w:val="left" w:leader="none" w:pos="1800"/>
        </w:tabs>
        <w:ind w:left="0" w:firstLine="0"/>
        <w:jc w:val="both"/>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10.</w:t>
        <w:tab/>
        <w:t xml:space="preserve">(a)</w:t>
        <w:tab/>
        <w:t xml:space="preserve">This Agreement constitutes the entire agreement between the parties with respect to the subject matter hereof.  It shall not be modified except by a written agreement dated subsequent to the date of this Agreement and signed by both parties.  None of the provisions of this Agreement shall be deemed to have been waived by any act or acquiescence on the part of either party, its agents, or employees, but only by an instrument in writing signed by an authorized officer </w:t>
      </w:r>
      <w:r w:rsidDel="00000000" w:rsidR="00000000" w:rsidRPr="00000000">
        <w:rPr>
          <w:rFonts w:ascii="Calibri" w:cs="Calibri" w:eastAsia="Calibri" w:hAnsi="Calibri"/>
          <w:sz w:val="25"/>
          <w:szCs w:val="25"/>
          <w:rtl w:val="0"/>
        </w:rPr>
        <w:t xml:space="preserve">of the disclosing</w:t>
      </w:r>
      <w:r w:rsidDel="00000000" w:rsidR="00000000" w:rsidRPr="00000000">
        <w:rPr>
          <w:rFonts w:ascii="Calibri" w:cs="Calibri" w:eastAsia="Calibri" w:hAnsi="Calibri"/>
          <w:sz w:val="25"/>
          <w:szCs w:val="25"/>
          <w:vertAlign w:val="baseline"/>
          <w:rtl w:val="0"/>
        </w:rPr>
        <w:t xml:space="preserve"> party.</w:t>
      </w:r>
    </w:p>
    <w:p w:rsidR="00000000" w:rsidDel="00000000" w:rsidP="00000000" w:rsidRDefault="00000000" w:rsidRPr="00000000" w14:paraId="00000028">
      <w:pPr>
        <w:tabs>
          <w:tab w:val="left" w:leader="none" w:pos="450"/>
          <w:tab w:val="left" w:leader="none" w:pos="900"/>
          <w:tab w:val="left" w:leader="none" w:pos="1350"/>
          <w:tab w:val="left" w:leader="none" w:pos="1800"/>
        </w:tabs>
        <w:ind w:left="0" w:firstLine="0"/>
        <w:jc w:val="both"/>
        <w:rPr>
          <w:rFonts w:ascii="Calibri" w:cs="Calibri" w:eastAsia="Calibri" w:hAnsi="Calibri"/>
          <w:sz w:val="25"/>
          <w:szCs w:val="25"/>
          <w:vertAlign w:val="baseline"/>
        </w:rPr>
      </w:pPr>
      <w:r w:rsidDel="00000000" w:rsidR="00000000" w:rsidRPr="00000000">
        <w:rPr>
          <w:rtl w:val="0"/>
        </w:rPr>
      </w:r>
    </w:p>
    <w:p w:rsidR="00000000" w:rsidDel="00000000" w:rsidP="00000000" w:rsidRDefault="00000000" w:rsidRPr="00000000" w14:paraId="00000029">
      <w:pPr>
        <w:ind w:left="0" w:firstLine="0"/>
        <w:jc w:val="both"/>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(b)  If either party employs attorneys to enforce any rights arising out of or relating to this Agreement, the prevailing party shall be entitled to recover reasonable attorneys’ fees. This Agreement and all Scopes of Work entered into pursuant to this Agreement are governed by the laws of India. The parties agree that any litigation relating to this Agreement, are subject to the jurisdiction of the courts in Bangalore, India and the parties hereby irrevocably consent to the personal jurisdiction of such courts.</w:t>
      </w:r>
    </w:p>
    <w:p w:rsidR="00000000" w:rsidDel="00000000" w:rsidP="00000000" w:rsidRDefault="00000000" w:rsidRPr="00000000" w14:paraId="0000002A">
      <w:pPr>
        <w:tabs>
          <w:tab w:val="left" w:leader="none" w:pos="450"/>
          <w:tab w:val="left" w:leader="none" w:pos="900"/>
          <w:tab w:val="left" w:leader="none" w:pos="1350"/>
          <w:tab w:val="left" w:leader="none" w:pos="1800"/>
        </w:tabs>
        <w:ind w:left="0" w:firstLine="0"/>
        <w:jc w:val="both"/>
        <w:rPr>
          <w:rFonts w:ascii="Calibri" w:cs="Calibri" w:eastAsia="Calibri" w:hAnsi="Calibri"/>
          <w:sz w:val="25"/>
          <w:szCs w:val="25"/>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left" w:leader="none" w:pos="900"/>
          <w:tab w:val="left" w:leader="none" w:pos="1350"/>
          <w:tab w:val="left" w:leader="none" w:pos="1800"/>
          <w:tab w:val="left" w:leader="none" w:pos="810"/>
        </w:tabs>
        <w:spacing w:after="0" w:before="0" w:line="240" w:lineRule="auto"/>
        <w:ind w:left="0" w:right="0" w:firstLine="0"/>
        <w:jc w:val="both"/>
        <w:rPr>
          <w:rFonts w:ascii="Calibri" w:cs="Calibri" w:eastAsia="Calibri" w:hAnsi="Calibri"/>
          <w:i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smallCaps w:val="0"/>
          <w:strike w:val="0"/>
          <w:color w:val="000000"/>
          <w:sz w:val="25"/>
          <w:szCs w:val="25"/>
          <w:u w:val="none"/>
          <w:shd w:fill="auto" w:val="clear"/>
          <w:vertAlign w:val="baseline"/>
          <w:rtl w:val="0"/>
        </w:rPr>
        <w:tab/>
        <w:t xml:space="preserve">(c)</w:t>
        <w:tab/>
        <w:t xml:space="preserve">If any provision of this Agreement shall be held by a court of competent jurisdiction to be illegal, invalid or unenforceable, the remaining provisions shall remain in full force and effect.</w:t>
      </w:r>
    </w:p>
    <w:p w:rsidR="00000000" w:rsidDel="00000000" w:rsidP="00000000" w:rsidRDefault="00000000" w:rsidRPr="00000000" w14:paraId="0000002C">
      <w:pPr>
        <w:ind w:left="0" w:firstLine="0"/>
        <w:jc w:val="both"/>
        <w:rPr>
          <w:rFonts w:ascii="Calibri" w:cs="Calibri" w:eastAsia="Calibri" w:hAnsi="Calibri"/>
          <w:sz w:val="25"/>
          <w:szCs w:val="25"/>
          <w:vertAlign w:val="baseline"/>
        </w:rPr>
      </w:pPr>
      <w:r w:rsidDel="00000000" w:rsidR="00000000" w:rsidRPr="00000000">
        <w:rPr>
          <w:rtl w:val="0"/>
        </w:rPr>
      </w:r>
    </w:p>
    <w:p w:rsidR="00000000" w:rsidDel="00000000" w:rsidP="00000000" w:rsidRDefault="00000000" w:rsidRPr="00000000" w14:paraId="0000002D">
      <w:pPr>
        <w:ind w:left="0" w:firstLine="0"/>
        <w:jc w:val="both"/>
        <w:rPr>
          <w:rFonts w:ascii="Calibri" w:cs="Calibri" w:eastAsia="Calibri" w:hAnsi="Calibri"/>
          <w:sz w:val="25"/>
          <w:szCs w:val="25"/>
          <w:vertAlign w:val="baseline"/>
        </w:rPr>
      </w:pPr>
      <w:r w:rsidDel="00000000" w:rsidR="00000000" w:rsidRPr="00000000">
        <w:rPr>
          <w:rFonts w:ascii="Calibri" w:cs="Calibri" w:eastAsia="Calibri" w:hAnsi="Calibri"/>
          <w:sz w:val="25"/>
          <w:szCs w:val="25"/>
          <w:vertAlign w:val="baseline"/>
          <w:rtl w:val="0"/>
        </w:rPr>
        <w:t xml:space="preserve">IN WITNESS WHEREOF, the parties hereto have caused this Agreement to be executed by authorized representatives on the day and year first above written.</w:t>
      </w:r>
    </w:p>
    <w:p w:rsidR="00000000" w:rsidDel="00000000" w:rsidP="00000000" w:rsidRDefault="00000000" w:rsidRPr="00000000" w14:paraId="0000002E">
      <w:pPr>
        <w:ind w:left="0" w:firstLine="0"/>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2F">
      <w:pPr>
        <w:ind w:left="0" w:firstLine="0"/>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30">
      <w:pPr>
        <w:ind w:left="0" w:firstLine="0"/>
        <w:jc w:val="both"/>
        <w:rPr>
          <w:rFonts w:ascii="Calibri" w:cs="Calibri" w:eastAsia="Calibri" w:hAnsi="Calibri"/>
          <w:sz w:val="25"/>
          <w:szCs w:val="25"/>
          <w:vertAlign w:val="baseline"/>
        </w:rPr>
      </w:pPr>
      <w:r w:rsidDel="00000000" w:rsidR="00000000" w:rsidRPr="00000000">
        <w:rPr>
          <w:rtl w:val="0"/>
        </w:rPr>
      </w:r>
    </w:p>
    <w:p w:rsidR="00000000" w:rsidDel="00000000" w:rsidP="00000000" w:rsidRDefault="00000000" w:rsidRPr="00000000" w14:paraId="00000031">
      <w:pPr>
        <w:rPr>
          <w:rFonts w:ascii="Arial" w:cs="Arial" w:eastAsia="Arial" w:hAnsi="Arial"/>
          <w:sz w:val="22.080900192260742"/>
          <w:szCs w:val="22.080900192260742"/>
        </w:rPr>
      </w:pPr>
      <w:r w:rsidDel="00000000" w:rsidR="00000000" w:rsidRPr="00000000">
        <w:rPr>
          <w:rtl w:val="0"/>
        </w:rPr>
      </w:r>
    </w:p>
    <w:tbl>
      <w:tblPr>
        <w:tblStyle w:val="Table1"/>
        <w:tblW w:w="9345.0" w:type="dxa"/>
        <w:jc w:val="left"/>
        <w:tblInd w:w="-8.70742797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35"/>
        <w:tblGridChange w:id="0">
          <w:tblGrid>
            <w:gridCol w:w="4710"/>
            <w:gridCol w:w="4635"/>
          </w:tblGrid>
        </w:tblGridChange>
      </w:tblGrid>
      <w:tr>
        <w:trPr>
          <w:cantSplit w:val="0"/>
          <w:trHeight w:val="300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ind w:left="-1417.3228346456694" w:firstLine="0"/>
              <w:rPr>
                <w:rFonts w:ascii="Arial" w:cs="Arial" w:eastAsia="Arial" w:hAnsi="Arial"/>
                <w:sz w:val="22.080900192260742"/>
                <w:szCs w:val="22.080900192260742"/>
              </w:rPr>
            </w:pPr>
            <w:r w:rsidDel="00000000" w:rsidR="00000000" w:rsidRPr="00000000">
              <w:rPr>
                <w:rtl w:val="0"/>
              </w:rPr>
            </w:r>
          </w:p>
          <w:p w:rsidR="00000000" w:rsidDel="00000000" w:rsidP="00000000" w:rsidRDefault="00000000" w:rsidRPr="00000000" w14:paraId="00000033">
            <w:pPr>
              <w:widowControl w:val="0"/>
              <w:ind w:left="118.23348999023438" w:firstLine="0"/>
              <w:rPr>
                <w:rFonts w:ascii="Arial" w:cs="Arial" w:eastAsia="Arial" w:hAnsi="Arial"/>
                <w:sz w:val="22.080900192260742"/>
                <w:szCs w:val="22.080900192260742"/>
              </w:rPr>
            </w:pPr>
            <w:r w:rsidDel="00000000" w:rsidR="00000000" w:rsidRPr="00000000">
              <w:rPr>
                <w:rtl w:val="0"/>
              </w:rPr>
            </w:r>
          </w:p>
          <w:p w:rsidR="00000000" w:rsidDel="00000000" w:rsidP="00000000" w:rsidRDefault="00000000" w:rsidRPr="00000000" w14:paraId="00000034">
            <w:pPr>
              <w:widowControl w:val="0"/>
              <w:ind w:left="118.23348999023438" w:firstLine="0"/>
              <w:rPr>
                <w:rFonts w:ascii="Arial" w:cs="Arial" w:eastAsia="Arial" w:hAnsi="Arial"/>
                <w:sz w:val="22.080900192260742"/>
                <w:szCs w:val="22.080900192260742"/>
              </w:rPr>
            </w:pPr>
            <w:r w:rsidDel="00000000" w:rsidR="00000000" w:rsidRPr="00000000">
              <w:rPr>
                <w:rtl w:val="0"/>
              </w:rPr>
            </w:r>
          </w:p>
          <w:p w:rsidR="00000000" w:rsidDel="00000000" w:rsidP="00000000" w:rsidRDefault="00000000" w:rsidRPr="00000000" w14:paraId="00000035">
            <w:pPr>
              <w:widowControl w:val="0"/>
              <w:ind w:left="118.23348999023438" w:firstLine="0"/>
              <w:rPr>
                <w:rFonts w:ascii="Arial" w:cs="Arial" w:eastAsia="Arial" w:hAnsi="Arial"/>
                <w:sz w:val="22.080900192260742"/>
                <w:szCs w:val="22.080900192260742"/>
              </w:rPr>
            </w:pPr>
            <w:r w:rsidDel="00000000" w:rsidR="00000000" w:rsidRPr="00000000">
              <w:rPr>
                <w:rtl w:val="0"/>
              </w:rPr>
            </w:r>
          </w:p>
          <w:p w:rsidR="00000000" w:rsidDel="00000000" w:rsidP="00000000" w:rsidRDefault="00000000" w:rsidRPr="00000000" w14:paraId="00000036">
            <w:pPr>
              <w:widowControl w:val="0"/>
              <w:ind w:left="118.23348999023438" w:firstLine="0"/>
              <w:rPr>
                <w:rFonts w:ascii="Arial" w:cs="Arial" w:eastAsia="Arial" w:hAnsi="Arial"/>
                <w:sz w:val="22.080900192260742"/>
                <w:szCs w:val="22.080900192260742"/>
              </w:rPr>
            </w:pPr>
            <w:r w:rsidDel="00000000" w:rsidR="00000000" w:rsidRPr="00000000">
              <w:rPr>
                <w:rtl w:val="0"/>
              </w:rPr>
            </w:r>
          </w:p>
          <w:p w:rsidR="00000000" w:rsidDel="00000000" w:rsidP="00000000" w:rsidRDefault="00000000" w:rsidRPr="00000000" w14:paraId="00000037">
            <w:pPr>
              <w:widowControl w:val="0"/>
              <w:ind w:left="118.23348999023438" w:firstLine="0"/>
              <w:rPr>
                <w:rFonts w:ascii="Arial" w:cs="Arial" w:eastAsia="Arial" w:hAnsi="Arial"/>
                <w:sz w:val="22.080900192260742"/>
                <w:szCs w:val="22.080900192260742"/>
              </w:rPr>
            </w:pPr>
            <w:r w:rsidDel="00000000" w:rsidR="00000000" w:rsidRPr="00000000">
              <w:rPr>
                <w:rFonts w:ascii="Arial" w:cs="Arial" w:eastAsia="Arial" w:hAnsi="Arial"/>
                <w:sz w:val="22.080900192260742"/>
                <w:szCs w:val="22.080900192260742"/>
                <w:rtl w:val="0"/>
              </w:rPr>
              <w:t xml:space="preserve">________________  </w:t>
            </w:r>
          </w:p>
          <w:p w:rsidR="00000000" w:rsidDel="00000000" w:rsidP="00000000" w:rsidRDefault="00000000" w:rsidRPr="00000000" w14:paraId="00000038">
            <w:pPr>
              <w:widowControl w:val="0"/>
              <w:spacing w:before="193.5162353515625" w:lineRule="auto"/>
              <w:ind w:left="123.09127807617188" w:firstLine="0"/>
              <w:rPr>
                <w:rFonts w:ascii="Arial" w:cs="Arial" w:eastAsia="Arial" w:hAnsi="Arial"/>
                <w:color w:val="ff0000"/>
                <w:sz w:val="22.080900192260742"/>
                <w:szCs w:val="22.080900192260742"/>
              </w:rPr>
            </w:pPr>
            <w:r w:rsidDel="00000000" w:rsidR="00000000" w:rsidRPr="00000000">
              <w:rPr>
                <w:rFonts w:ascii="Arial" w:cs="Arial" w:eastAsia="Arial" w:hAnsi="Arial"/>
                <w:color w:val="ff0000"/>
                <w:sz w:val="22.080900192260742"/>
                <w:szCs w:val="22.080900192260742"/>
                <w:rtl w:val="0"/>
              </w:rPr>
              <w:t xml:space="preserve">Company Name</w:t>
            </w:r>
          </w:p>
          <w:p w:rsidR="00000000" w:rsidDel="00000000" w:rsidP="00000000" w:rsidRDefault="00000000" w:rsidRPr="00000000" w14:paraId="00000039">
            <w:pPr>
              <w:widowControl w:val="0"/>
              <w:spacing w:before="193.5162353515625" w:lineRule="auto"/>
              <w:ind w:left="123.09127807617188" w:firstLine="0"/>
              <w:rPr>
                <w:rFonts w:ascii="Arial" w:cs="Arial" w:eastAsia="Arial" w:hAnsi="Arial"/>
                <w:color w:val="ff0000"/>
                <w:sz w:val="22.080900192260742"/>
                <w:szCs w:val="22.080900192260742"/>
              </w:rPr>
            </w:pPr>
            <w:r w:rsidDel="00000000" w:rsidR="00000000" w:rsidRPr="00000000">
              <w:rPr>
                <w:rFonts w:ascii="Arial" w:cs="Arial" w:eastAsia="Arial" w:hAnsi="Arial"/>
                <w:color w:val="ff0000"/>
                <w:sz w:val="22.080900192260742"/>
                <w:szCs w:val="22.080900192260742"/>
                <w:rtl w:val="0"/>
              </w:rPr>
              <w:t xml:space="preserve">Name: </w:t>
            </w:r>
          </w:p>
          <w:p w:rsidR="00000000" w:rsidDel="00000000" w:rsidP="00000000" w:rsidRDefault="00000000" w:rsidRPr="00000000" w14:paraId="0000003A">
            <w:pPr>
              <w:widowControl w:val="0"/>
              <w:spacing w:before="193.515625" w:lineRule="auto"/>
              <w:ind w:left="122.8704833984375" w:firstLine="0"/>
              <w:rPr>
                <w:rFonts w:ascii="Arial" w:cs="Arial" w:eastAsia="Arial" w:hAnsi="Arial"/>
                <w:sz w:val="22.080900192260742"/>
                <w:szCs w:val="22.080900192260742"/>
              </w:rPr>
            </w:pPr>
            <w:r w:rsidDel="00000000" w:rsidR="00000000" w:rsidRPr="00000000">
              <w:rPr>
                <w:rFonts w:ascii="Arial" w:cs="Arial" w:eastAsia="Arial" w:hAnsi="Arial"/>
                <w:color w:val="ff0000"/>
                <w:sz w:val="22.080900192260742"/>
                <w:szCs w:val="22.080900192260742"/>
                <w:rtl w:val="0"/>
              </w:rPr>
              <w:t xml:space="preserve">Designation: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ind w:left="118.233642578125" w:firstLine="0"/>
              <w:rPr>
                <w:rFonts w:ascii="Arial" w:cs="Arial" w:eastAsia="Arial" w:hAnsi="Arial"/>
                <w:sz w:val="22.080900192260742"/>
                <w:szCs w:val="22.080900192260742"/>
              </w:rPr>
            </w:pPr>
            <w:r w:rsidDel="00000000" w:rsidR="00000000" w:rsidRPr="00000000">
              <w:rPr>
                <w:rtl w:val="0"/>
              </w:rPr>
            </w:r>
          </w:p>
          <w:p w:rsidR="00000000" w:rsidDel="00000000" w:rsidP="00000000" w:rsidRDefault="00000000" w:rsidRPr="00000000" w14:paraId="0000003C">
            <w:pPr>
              <w:widowControl w:val="0"/>
              <w:ind w:left="118.233642578125" w:firstLine="0"/>
              <w:rPr>
                <w:rFonts w:ascii="Arial" w:cs="Arial" w:eastAsia="Arial" w:hAnsi="Arial"/>
                <w:sz w:val="22.080900192260742"/>
                <w:szCs w:val="22.080900192260742"/>
              </w:rPr>
            </w:pPr>
            <w:r w:rsidDel="00000000" w:rsidR="00000000" w:rsidRPr="00000000">
              <w:rPr>
                <w:rtl w:val="0"/>
              </w:rPr>
            </w:r>
          </w:p>
          <w:p w:rsidR="00000000" w:rsidDel="00000000" w:rsidP="00000000" w:rsidRDefault="00000000" w:rsidRPr="00000000" w14:paraId="0000003D">
            <w:pPr>
              <w:widowControl w:val="0"/>
              <w:ind w:left="118.233642578125" w:firstLine="0"/>
              <w:rPr>
                <w:rFonts w:ascii="Arial" w:cs="Arial" w:eastAsia="Arial" w:hAnsi="Arial"/>
                <w:sz w:val="22.080900192260742"/>
                <w:szCs w:val="22.080900192260742"/>
              </w:rPr>
            </w:pPr>
            <w:r w:rsidDel="00000000" w:rsidR="00000000" w:rsidRPr="00000000">
              <w:rPr>
                <w:rtl w:val="0"/>
              </w:rPr>
            </w:r>
          </w:p>
          <w:p w:rsidR="00000000" w:rsidDel="00000000" w:rsidP="00000000" w:rsidRDefault="00000000" w:rsidRPr="00000000" w14:paraId="0000003E">
            <w:pPr>
              <w:widowControl w:val="0"/>
              <w:ind w:left="118.233642578125" w:firstLine="0"/>
              <w:rPr>
                <w:rFonts w:ascii="Arial" w:cs="Arial" w:eastAsia="Arial" w:hAnsi="Arial"/>
                <w:sz w:val="22.080900192260742"/>
                <w:szCs w:val="22.080900192260742"/>
              </w:rPr>
            </w:pPr>
            <w:r w:rsidDel="00000000" w:rsidR="00000000" w:rsidRPr="00000000">
              <w:rPr>
                <w:rtl w:val="0"/>
              </w:rPr>
            </w:r>
          </w:p>
          <w:p w:rsidR="00000000" w:rsidDel="00000000" w:rsidP="00000000" w:rsidRDefault="00000000" w:rsidRPr="00000000" w14:paraId="0000003F">
            <w:pPr>
              <w:widowControl w:val="0"/>
              <w:ind w:left="118.233642578125" w:firstLine="0"/>
              <w:rPr>
                <w:rFonts w:ascii="Arial" w:cs="Arial" w:eastAsia="Arial" w:hAnsi="Arial"/>
                <w:sz w:val="22.080900192260742"/>
                <w:szCs w:val="22.080900192260742"/>
              </w:rPr>
            </w:pPr>
            <w:r w:rsidDel="00000000" w:rsidR="00000000" w:rsidRPr="00000000">
              <w:rPr>
                <w:rtl w:val="0"/>
              </w:rPr>
            </w:r>
          </w:p>
          <w:p w:rsidR="00000000" w:rsidDel="00000000" w:rsidP="00000000" w:rsidRDefault="00000000" w:rsidRPr="00000000" w14:paraId="00000040">
            <w:pPr>
              <w:widowControl w:val="0"/>
              <w:ind w:left="118.233642578125" w:firstLine="0"/>
              <w:rPr>
                <w:rFonts w:ascii="Arial" w:cs="Arial" w:eastAsia="Arial" w:hAnsi="Arial"/>
                <w:sz w:val="22.080900192260742"/>
                <w:szCs w:val="22.080900192260742"/>
              </w:rPr>
            </w:pPr>
            <w:r w:rsidDel="00000000" w:rsidR="00000000" w:rsidRPr="00000000">
              <w:rPr>
                <w:rFonts w:ascii="Arial" w:cs="Arial" w:eastAsia="Arial" w:hAnsi="Arial"/>
                <w:sz w:val="22.080900192260742"/>
                <w:szCs w:val="22.080900192260742"/>
                <w:rtl w:val="0"/>
              </w:rPr>
              <w:t xml:space="preserve">__________________  </w:t>
            </w:r>
          </w:p>
          <w:p w:rsidR="00000000" w:rsidDel="00000000" w:rsidP="00000000" w:rsidRDefault="00000000" w:rsidRPr="00000000" w14:paraId="00000041">
            <w:pPr>
              <w:widowControl w:val="0"/>
              <w:spacing w:before="193.5174560546875" w:lineRule="auto"/>
              <w:rPr>
                <w:rFonts w:ascii="Arial" w:cs="Arial" w:eastAsia="Arial" w:hAnsi="Arial"/>
                <w:b w:val="1"/>
                <w:sz w:val="22.080900192260742"/>
                <w:szCs w:val="22.080900192260742"/>
              </w:rPr>
            </w:pPr>
            <w:r w:rsidDel="00000000" w:rsidR="00000000" w:rsidRPr="00000000">
              <w:rPr>
                <w:rFonts w:ascii="Arial" w:cs="Arial" w:eastAsia="Arial" w:hAnsi="Arial"/>
                <w:b w:val="1"/>
                <w:sz w:val="22.080900192260742"/>
                <w:szCs w:val="22.080900192260742"/>
                <w:rtl w:val="0"/>
              </w:rPr>
              <w:t xml:space="preserve">  PipeRocket Digital Private Limited</w:t>
            </w:r>
          </w:p>
          <w:p w:rsidR="00000000" w:rsidDel="00000000" w:rsidP="00000000" w:rsidRDefault="00000000" w:rsidRPr="00000000" w14:paraId="00000042">
            <w:pPr>
              <w:widowControl w:val="0"/>
              <w:spacing w:before="193.5162353515625" w:lineRule="auto"/>
              <w:ind w:left="123.0914306640625" w:firstLine="0"/>
              <w:rPr>
                <w:rFonts w:ascii="Arial" w:cs="Arial" w:eastAsia="Arial" w:hAnsi="Arial"/>
                <w:sz w:val="22.080900192260742"/>
                <w:szCs w:val="22.080900192260742"/>
              </w:rPr>
            </w:pPr>
            <w:r w:rsidDel="00000000" w:rsidR="00000000" w:rsidRPr="00000000">
              <w:rPr>
                <w:rFonts w:ascii="Arial" w:cs="Arial" w:eastAsia="Arial" w:hAnsi="Arial"/>
                <w:sz w:val="22.080900192260742"/>
                <w:szCs w:val="22.080900192260742"/>
                <w:rtl w:val="0"/>
              </w:rPr>
              <w:t xml:space="preserve">Name: Vishnu Varthan V</w:t>
            </w:r>
          </w:p>
          <w:p w:rsidR="00000000" w:rsidDel="00000000" w:rsidP="00000000" w:rsidRDefault="00000000" w:rsidRPr="00000000" w14:paraId="00000043">
            <w:pPr>
              <w:widowControl w:val="0"/>
              <w:spacing w:before="193.5174560546875" w:lineRule="auto"/>
              <w:ind w:left="122.8704833984375" w:firstLine="0"/>
              <w:rPr>
                <w:rFonts w:ascii="Arial" w:cs="Arial" w:eastAsia="Arial" w:hAnsi="Arial"/>
                <w:sz w:val="22.080900192260742"/>
                <w:szCs w:val="22.080900192260742"/>
              </w:rPr>
            </w:pPr>
            <w:r w:rsidDel="00000000" w:rsidR="00000000" w:rsidRPr="00000000">
              <w:rPr>
                <w:rFonts w:ascii="Arial" w:cs="Arial" w:eastAsia="Arial" w:hAnsi="Arial"/>
                <w:sz w:val="22.080900192260742"/>
                <w:szCs w:val="22.080900192260742"/>
                <w:rtl w:val="0"/>
              </w:rPr>
              <w:t xml:space="preserve">Designation: Director of Finance</w:t>
            </w:r>
          </w:p>
        </w:tc>
      </w:tr>
    </w:tbl>
    <w:p w:rsidR="00000000" w:rsidDel="00000000" w:rsidP="00000000" w:rsidRDefault="00000000" w:rsidRPr="00000000" w14:paraId="00000044">
      <w:pPr>
        <w:widowControl w:val="0"/>
        <w:spacing w:line="276" w:lineRule="auto"/>
        <w:rPr>
          <w:rFonts w:ascii="Calibri" w:cs="Calibri" w:eastAsia="Calibri" w:hAnsi="Calibri"/>
          <w:sz w:val="25"/>
          <w:szCs w:val="25"/>
        </w:rPr>
      </w:pPr>
      <w:r w:rsidDel="00000000" w:rsidR="00000000" w:rsidRPr="00000000">
        <w:rPr>
          <w:rtl w:val="0"/>
        </w:rPr>
      </w:r>
    </w:p>
    <w:sectPr>
      <w:foot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decimal"/>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4"/>
      <w:numFmt w:val="lowerLetter"/>
      <w:lvlText w:val="%1."/>
      <w:lvlJc w:val="left"/>
      <w:pPr>
        <w:ind w:left="144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2"/>
      <w:numFmt w:val="decimal"/>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sz w:val="28"/>
      <w:szCs w:val="28"/>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05263db8c5c0d4cca20768df792ee55aa4f2e3bcb4f3ec49efce86afde577d0d</vt:lpwstr>
  </property>
</Properties>
</file>