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1F3864"/>
          <w:sz w:val="60"/>
          <w:szCs w:val="60"/>
        </w:rPr>
        <w:t xml:space="preserve">PostgreSQL Performance Audit</w:t>
      </w:r>
    </w:p>
    <w:p>
      <w:pPr>
        <w:spacing w:after="80" w:before="0"/>
        <w:jc w:val="center"/>
      </w:pPr>
      <w:r>
        <w:rPr>
          <w:rFonts w:ascii="Arial" w:cs="Arial" w:eastAsia="Arial" w:hAnsi="Arial"/>
          <w:color w:val="2E75B6"/>
          <w:sz w:val="30"/>
          <w:szCs w:val="30"/>
        </w:rPr>
        <w:t xml:space="preserve">Complete Explanation Document — Volume 2</w:t>
      </w:r>
    </w:p>
    <w:p>
      <w:pPr>
        <w:pBdr>
          <w:bottom w:val="single" w:color="2E75B6" w:sz="8" w:space="4"/>
        </w:pBdr>
        <w:spacing w:after="120" w:before="0"/>
        <w:jc w:val="center"/>
      </w:pPr>
      <w:r>
        <w:rPr>
          <w:rFonts w:ascii="Arial" w:cs="Arial" w:eastAsia="Arial" w:hAnsi="Arial"/>
          <w:color w:val="595959"/>
          <w:sz w:val="22"/>
          <w:szCs w:val="22"/>
        </w:rPr>
        <w:t xml:space="preserve">Covering all 28 sections not explained in Volume 1  |  OneC_4681  |  PostgreSQL 17.7</w:t>
      </w:r>
    </w:p>
    <w:p>
      <w:pPr>
        <w:spacing w:after="80" w:before="280"/>
        <w:jc w:val="center"/>
      </w:pPr>
      <w:r>
        <w:rPr>
          <w:rFonts w:ascii="Arial" w:cs="Arial" w:eastAsia="Arial" w:hAnsi="Arial"/>
          <w:i/>
          <w:iCs/>
          <w:color w:val="2E5FAC"/>
          <w:sz w:val="21"/>
          <w:szCs w:val="21"/>
        </w:rPr>
        <w:t xml:space="preserve">This document fills every gap identified in the coverage analysis: S02 (google_db_advisor scripts), S03-C/D, S04-A/D, S05, S06, S08, S09 (28 missing params), S10 (EXPLAIN ANALYZE), S11, S12 (all remediation DDL), S00 (time-window setup), and all time-windowed variants not covered in Volume 1.</w:t>
      </w:r>
    </w:p>
    <w:p>
      <w:pPr>
        <w:spacing w:after="60" w:before="80"/>
        <w:jc w:val="center"/>
      </w:pPr>
      <w:r>
        <w:rPr>
          <w:rFonts w:ascii="Arial" w:cs="Arial" w:eastAsia="Arial" w:hAnsi="Arial"/>
          <w:color w:val="2D2D2D"/>
          <w:sz w:val="20"/>
          <w:szCs w:val="20"/>
        </w:rPr>
        <w:t xml:space="preserve">Read Volume 1 (Concepts &amp; Preventive Playbook) alongside this document. Together they provide 100% coverage of both script packs.</w:t>
      </w: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Coverage Gap Map: Volume 1 vs Volume 2</w:t>
      </w:r>
    </w:p>
    <w:p>
      <w:pPr>
        <w:spacing w:after="80" w:before="60"/>
      </w:pPr>
      <w:r>
        <w:rPr>
          <w:rFonts w:ascii="Arial" w:cs="Arial" w:eastAsia="Arial" w:hAnsi="Arial"/>
          <w:color w:val="2D2D2D"/>
          <w:sz w:val="20"/>
          <w:szCs w:val="20"/>
        </w:rPr>
        <w:t xml:space="preserve">The table below shows every script section across both script documents and which volume explains it. Use it to navigate quickly to the explanation you need.</w:t>
      </w:r>
    </w:p>
    <w:p>
      <w:pPr>
        <w:spacing w:after="100" w:before="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7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Script Section</w:t>
            </w:r>
          </w:p>
        </w:tc>
        <w:tc>
          <w:tcPr>
            <w:tcW w:type="dxa" w:w="1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In Volume 1?</w:t>
            </w:r>
          </w:p>
        </w:tc>
        <w:tc>
          <w:tcPr>
            <w:tcW w:type="dxa" w:w="1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In Volume 2?</w:t>
            </w:r>
          </w:p>
        </w:tc>
        <w:tc>
          <w:tcPr>
            <w:tcW w:type="dxa" w:w="1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Part/Section</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S01-A through S01-L  |  pg_stat_statements columns</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1.1–1.9</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S02-A  Recommended indexes to create</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Concept only</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2</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2.1</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S02-B  Recommended indexes to drop</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2</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2.2</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S02-C  Workload report cost before/after</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Concept only</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2</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2.3</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S02-D  Query tuning advice</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2</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2.4</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S02-E  General recommendations</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2</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2.5</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S02-F  Aggregate per-database recommendations</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2</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2.6</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S02-G  hypopg hypothetical index testing</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2</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2.7</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S03-A  seq_scan analysis</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2</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2.1</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S03-B  HOT update ratio</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2</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2.1</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S03-C  Table size ranking</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3</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3.1</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S03-D  Buffer cache hit per table</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Brief only</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3</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3.2</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S03-D  Snapshot delta technique</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3</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3.3</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S04-A  Index usage statistics</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3</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3</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S04-B  Duplicate index detection</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3</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3.4</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S04-C  Missing index candidates</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3</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3</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S04-D  Index bloat estimate</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4</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4.1</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S04-C  Snapshot-based index delta</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4</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4.2</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S05-A  Function inventory (volatility/parallelism)</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5</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5</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S05-B  Source code retrieval</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5</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5.2</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S05-C  Orphaned procedure variants</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5</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5.3</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S06-A  FK constraint audit</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6</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6.1</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S06-B  Column data type audit</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6</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6.2</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S06-C  Direct table query bypass detection</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Concept only</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6</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6.3</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S07-A/B/C  Bloat, vacuum, autovacuum</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4</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4</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S07-A/B Time-windowed vacuum</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7</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7</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S08-A  Active queries / long-running</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8</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8.1</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S08-B  Lock wait chains</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8</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8.2</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S08-C  Connection pool utilisation</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8</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8.3</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S08-C  pg_cron job history (time-windowed)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8</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8.4</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S09  Config: shared_buffers, work_mem, eff_cache_size</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7</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7.1</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S09  Config: max_connections</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7</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7.2</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S09  Config: parallelism params</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7</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7.3</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S09  Config: autovacuum scale factor</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7</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7.4</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S09  Config: log_min_duration, track_io_timing</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7</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7.5</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S09  Config: max_slot_wal_keep_size</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7</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1: Part 7.6</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S09  Config: 15 remaining params</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9</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9</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S10-A  EXPLAIN ANALYZE for read procedures</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10</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10.1</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S10-B  EXPLAIN ANALYZE for write procedures</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10</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10.2</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S10-C  hypopg plan testing workflow</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10</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10.3</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S11  Statistics reset commands</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11</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11</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S12-A  P1 Missing indexes DDL</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12</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12.1</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S12-B  P2 Supporting indexes DDL</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12</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12.2</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S12-C  Drop redundant indexes DDL</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12</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12.3</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S12-D  Autovacuum tuning DDL</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12</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12.4</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S12-E  Function volatility corrections DDL</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12</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12.5</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S12-F  Statistics target tuning DDL</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12</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12.6</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S00-A/B/C  Time window setup</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Concept only</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13</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13.1</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S01-J  Per-day trend breakdown</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13</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13.2</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S03-D  Snapshot delta (time-windowed tables)</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13</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13.3</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S04-C  Snapshot-based index delta</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13</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13.4</w:t>
            </w:r>
          </w:p>
        </w:tc>
      </w:tr>
      <w:tr>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Appendix B  pg_cron automation</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covered</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13</w:t>
            </w:r>
          </w:p>
        </w:tc>
        <w:tc>
          <w:tcPr>
            <w:tcW w:type="dxa" w:w="1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13.5</w:t>
            </w:r>
          </w:p>
        </w:tc>
      </w:tr>
      <w:tr>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Appendix B  Cloud SQL flags</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 of 9 covered</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Part 14</w:t>
            </w:r>
          </w:p>
        </w:tc>
        <w:tc>
          <w:tcPr>
            <w:tcW w:type="dxa" w:w="1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 2: Part 14</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2 — S02: google_db_advisor Script Explanations</w:t>
      </w:r>
    </w:p>
    <w:p>
      <w:pPr>
        <w:spacing w:after="80" w:before="60"/>
      </w:pPr>
      <w:r>
        <w:rPr>
          <w:rFonts w:ascii="Arial" w:cs="Arial" w:eastAsia="Arial" w:hAnsi="Arial"/>
          <w:color w:val="2D2D2D"/>
          <w:sz w:val="20"/>
          <w:szCs w:val="20"/>
        </w:rPr>
        <w:t xml:space="preserve">google_db_advisor is a Google-maintained extension (v1.1) available on all Cloud SQL PostgreSQL instances. It hooks into pg_stat_statements, runs a what-if cost simulation, and generates actionable recommendations. This section explains each S02 script in depth — what it queries, how to read the output, and what to do with the results.</w:t>
      </w:r>
    </w:p>
    <w:p>
      <w:pPr>
        <w:spacing w:after="100" w:before="0"/>
      </w:pPr>
    </w:p>
    <w:p>
      <w:pPr>
        <w:pStyle w:val="Heading2"/>
        <w:spacing w:after="100" w:before="300"/>
      </w:pPr>
      <w:r>
        <w:rPr>
          <w:rFonts w:ascii="Arial" w:cs="Arial" w:eastAsia="Arial" w:hAnsi="Arial"/>
          <w:b/>
          <w:bCs/>
          <w:color w:val="2E5FAC"/>
          <w:sz w:val="26"/>
          <w:szCs w:val="26"/>
        </w:rPr>
        <w:t xml:space="preserve">2.1  S02-A: Recommended Indexes to Create</w:t>
      </w:r>
    </w:p>
    <w:p>
      <w:pPr>
        <w:pStyle w:val="Heading3"/>
        <w:spacing w:after="80" w:before="220"/>
      </w:pPr>
      <w:r>
        <w:rPr>
          <w:rFonts w:ascii="Arial" w:cs="Arial" w:eastAsia="Arial" w:hAnsi="Arial"/>
          <w:b/>
          <w:bCs/>
          <w:color w:val="1F3864"/>
          <w:sz w:val="22"/>
          <w:szCs w:val="22"/>
        </w:rPr>
        <w:t xml:space="preserve">What the script queries</w:t>
      </w:r>
    </w:p>
    <w:p>
      <w:pPr>
        <w:spacing w:after="80" w:before="60"/>
      </w:pPr>
      <w:r>
        <w:rPr>
          <w:rFonts w:ascii="Arial" w:cs="Arial" w:eastAsia="Arial" w:hAnsi="Arial"/>
          <w:color w:val="2D2D2D"/>
          <w:sz w:val="20"/>
          <w:szCs w:val="20"/>
        </w:rPr>
        <w:t xml:space="preserve">The view google_db_advisor_recommended_indexes calls an internal analysis function that scans the current workload in pg_stat_statements, runs a hypothetical index simulation for each query, and outputs only the indexes that would reduce at least one query's plan cost. Three columns are returned:</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560"/>
      </w:tblGrid>
      <w:tr>
        <w:trPr>
          <w:tblHeader/>
        </w:trPr>
        <w:tc>
          <w:tcPr>
            <w:tcW w:type="dxa" w:w="1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5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45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How to Use</w:t>
            </w:r>
          </w:p>
        </w:tc>
      </w:tr>
      <w:tr>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w:t>
            </w:r>
          </w:p>
        </w:tc>
        <w:tc>
          <w:tcPr>
            <w:tcW w:type="dxa" w:w="2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exact CREATE INDEX DDL to run</w:t>
            </w:r>
          </w:p>
        </w:tc>
        <w:tc>
          <w:tcPr>
            <w:tcW w:type="dxa" w:w="4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Copy this directly into pgAdmin or psql to create the index</w:t>
            </w:r>
          </w:p>
        </w:tc>
      </w:tr>
      <w:tr>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estimated_storage_size_in_mb</w:t>
            </w:r>
          </w:p>
        </w:tc>
        <w:tc>
          <w:tcPr>
            <w:tcW w:type="dxa" w:w="2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How much disk space the index will consume</w:t>
            </w:r>
          </w:p>
        </w:tc>
        <w:tc>
          <w:tcPr>
            <w:tcW w:type="dxa" w:w="4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to plan storage capacity; for Cloud SQL, compare against instance storage quota</w:t>
            </w:r>
          </w:p>
        </w:tc>
      </w:tr>
      <w:tr>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num_impacted_queries</w:t>
            </w:r>
          </w:p>
        </w:tc>
        <w:tc>
          <w:tcPr>
            <w:tcW w:type="dxa" w:w="2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How many distinct workload queries would benefit from this index</w:t>
            </w:r>
          </w:p>
        </w:tc>
        <w:tc>
          <w:tcPr>
            <w:tcW w:type="dxa" w:w="4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Higher = more valuable; prioritise indexes with num_impacted_queries &gt; 3</w:t>
            </w:r>
          </w:p>
        </w:tc>
      </w:tr>
    </w:tbl>
    <w:p>
      <w:pPr>
        <w:spacing w:after="100" w:before="0"/>
      </w:pPr>
    </w:p>
    <w:p>
      <w:pPr>
        <w:pStyle w:val="Heading3"/>
        <w:spacing w:after="80" w:before="220"/>
      </w:pPr>
      <w:r>
        <w:rPr>
          <w:rFonts w:ascii="Arial" w:cs="Arial" w:eastAsia="Arial" w:hAnsi="Arial"/>
          <w:b/>
          <w:bCs/>
          <w:color w:val="1F3864"/>
          <w:sz w:val="22"/>
          <w:szCs w:val="22"/>
        </w:rPr>
        <w:t xml:space="preserve">How to interpret the output</w:t>
      </w:r>
    </w:p>
    <w:p>
      <w:pPr>
        <w:pStyle w:val="ListParagraph"/>
        <w:numPr>
          <w:ilvl w:val="0"/>
          <w:numId w:val="2"/>
        </w:numPr>
        <w:spacing w:after="40" w:before="40"/>
      </w:pPr>
      <w:r>
        <w:rPr>
          <w:rFonts w:ascii="Arial" w:cs="Arial" w:eastAsia="Arial" w:hAnsi="Arial"/>
          <w:color w:val="2D2D2D"/>
          <w:sz w:val="20"/>
          <w:szCs w:val="20"/>
        </w:rPr>
        <w:t xml:space="preserve">If the view returns zero rows: either the current workload has no missing indexes, or the advisor has not yet accumulated enough workload data. Run SELECT public.google_db_advisor_reset(); then wait 5-10 minutes for the advisor to re-analyse before querying again.</w:t>
      </w:r>
    </w:p>
    <w:p>
      <w:pPr>
        <w:pStyle w:val="ListParagraph"/>
        <w:numPr>
          <w:ilvl w:val="0"/>
          <w:numId w:val="2"/>
        </w:numPr>
        <w:spacing w:after="40" w:before="40"/>
      </w:pPr>
      <w:r>
        <w:rPr>
          <w:rFonts w:ascii="Arial" w:cs="Arial" w:eastAsia="Arial" w:hAnsi="Arial"/>
          <w:color w:val="2D2D2D"/>
          <w:sz w:val="20"/>
          <w:szCs w:val="20"/>
        </w:rPr>
        <w:t xml:space="preserve">If an index is recommended but you already have a similar one: the advisor may not be aware of partial or functional indexes. Validate with S04-B (duplicate detection) before creating.</w:t>
      </w:r>
    </w:p>
    <w:p>
      <w:pPr>
        <w:pStyle w:val="ListParagraph"/>
        <w:numPr>
          <w:ilvl w:val="0"/>
          <w:numId w:val="2"/>
        </w:numPr>
        <w:spacing w:after="40" w:before="40"/>
      </w:pPr>
      <w:r>
        <w:rPr>
          <w:rFonts w:ascii="Arial" w:cs="Arial" w:eastAsia="Arial" w:hAnsi="Arial"/>
          <w:color w:val="2D2D2D"/>
          <w:sz w:val="20"/>
          <w:szCs w:val="20"/>
        </w:rPr>
        <w:t xml:space="preserve">The advisor uses the planner's cost model, not wall-clock time. A recommendation with high cost reduction may still deliver small real-world improvement if the query's actual I/O is cached in shared_buffers. Always validate with EXPLAIN ANALYZE (S10) after creation.</w:t>
      </w:r>
    </w:p>
    <w:p>
      <w:pPr>
        <w:spacing w:after="100" w:before="0"/>
      </w:pPr>
    </w:p>
    <w:p>
      <w:pPr>
        <w:pStyle w:val="Heading3"/>
        <w:spacing w:after="80" w:before="220"/>
      </w:pPr>
      <w:r>
        <w:rPr>
          <w:rFonts w:ascii="Arial" w:cs="Arial" w:eastAsia="Arial" w:hAnsi="Arial"/>
          <w:b/>
          <w:bCs/>
          <w:color w:val="1F3864"/>
          <w:sz w:val="22"/>
          <w:szCs w:val="22"/>
        </w:rPr>
        <w:t xml:space="preserve">Preventive action</w:t>
      </w:r>
    </w:p>
    <w:p>
      <w:pPr>
        <w:pStyle w:val="ListParagraph"/>
        <w:numPr>
          <w:ilvl w:val="0"/>
          <w:numId w:val="2"/>
        </w:numPr>
        <w:spacing w:after="40" w:before="40"/>
      </w:pPr>
      <w:r>
        <w:rPr>
          <w:rFonts w:ascii="Arial" w:cs="Arial" w:eastAsia="Arial" w:hAnsi="Arial"/>
          <w:color w:val="2D2D2D"/>
          <w:sz w:val="20"/>
          <w:szCs w:val="20"/>
        </w:rPr>
        <w:t xml:space="preserve">Run S02-A weekly. New code deployments often introduce new query patterns that benefit from indexes the advisor can detect.</w:t>
      </w:r>
    </w:p>
    <w:p>
      <w:pPr>
        <w:pStyle w:val="ListParagraph"/>
        <w:numPr>
          <w:ilvl w:val="0"/>
          <w:numId w:val="2"/>
        </w:numPr>
        <w:spacing w:after="40" w:before="40"/>
      </w:pPr>
      <w:r>
        <w:rPr>
          <w:rFonts w:ascii="Arial" w:cs="Arial" w:eastAsia="Arial" w:hAnsi="Arial"/>
          <w:color w:val="2D2D2D"/>
          <w:sz w:val="20"/>
          <w:szCs w:val="20"/>
        </w:rPr>
        <w:t xml:space="preserve">After any major data load (ETL run, bulk insert, migration), run ANALYZE on affected tables then re-query S02-A — fresh statistics may reveal new recommendations.</w:t>
      </w:r>
    </w:p>
    <w:p>
      <w:pPr>
        <w:pStyle w:val="ListParagraph"/>
        <w:numPr>
          <w:ilvl w:val="0"/>
          <w:numId w:val="2"/>
        </w:numPr>
        <w:spacing w:after="40" w:before="40"/>
      </w:pPr>
      <w:r>
        <w:rPr>
          <w:rFonts w:ascii="Arial" w:cs="Arial" w:eastAsia="Arial" w:hAnsi="Arial"/>
          <w:color w:val="2D2D2D"/>
          <w:sz w:val="20"/>
          <w:szCs w:val="20"/>
        </w:rPr>
        <w:t xml:space="preserve">Set a storage budget with the max_storage_size_in_mb parameter: google_db_advisor_recommend_indexes(max_storage_size_in_mb =&gt; 500) — this ensures advisor recommendations stay within your storage envelope.</w:t>
      </w:r>
    </w:p>
    <w:p>
      <w:pPr>
        <w:spacing w:after="100" w:before="0"/>
      </w:pPr>
    </w:p>
    <w:p>
      <w:pPr>
        <w:pStyle w:val="Heading2"/>
        <w:spacing w:after="100" w:before="300"/>
      </w:pPr>
      <w:r>
        <w:rPr>
          <w:rFonts w:ascii="Arial" w:cs="Arial" w:eastAsia="Arial" w:hAnsi="Arial"/>
          <w:b/>
          <w:bCs/>
          <w:color w:val="2E5FAC"/>
          <w:sz w:val="26"/>
          <w:szCs w:val="26"/>
        </w:rPr>
        <w:t xml:space="preserve">2.2  S02-B: Recommended Indexes to Drop</w:t>
      </w:r>
    </w:p>
    <w:p>
      <w:pPr>
        <w:pStyle w:val="Heading3"/>
        <w:spacing w:after="80" w:before="220"/>
      </w:pPr>
      <w:r>
        <w:rPr>
          <w:rFonts w:ascii="Arial" w:cs="Arial" w:eastAsia="Arial" w:hAnsi="Arial"/>
          <w:b/>
          <w:bCs/>
          <w:color w:val="1F3864"/>
          <w:sz w:val="22"/>
          <w:szCs w:val="22"/>
        </w:rPr>
        <w:t xml:space="preserve">What the script queries</w:t>
      </w:r>
    </w:p>
    <w:p>
      <w:pPr>
        <w:spacing w:after="80" w:before="60"/>
      </w:pPr>
      <w:r>
        <w:rPr>
          <w:rFonts w:ascii="Arial" w:cs="Arial" w:eastAsia="Arial" w:hAnsi="Arial"/>
          <w:color w:val="2D2D2D"/>
          <w:sz w:val="20"/>
          <w:szCs w:val="20"/>
        </w:rPr>
        <w:t xml:space="preserve">The view google_db_advisor_recommended_indexes_to_drop returns indexes that the advisor considers safe to drop based on low or zero usage. It includes a last_access date — the only built-in per-index last-seen timestamp on this instance.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500"/>
        <w:gridCol w:w="3460"/>
      </w:tblGrid>
      <w:tr>
        <w:trPr>
          <w:tblHeader/>
        </w:trPr>
        <w:tc>
          <w:tcPr>
            <w:tcW w:type="dxa" w:w="1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5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15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How to Use</w:t>
            </w:r>
          </w:p>
        </w:tc>
      </w:tr>
      <w:tr>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w:t>
            </w:r>
          </w:p>
        </w:tc>
        <w:tc>
          <w:tcPr>
            <w:tcW w:type="dxa" w:w="2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regclass OID of the index (cast to text for the name)</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Run: SELECT index::text FROM ... to get the index name</w:t>
            </w:r>
          </w:p>
        </w:tc>
      </w:tr>
      <w:tr>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last_access</w:t>
            </w:r>
          </w:p>
        </w:tc>
        <w:tc>
          <w:tcPr>
            <w:tcW w:type="dxa" w:w="2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Date when this index was last used in a query</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If last_access &lt; 30 days ago, it is a strong drop candidate</w:t>
            </w:r>
          </w:p>
        </w:tc>
      </w:tr>
      <w:tr>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storage_in_mb</w:t>
            </w:r>
          </w:p>
        </w:tc>
        <w:tc>
          <w:tcPr>
            <w:tcW w:type="dxa" w:w="2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size of the index on disk</w:t>
            </w:r>
          </w:p>
        </w:tc>
        <w:tc>
          <w:tcPr>
            <w:tcW w:type="dxa" w:w="15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Multiply by number of drops to calculate total storage reclaimed</w:t>
            </w:r>
          </w:p>
        </w:tc>
      </w:tr>
      <w:tr>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benefit</w:t>
            </w:r>
          </w:p>
        </w:tc>
        <w:tc>
          <w:tcPr>
            <w:tcW w:type="dxa" w:w="2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 description of the benefit from dropping (write overhead reduction, storage savings)</w:t>
            </w:r>
          </w:p>
        </w:tc>
        <w:tc>
          <w:tcPr>
            <w:tcW w:type="dxa" w:w="15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 this to understand why the advisor recommends dropping</w:t>
            </w:r>
          </w:p>
        </w:tc>
      </w:tr>
    </w:tbl>
    <w:p>
      <w:pPr>
        <w:spacing w:after="100" w:before="0"/>
      </w:pPr>
    </w:p>
    <w:p>
      <w:pPr>
        <w:pStyle w:val="Heading3"/>
        <w:spacing w:after="80" w:before="220"/>
      </w:pPr>
      <w:r>
        <w:rPr>
          <w:rFonts w:ascii="Arial" w:cs="Arial" w:eastAsia="Arial" w:hAnsi="Arial"/>
          <w:b/>
          <w:bCs/>
          <w:color w:val="1F3864"/>
          <w:sz w:val="22"/>
          <w:szCs w:val="22"/>
        </w:rPr>
        <w:t xml:space="preserve">Safe drop workflow</w:t>
      </w:r>
    </w:p>
    <w:p>
      <w:pPr>
        <w:pStyle w:val="ListParagraph"/>
        <w:numPr>
          <w:ilvl w:val="0"/>
          <w:numId w:val="3"/>
        </w:numPr>
        <w:spacing w:after="40" w:before="40"/>
      </w:pPr>
      <w:r>
        <w:rPr>
          <w:rFonts w:ascii="Arial" w:cs="Arial" w:eastAsia="Arial" w:hAnsi="Arial"/>
          <w:color w:val="2D2D2D"/>
          <w:sz w:val="20"/>
          <w:szCs w:val="20"/>
        </w:rPr>
        <w:t xml:space="preserve">Query S02-B to get the drop list.</w:t>
      </w:r>
    </w:p>
    <w:p>
      <w:pPr>
        <w:pStyle w:val="ListParagraph"/>
        <w:numPr>
          <w:ilvl w:val="0"/>
          <w:numId w:val="3"/>
        </w:numPr>
        <w:spacing w:after="40" w:before="40"/>
      </w:pPr>
      <w:r>
        <w:rPr>
          <w:rFonts w:ascii="Arial" w:cs="Arial" w:eastAsia="Arial" w:hAnsi="Arial"/>
          <w:color w:val="2D2D2D"/>
          <w:sz w:val="20"/>
          <w:szCs w:val="20"/>
        </w:rPr>
        <w:t xml:space="preserve">Cross-check: query S04-A (idx_scan count) to confirm zero scans since the last pg_stat_reset(). The advisor's last_access is a date, not a timestamp — idx_scan=0 provides stronger confirmation.</w:t>
      </w:r>
    </w:p>
    <w:p>
      <w:pPr>
        <w:pStyle w:val="ListParagraph"/>
        <w:numPr>
          <w:ilvl w:val="0"/>
          <w:numId w:val="3"/>
        </w:numPr>
        <w:spacing w:after="40" w:before="40"/>
      </w:pPr>
      <w:r>
        <w:rPr>
          <w:rFonts w:ascii="Arial" w:cs="Arial" w:eastAsia="Arial" w:hAnsi="Arial"/>
          <w:color w:val="2D2D2D"/>
          <w:sz w:val="20"/>
          <w:szCs w:val="20"/>
        </w:rPr>
        <w:t xml:space="preserve">For each index on both lists: DROP INDEX CONCURRENTLY public.index_name; — runs online without blocking.</w:t>
      </w:r>
    </w:p>
    <w:p>
      <w:pPr>
        <w:pStyle w:val="ListParagraph"/>
        <w:numPr>
          <w:ilvl w:val="0"/>
          <w:numId w:val="3"/>
        </w:numPr>
        <w:spacing w:after="40" w:before="40"/>
      </w:pPr>
      <w:r>
        <w:rPr>
          <w:rFonts w:ascii="Arial" w:cs="Arial" w:eastAsia="Arial" w:hAnsi="Arial"/>
          <w:color w:val="2D2D2D"/>
          <w:sz w:val="20"/>
          <w:szCs w:val="20"/>
        </w:rPr>
        <w:t xml:space="preserve">Monitor pg_stat_user_indexes for 24-48 hours after dropping. If any query plan degrades (visible via S01-B mean latency increase), recreate the index immediately.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20"/>
              <w:bottom w:val="single" w:color="C55A11" w:sz="4"/>
              <w:right w:val="single" w:color="C55A11" w:sz="4"/>
            </w:tcBorders>
            <w:shd w:fill="FFF2CC"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Current Instance Finding</w:t>
            </w:r>
          </w:p>
          <w:p>
            <w:pPr>
              <w:spacing w:after="30" w:before="0"/>
            </w:pPr>
            <w:r>
              <w:rPr>
                <w:rFonts w:ascii="Arial" w:cs="Arial" w:eastAsia="Arial" w:hAnsi="Arial"/>
                <w:color w:val="2D2D2D"/>
                <w:sz w:val="19"/>
                <w:szCs w:val="19"/>
              </w:rPr>
              <w:t xml:space="preserve">At the time of this audit, google_db_advisor_recommended_indexes_to_drop returns results based on advisor workload data. However, the workload_statements_with_timestamp view currently reflects only monitoring/infrastructure queries (pg_cron, pgAdmin, Cloud SQL agents), not application stored procedure calls.</w:t>
            </w:r>
          </w:p>
          <w:p>
            <w:pPr>
              <w:spacing w:after="30" w:before="0"/>
            </w:pPr>
            <w:r>
              <w:rPr>
                <w:rFonts w:ascii="Arial" w:cs="Arial" w:eastAsia="Arial" w:hAnsi="Arial"/>
                <w:color w:val="2D2D2D"/>
                <w:sz w:val="19"/>
                <w:szCs w:val="19"/>
              </w:rPr>
              <w:t xml:space="preserve">This means the advisor has not seen the application traffic from usp_get_notifications, usp_get_candidate_by_email, etc. in its current analysis window.</w:t>
            </w:r>
          </w:p>
          <w:p>
            <w:pPr>
              <w:spacing w:after="30" w:before="0"/>
            </w:pPr>
            <w:r>
              <w:rPr>
                <w:rFonts w:ascii="Arial" w:cs="Arial" w:eastAsia="Arial" w:hAnsi="Arial"/>
                <w:color w:val="2D2D2D"/>
                <w:sz w:val="19"/>
                <w:szCs w:val="19"/>
              </w:rPr>
              <w:t xml:space="preserve">Preventive action: confirm that the application database connection uses the same database (OneC_4681) that the advisor is analysing. If the application connects as a different role or via a different schema search_path, the advisor may not capture its queries.</w:t>
            </w:r>
          </w:p>
        </w:tc>
      </w:tr>
    </w:tbl>
    <w:p>
      <w:pPr>
        <w:spacing w:after="100" w:before="0"/>
      </w:pPr>
    </w:p>
    <w:p>
      <w:pPr>
        <w:pStyle w:val="Heading2"/>
        <w:spacing w:after="100" w:before="300"/>
      </w:pPr>
      <w:r>
        <w:rPr>
          <w:rFonts w:ascii="Arial" w:cs="Arial" w:eastAsia="Arial" w:hAnsi="Arial"/>
          <w:b/>
          <w:bCs/>
          <w:color w:val="2E5FAC"/>
          <w:sz w:val="26"/>
          <w:szCs w:val="26"/>
        </w:rPr>
        <w:t xml:space="preserve">2.3  S02-C: Workload Report with Cost Before/After</w:t>
      </w:r>
    </w:p>
    <w:p>
      <w:pPr>
        <w:pStyle w:val="Heading3"/>
        <w:spacing w:after="80" w:before="220"/>
      </w:pPr>
      <w:r>
        <w:rPr>
          <w:rFonts w:ascii="Arial" w:cs="Arial" w:eastAsia="Arial" w:hAnsi="Arial"/>
          <w:b/>
          <w:bCs/>
          <w:color w:val="1F3864"/>
          <w:sz w:val="22"/>
          <w:szCs w:val="22"/>
        </w:rPr>
        <w:t xml:space="preserve">What the script queries</w:t>
      </w:r>
    </w:p>
    <w:p>
      <w:pPr>
        <w:spacing w:after="80" w:before="60"/>
      </w:pPr>
      <w:r>
        <w:rPr>
          <w:rFonts w:ascii="Arial" w:cs="Arial" w:eastAsia="Arial" w:hAnsi="Arial"/>
          <w:color w:val="2D2D2D"/>
          <w:sz w:val="20"/>
          <w:szCs w:val="20"/>
        </w:rPr>
        <w:t xml:space="preserve">google_db_advisor_workload_report joins with google_db_advisor_workload_statements_with_timestamp to show per-query cost estimates both with and without the recommended indexes. This is the validation layer before committing to an index creation.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360"/>
      </w:tblGrid>
      <w:tr>
        <w:trPr>
          <w:tblHeader/>
        </w:trPr>
        <w:tc>
          <w:tcPr>
            <w:tcW w:type="dxa" w:w="2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1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Good Value</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init_cost</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Planner's estimated cost for the current plan (no new index)</w:t>
            </w:r>
          </w:p>
        </w:tc>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Higher = more room for improvement</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new_cost</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Estimated cost if the recommended index existed</w:t>
            </w:r>
          </w:p>
        </w:tc>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Lower is better</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pct_cost_reduction</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(init_cost - new_cost) / init_cost * 100</w:t>
            </w:r>
          </w:p>
        </w:tc>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90% = excellent improvement; 50-90% = good; &lt; 30% = marginal</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recommended_indexes</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Which index(es) produced this improvement</w:t>
            </w:r>
          </w:p>
        </w:tc>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to match workload entries to specific S02-A recommendations</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last_execution_time</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When this query last ran</w:t>
            </w:r>
          </w:p>
        </w:tc>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Filter to recent queries to focus on current workload</w:t>
            </w:r>
          </w:p>
        </w:tc>
      </w:tr>
    </w:tbl>
    <w:p>
      <w:pPr>
        <w:spacing w:after="100" w:before="0"/>
      </w:pPr>
    </w:p>
    <w:p>
      <w:pPr>
        <w:pStyle w:val="Heading3"/>
        <w:spacing w:after="80" w:before="220"/>
      </w:pPr>
      <w:r>
        <w:rPr>
          <w:rFonts w:ascii="Arial" w:cs="Arial" w:eastAsia="Arial" w:hAnsi="Arial"/>
          <w:b/>
          <w:bCs/>
          <w:color w:val="1F3864"/>
          <w:sz w:val="22"/>
          <w:szCs w:val="22"/>
        </w:rPr>
        <w:t xml:space="preserve">How to interpret cost numbers</w:t>
      </w:r>
    </w:p>
    <w:p>
      <w:pPr>
        <w:spacing w:after="80" w:before="60"/>
      </w:pPr>
      <w:r>
        <w:rPr>
          <w:rFonts w:ascii="Arial" w:cs="Arial" w:eastAsia="Arial" w:hAnsi="Arial"/>
          <w:color w:val="2D2D2D"/>
          <w:sz w:val="20"/>
          <w:szCs w:val="20"/>
        </w:rPr>
        <w:t xml:space="preserve">PostgreSQL plan costs are abstract units — they do NOT directly represent milliseconds. A cost of 10,000 does not mean 10 seconds. Cost 1.0 = cost of reading one sequential disk page (seq_page_cost = 1). An index scan with cost 50 vs a seq scan with cost 10,000 means the index scan is 200x cheaper in the planner's model. However the actual speedup depends on data distribution, caching, and parallelism.</w:t>
      </w:r>
    </w:p>
    <w:p>
      <w:pPr>
        <w:spacing w:after="80" w:before="60"/>
      </w:pPr>
      <w:r>
        <w:rPr>
          <w:rFonts w:ascii="Arial" w:cs="Arial" w:eastAsia="Arial" w:hAnsi="Arial"/>
          <w:b/>
          <w:bCs/>
          <w:color w:val="2D2D2D"/>
          <w:sz w:val="20"/>
          <w:szCs w:val="20"/>
        </w:rPr>
        <w:t xml:space="preserve">Rule of thumb: </w:t>
      </w:r>
      <w:r>
        <w:rPr>
          <w:rFonts w:ascii="Arial" w:cs="Arial" w:eastAsia="Arial" w:hAnsi="Arial"/>
          <w:color w:val="2D2D2D"/>
          <w:sz w:val="20"/>
          <w:szCs w:val="20"/>
        </w:rPr>
        <w:t xml:space="preserve">a pct_cost_reduction &gt; 90% almost always translates to a meaningful real-world speedup. Use EXPLAIN ANALYZE (S10) to measure the actual millisecond improvement after index creation.</w:t>
      </w:r>
    </w:p>
    <w:p>
      <w:pPr>
        <w:spacing w:after="100" w:before="0"/>
      </w:pPr>
    </w:p>
    <w:p>
      <w:pPr>
        <w:pStyle w:val="Heading2"/>
        <w:spacing w:after="100" w:before="300"/>
      </w:pPr>
      <w:r>
        <w:rPr>
          <w:rFonts w:ascii="Arial" w:cs="Arial" w:eastAsia="Arial" w:hAnsi="Arial"/>
          <w:b/>
          <w:bCs/>
          <w:color w:val="2E5FAC"/>
          <w:sz w:val="26"/>
          <w:szCs w:val="26"/>
        </w:rPr>
        <w:t xml:space="preserve">2.4  S02-D: Per-Query Tuning Advice</w:t>
      </w:r>
    </w:p>
    <w:p>
      <w:pPr>
        <w:pStyle w:val="Heading3"/>
        <w:spacing w:after="80" w:before="220"/>
      </w:pPr>
      <w:r>
        <w:rPr>
          <w:rFonts w:ascii="Arial" w:cs="Arial" w:eastAsia="Arial" w:hAnsi="Arial"/>
          <w:b/>
          <w:bCs/>
          <w:color w:val="1F3864"/>
          <w:sz w:val="22"/>
          <w:szCs w:val="22"/>
        </w:rPr>
        <w:t xml:space="preserve">What the script queries</w:t>
      </w:r>
    </w:p>
    <w:p>
      <w:pPr>
        <w:spacing w:after="80" w:before="60"/>
      </w:pPr>
      <w:r>
        <w:rPr>
          <w:rFonts w:ascii="Arial" w:cs="Arial" w:eastAsia="Arial" w:hAnsi="Arial"/>
          <w:color w:val="2D2D2D"/>
          <w:sz w:val="20"/>
          <w:szCs w:val="20"/>
        </w:rPr>
        <w:t xml:space="preserve">google_db_advisor_query_tuning_advices provides textual recommendations per query beyond indexing — things like statistics updates needed, join reordering suggestions, or configuration changes that would help a specific query. The advice column contains free-text guidance from the advisor engine.</w:t>
      </w:r>
    </w:p>
    <w:p>
      <w:pPr>
        <w:pStyle w:val="Heading3"/>
        <w:spacing w:after="80" w:before="220"/>
      </w:pPr>
      <w:r>
        <w:rPr>
          <w:rFonts w:ascii="Arial" w:cs="Arial" w:eastAsia="Arial" w:hAnsi="Arial"/>
          <w:b/>
          <w:bCs/>
          <w:color w:val="1F3864"/>
          <w:sz w:val="22"/>
          <w:szCs w:val="22"/>
        </w:rPr>
        <w:t xml:space="preserve">When to use</w:t>
      </w:r>
    </w:p>
    <w:p>
      <w:pPr>
        <w:pStyle w:val="ListParagraph"/>
        <w:numPr>
          <w:ilvl w:val="0"/>
          <w:numId w:val="2"/>
        </w:numPr>
        <w:spacing w:after="40" w:before="40"/>
      </w:pPr>
      <w:r>
        <w:rPr>
          <w:rFonts w:ascii="Arial" w:cs="Arial" w:eastAsia="Arial" w:hAnsi="Arial"/>
          <w:color w:val="2D2D2D"/>
          <w:sz w:val="20"/>
          <w:szCs w:val="20"/>
        </w:rPr>
        <w:t xml:space="preserve">Run after any new code deployment to see if new queries are triggering advisor warnings.</w:t>
      </w:r>
    </w:p>
    <w:p>
      <w:pPr>
        <w:pStyle w:val="ListParagraph"/>
        <w:numPr>
          <w:ilvl w:val="0"/>
          <w:numId w:val="2"/>
        </w:numPr>
        <w:spacing w:after="40" w:before="40"/>
      </w:pPr>
      <w:r>
        <w:rPr>
          <w:rFonts w:ascii="Arial" w:cs="Arial" w:eastAsia="Arial" w:hAnsi="Arial"/>
          <w:color w:val="2D2D2D"/>
          <w:sz w:val="20"/>
          <w:szCs w:val="20"/>
        </w:rPr>
        <w:t xml:space="preserve">Run when EXPLAIN ANALYZE shows unexpected plan choices (wrong join order, bad cardinality estimates) — the advisor may identify the root cause.</w:t>
      </w:r>
    </w:p>
    <w:p>
      <w:pPr>
        <w:pStyle w:val="ListParagraph"/>
        <w:numPr>
          <w:ilvl w:val="0"/>
          <w:numId w:val="2"/>
        </w:numPr>
        <w:spacing w:after="40" w:before="40"/>
      </w:pPr>
      <w:r>
        <w:rPr>
          <w:rFonts w:ascii="Arial" w:cs="Arial" w:eastAsia="Arial" w:hAnsi="Arial"/>
          <w:color w:val="2D2D2D"/>
          <w:sz w:val="20"/>
          <w:szCs w:val="20"/>
        </w:rPr>
        <w:t xml:space="preserve">The advice text often says 'statistics are stale on column X' — run ANALYZE on the relevant table immediately.</w:t>
      </w:r>
    </w:p>
    <w:p>
      <w:pPr>
        <w:spacing w:after="100" w:before="0"/>
      </w:pPr>
    </w:p>
    <w:p>
      <w:pPr>
        <w:pStyle w:val="Heading2"/>
        <w:spacing w:after="100" w:before="300"/>
      </w:pPr>
      <w:r>
        <w:rPr>
          <w:rFonts w:ascii="Arial" w:cs="Arial" w:eastAsia="Arial" w:hAnsi="Arial"/>
          <w:b/>
          <w:bCs/>
          <w:color w:val="2E5FAC"/>
          <w:sz w:val="26"/>
          <w:szCs w:val="26"/>
        </w:rPr>
        <w:t xml:space="preserve">2.5  S02-E: General Advisor Recommendations</w:t>
      </w:r>
    </w:p>
    <w:p>
      <w:pPr>
        <w:pStyle w:val="Heading3"/>
        <w:spacing w:after="80" w:before="220"/>
      </w:pPr>
      <w:r>
        <w:rPr>
          <w:rFonts w:ascii="Arial" w:cs="Arial" w:eastAsia="Arial" w:hAnsi="Arial"/>
          <w:b/>
          <w:bCs/>
          <w:color w:val="1F3864"/>
          <w:sz w:val="22"/>
          <w:szCs w:val="22"/>
        </w:rPr>
        <w:t xml:space="preserve">What the script queries</w:t>
      </w:r>
    </w:p>
    <w:p>
      <w:pPr>
        <w:spacing w:after="80" w:before="60"/>
      </w:pPr>
      <w:r>
        <w:rPr>
          <w:rFonts w:ascii="Arial" w:cs="Arial" w:eastAsia="Arial" w:hAnsi="Arial"/>
          <w:color w:val="2D2D2D"/>
          <w:sz w:val="20"/>
          <w:szCs w:val="20"/>
        </w:rPr>
        <w:t xml:space="preserve">google_db_advisor_recommend() returns a table with three columns: advisor (which component is making the recommendation), name (the recommendation identifier), and value (the recommended setting or action). This covers non-index recommendations: configuration parameters, statistics targets, and maintenance suggestions.</w:t>
      </w:r>
    </w:p>
    <w:p>
      <w:pPr>
        <w:pStyle w:val="Heading3"/>
        <w:spacing w:after="80" w:before="220"/>
      </w:pPr>
      <w:r>
        <w:rPr>
          <w:rFonts w:ascii="Arial" w:cs="Arial" w:eastAsia="Arial" w:hAnsi="Arial"/>
          <w:b/>
          <w:bCs/>
          <w:color w:val="1F3864"/>
          <w:sz w:val="22"/>
          <w:szCs w:val="22"/>
        </w:rPr>
        <w:t xml:space="preserve">How to use</w:t>
      </w:r>
    </w:p>
    <w:p>
      <w:pPr>
        <w:pStyle w:val="ListParagraph"/>
        <w:numPr>
          <w:ilvl w:val="0"/>
          <w:numId w:val="2"/>
        </w:numPr>
        <w:spacing w:after="40" w:before="40"/>
      </w:pPr>
      <w:r>
        <w:rPr>
          <w:rFonts w:ascii="Arial" w:cs="Arial" w:eastAsia="Arial" w:hAnsi="Arial"/>
          <w:color w:val="2D2D2D"/>
          <w:sz w:val="20"/>
          <w:szCs w:val="20"/>
        </w:rPr>
        <w:t xml:space="preserve">Run monthly. Compare output against your current settings. Any recommendation where value differs from your current pg_settings value is worth investigating.</w:t>
      </w:r>
    </w:p>
    <w:p>
      <w:pPr>
        <w:pStyle w:val="ListParagraph"/>
        <w:numPr>
          <w:ilvl w:val="0"/>
          <w:numId w:val="2"/>
        </w:numPr>
        <w:spacing w:after="40" w:before="40"/>
      </w:pPr>
      <w:r>
        <w:rPr>
          <w:rFonts w:ascii="Arial" w:cs="Arial" w:eastAsia="Arial" w:hAnsi="Arial"/>
          <w:color w:val="2D2D2D"/>
          <w:sz w:val="20"/>
          <w:szCs w:val="20"/>
        </w:rPr>
        <w:t xml:space="preserve">The advisor column tells you the source — 'configuration' recommendations come from the config analysis module; 'statistics' recommendations come from the statistics module.</w:t>
      </w:r>
    </w:p>
    <w:p>
      <w:pPr>
        <w:pStyle w:val="ListParagraph"/>
        <w:numPr>
          <w:ilvl w:val="0"/>
          <w:numId w:val="2"/>
        </w:numPr>
        <w:spacing w:after="40" w:before="40"/>
      </w:pPr>
      <w:r>
        <w:rPr>
          <w:rFonts w:ascii="Arial" w:cs="Arial" w:eastAsia="Arial" w:hAnsi="Arial"/>
          <w:color w:val="2D2D2D"/>
          <w:sz w:val="20"/>
          <w:szCs w:val="20"/>
        </w:rPr>
        <w:t xml:space="preserve">Do NOT apply all recommendations automatically. Cross-reference each with the full parameter explanation in Part 9 of this document before changing Cloud SQL flags.</w:t>
      </w:r>
    </w:p>
    <w:p>
      <w:pPr>
        <w:spacing w:after="100" w:before="0"/>
      </w:pPr>
    </w:p>
    <w:p>
      <w:pPr>
        <w:pStyle w:val="Heading2"/>
        <w:spacing w:after="100" w:before="300"/>
      </w:pPr>
      <w:r>
        <w:rPr>
          <w:rFonts w:ascii="Arial" w:cs="Arial" w:eastAsia="Arial" w:hAnsi="Arial"/>
          <w:b/>
          <w:bCs/>
          <w:color w:val="2E5FAC"/>
          <w:sz w:val="26"/>
          <w:szCs w:val="26"/>
        </w:rPr>
        <w:t xml:space="preserve">2.6  S02-F: Aggregate Recommendations per Database</w:t>
      </w:r>
    </w:p>
    <w:p>
      <w:pPr>
        <w:pStyle w:val="Heading3"/>
        <w:spacing w:after="80" w:before="220"/>
      </w:pPr>
      <w:r>
        <w:rPr>
          <w:rFonts w:ascii="Arial" w:cs="Arial" w:eastAsia="Arial" w:hAnsi="Arial"/>
          <w:b/>
          <w:bCs/>
          <w:color w:val="1F3864"/>
          <w:sz w:val="22"/>
          <w:szCs w:val="22"/>
        </w:rPr>
        <w:t xml:space="preserve">What the script queries</w:t>
      </w:r>
    </w:p>
    <w:p>
      <w:pPr>
        <w:spacing w:after="80" w:before="60"/>
      </w:pPr>
      <w:r>
        <w:rPr>
          <w:rFonts w:ascii="Arial" w:cs="Arial" w:eastAsia="Arial" w:hAnsi="Arial"/>
          <w:color w:val="2D2D2D"/>
          <w:sz w:val="20"/>
          <w:szCs w:val="20"/>
        </w:rPr>
        <w:t xml:space="preserve">google_db_advisor_agg_query_recommendations runs the advisor against all databases visible to pg_stat_statements and returns one row per database with a text summary of recommendations. This is a cross-database view — useful when you have multiple databases (OneC_4681, OneC_4652, OneC_4671, etc.) and want a quick triage of which databases have the most urgent optimisation needs.</w:t>
      </w:r>
    </w:p>
    <w:p>
      <w:pPr>
        <w:pStyle w:val="Heading3"/>
        <w:spacing w:after="80" w:before="220"/>
      </w:pPr>
      <w:r>
        <w:rPr>
          <w:rFonts w:ascii="Arial" w:cs="Arial" w:eastAsia="Arial" w:hAnsi="Arial"/>
          <w:b/>
          <w:bCs/>
          <w:color w:val="1F3864"/>
          <w:sz w:val="22"/>
          <w:szCs w:val="22"/>
        </w:rPr>
        <w:t xml:space="preserve">When to use</w:t>
      </w:r>
    </w:p>
    <w:p>
      <w:pPr>
        <w:pStyle w:val="ListParagraph"/>
        <w:numPr>
          <w:ilvl w:val="0"/>
          <w:numId w:val="2"/>
        </w:numPr>
        <w:spacing w:after="40" w:before="40"/>
      </w:pPr>
      <w:r>
        <w:rPr>
          <w:rFonts w:ascii="Arial" w:cs="Arial" w:eastAsia="Arial" w:hAnsi="Arial"/>
          <w:color w:val="2D2D2D"/>
          <w:sz w:val="20"/>
          <w:szCs w:val="20"/>
        </w:rPr>
        <w:t xml:space="preserve">Run on the postgres database (not individual databases) to get the cross-database summary.</w:t>
      </w:r>
    </w:p>
    <w:p>
      <w:pPr>
        <w:pStyle w:val="ListParagraph"/>
        <w:numPr>
          <w:ilvl w:val="0"/>
          <w:numId w:val="2"/>
        </w:numPr>
        <w:spacing w:after="40" w:before="40"/>
      </w:pPr>
      <w:r>
        <w:rPr>
          <w:rFonts w:ascii="Arial" w:cs="Arial" w:eastAsia="Arial" w:hAnsi="Arial"/>
          <w:color w:val="2D2D2D"/>
          <w:sz w:val="20"/>
          <w:szCs w:val="20"/>
        </w:rPr>
        <w:t xml:space="preserve">The output is dense text — parse it as a list of bullet points, one recommendation per line. Any database showing index recommendations for tables you recognise should be prioritised.</w:t>
      </w:r>
    </w:p>
    <w:p>
      <w:pPr>
        <w:pStyle w:val="ListParagraph"/>
        <w:numPr>
          <w:ilvl w:val="0"/>
          <w:numId w:val="2"/>
        </w:numPr>
        <w:spacing w:after="40" w:before="40"/>
      </w:pPr>
      <w:r>
        <w:rPr>
          <w:rFonts w:ascii="Arial" w:cs="Arial" w:eastAsia="Arial" w:hAnsi="Arial"/>
          <w:color w:val="2D2D2D"/>
          <w:sz w:val="20"/>
          <w:szCs w:val="20"/>
        </w:rPr>
        <w:t xml:space="preserve">This view is particularly useful for identifying if the same missing index pattern exists across multiple tenant databases (e.g., if OneC_4681 needs idx_trn_cpd_email_lower, the same index is likely needed in OneC_4652, OneC_4671, etc.).</w:t>
      </w:r>
    </w:p>
    <w:p>
      <w:pPr>
        <w:spacing w:after="100" w:before="0"/>
      </w:pPr>
    </w:p>
    <w:p>
      <w:pPr>
        <w:pStyle w:val="Heading2"/>
        <w:spacing w:after="100" w:before="300"/>
      </w:pPr>
      <w:r>
        <w:rPr>
          <w:rFonts w:ascii="Arial" w:cs="Arial" w:eastAsia="Arial" w:hAnsi="Arial"/>
          <w:b/>
          <w:bCs/>
          <w:color w:val="2E5FAC"/>
          <w:sz w:val="26"/>
          <w:szCs w:val="26"/>
        </w:rPr>
        <w:t xml:space="preserve">2.7  S02-G: hypopg — Hypothetical Index Testing</w:t>
      </w:r>
    </w:p>
    <w:p>
      <w:pPr>
        <w:pStyle w:val="Heading3"/>
        <w:spacing w:after="80" w:before="220"/>
      </w:pPr>
      <w:r>
        <w:rPr>
          <w:rFonts w:ascii="Arial" w:cs="Arial" w:eastAsia="Arial" w:hAnsi="Arial"/>
          <w:b/>
          <w:bCs/>
          <w:color w:val="1F3864"/>
          <w:sz w:val="22"/>
          <w:szCs w:val="22"/>
        </w:rPr>
        <w:t xml:space="preserve">What hypopg is</w:t>
      </w:r>
    </w:p>
    <w:p>
      <w:pPr>
        <w:spacing w:after="80" w:before="60"/>
      </w:pPr>
      <w:r>
        <w:rPr>
          <w:rFonts w:ascii="Arial" w:cs="Arial" w:eastAsia="Arial" w:hAnsi="Arial"/>
          <w:color w:val="2D2D2D"/>
          <w:sz w:val="20"/>
          <w:szCs w:val="20"/>
        </w:rPr>
        <w:t xml:space="preserve">hypopg (v1.3.2, installed on this instance) creates virtual indexes that exist only in memory and are visible only to the planner. The planner sees them as real indexes and may choose to use them in query plans — but no actual index is ever built on disk. This lets you answer 'would this index help?' in under a second without any storage or write overhead.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160"/>
      </w:tblGrid>
      <w:tr>
        <w:trPr>
          <w:tblHeader/>
        </w:trPr>
        <w:tc>
          <w:tcPr>
            <w:tcW w:type="dxa" w:w="2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Function</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What it does</w:t>
            </w:r>
          </w:p>
        </w:tc>
        <w:tc>
          <w:tcPr>
            <w:tcW w:type="dxa" w:w="31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Returns</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hypopg_create_index('CREATE INDEX ...')</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Creates a virtual index in memory for the current session</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indexrelid (OID), indexname (text)</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hypopg_list_indexes()</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Lists all currently active virtual indexes</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indexrelid, index_name, schema_name, table_name, am_name</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hypopg_get_indexdef(indexrelid)</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Returns the DDL of a virtual index</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r>
      <w:tr>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hypopg_drop_index(indexrelid)</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Removes a specific virtual index</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void</w:t>
            </w:r>
          </w:p>
        </w:tc>
      </w:tr>
      <w:t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hypopg_reset_index()</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Removes ALL virtual indexes</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void</w:t>
            </w:r>
          </w:p>
        </w:tc>
      </w:tr>
    </w:tbl>
    <w:p>
      <w:pPr>
        <w:spacing w:after="100" w:before="0"/>
      </w:pPr>
    </w:p>
    <w:p>
      <w:pPr>
        <w:pStyle w:val="Heading3"/>
        <w:spacing w:after="80" w:before="220"/>
      </w:pPr>
      <w:r>
        <w:rPr>
          <w:rFonts w:ascii="Arial" w:cs="Arial" w:eastAsia="Arial" w:hAnsi="Arial"/>
          <w:b/>
          <w:bCs/>
          <w:color w:val="1F3864"/>
          <w:sz w:val="22"/>
          <w:szCs w:val="22"/>
        </w:rPr>
        <w:t xml:space="preserve">The complete testing workflow</w:t>
      </w:r>
    </w:p>
    <w:p>
      <w:pPr>
        <w:pStyle w:val="ListParagraph"/>
        <w:numPr>
          <w:ilvl w:val="0"/>
          <w:numId w:val="3"/>
        </w:numPr>
        <w:spacing w:after="40" w:before="40"/>
      </w:pPr>
      <w:r>
        <w:rPr>
          <w:rFonts w:ascii="Arial" w:cs="Arial" w:eastAsia="Arial" w:hAnsi="Arial"/>
          <w:color w:val="2D2D2D"/>
          <w:sz w:val="20"/>
          <w:szCs w:val="20"/>
        </w:rPr>
        <w:t xml:space="preserve">Identify a candidate index from S03-A (high seq_scan) or S02-A (advisor recommendation).</w:t>
      </w:r>
    </w:p>
    <w:p>
      <w:pPr>
        <w:pStyle w:val="ListParagraph"/>
        <w:numPr>
          <w:ilvl w:val="0"/>
          <w:numId w:val="3"/>
        </w:numPr>
        <w:spacing w:after="40" w:before="40"/>
      </w:pPr>
      <w:r>
        <w:rPr>
          <w:rFonts w:ascii="Arial" w:cs="Arial" w:eastAsia="Arial" w:hAnsi="Arial"/>
          <w:color w:val="2D2D2D"/>
          <w:sz w:val="20"/>
          <w:szCs w:val="20"/>
        </w:rPr>
        <w:t xml:space="preserve">Run EXPLAIN (without ANALYZE) on the target query to see the current plan. Note the plan node type (Seq Scan or Index Scan) and cost.</w:t>
      </w:r>
    </w:p>
    <w:p>
      <w:pPr>
        <w:pStyle w:val="ListParagraph"/>
        <w:numPr>
          <w:ilvl w:val="0"/>
          <w:numId w:val="3"/>
        </w:numPr>
        <w:spacing w:after="40" w:before="40"/>
      </w:pPr>
      <w:r>
        <w:rPr>
          <w:rFonts w:ascii="Arial" w:cs="Arial" w:eastAsia="Arial" w:hAnsi="Arial"/>
          <w:color w:val="2D2D2D"/>
          <w:sz w:val="20"/>
          <w:szCs w:val="20"/>
        </w:rPr>
        <w:t xml:space="preserve">Create the hypothetical index: SELECT * FROM hypopg_create_index('CREATE INDEX ON public.trn_candidate_personaldetails (LOWER(emailaddress))');</w:t>
      </w:r>
    </w:p>
    <w:p>
      <w:pPr>
        <w:pStyle w:val="ListParagraph"/>
        <w:numPr>
          <w:ilvl w:val="0"/>
          <w:numId w:val="3"/>
        </w:numPr>
        <w:spacing w:after="40" w:before="40"/>
      </w:pPr>
      <w:r>
        <w:rPr>
          <w:rFonts w:ascii="Arial" w:cs="Arial" w:eastAsia="Arial" w:hAnsi="Arial"/>
          <w:color w:val="2D2D2D"/>
          <w:sz w:val="20"/>
          <w:szCs w:val="20"/>
        </w:rPr>
        <w:t xml:space="preserve">Run EXPLAIN again on the SAME query. If the plan now shows 'Index Scan using &lt;hypopg_index&gt;' the index would be used. Note the new cost.</w:t>
      </w:r>
    </w:p>
    <w:p>
      <w:pPr>
        <w:pStyle w:val="ListParagraph"/>
        <w:numPr>
          <w:ilvl w:val="0"/>
          <w:numId w:val="3"/>
        </w:numPr>
        <w:spacing w:after="40" w:before="40"/>
      </w:pPr>
      <w:r>
        <w:rPr>
          <w:rFonts w:ascii="Arial" w:cs="Arial" w:eastAsia="Arial" w:hAnsi="Arial"/>
          <w:color w:val="2D2D2D"/>
          <w:sz w:val="20"/>
          <w:szCs w:val="20"/>
        </w:rPr>
        <w:t xml:space="preserve">Calculate improvement: (old_cost - new_cost) / old_cost. If &gt; 90%, create the real index.</w:t>
      </w:r>
    </w:p>
    <w:p>
      <w:pPr>
        <w:pStyle w:val="ListParagraph"/>
        <w:numPr>
          <w:ilvl w:val="0"/>
          <w:numId w:val="3"/>
        </w:numPr>
        <w:spacing w:after="40" w:before="40"/>
      </w:pPr>
      <w:r>
        <w:rPr>
          <w:rFonts w:ascii="Arial" w:cs="Arial" w:eastAsia="Arial" w:hAnsi="Arial"/>
          <w:color w:val="2D2D2D"/>
          <w:sz w:val="20"/>
          <w:szCs w:val="20"/>
        </w:rPr>
        <w:t xml:space="preserve">Clean up: SELECT hypopg_reset_index(); — the virtual index is automatically dropped when the session ends, but reset explicitly to avoid confusion.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0"/>
              <w:bottom w:val="single" w:color="C00000" w:sz="4"/>
              <w:right w:val="single" w:color="C00000" w:sz="4"/>
            </w:tcBorders>
            <w:shd w:fill="FCE4D6" w:val="clear"/>
            <w:tcMar>
              <w:top w:type="dxa" w:w="100"/>
              <w:left w:type="dxa" w:w="160"/>
              <w:bottom w:type="dxa" w:w="100"/>
              <w:right w:type="dxa" w:w="160"/>
            </w:tcMar>
          </w:tcPr>
          <w:p>
            <w:pPr>
              <w:spacing w:after="60" w:before="0"/>
            </w:pPr>
            <w:r>
              <w:rPr>
                <w:rFonts w:ascii="Arial" w:cs="Arial" w:eastAsia="Arial" w:hAnsi="Arial"/>
                <w:b/>
                <w:bCs/>
                <w:color w:val="C00000"/>
                <w:sz w:val="20"/>
                <w:szCs w:val="20"/>
              </w:rPr>
              <w:t xml:space="preserve">Critical: EXPLAIN vs EXPLAIN ANALYZE with hypopg</w:t>
            </w:r>
          </w:p>
          <w:p>
            <w:pPr>
              <w:spacing w:after="30" w:before="0"/>
            </w:pPr>
            <w:r>
              <w:rPr>
                <w:rFonts w:ascii="Arial" w:cs="Arial" w:eastAsia="Arial" w:hAnsi="Arial"/>
                <w:color w:val="2D2D2D"/>
                <w:sz w:val="19"/>
                <w:szCs w:val="19"/>
              </w:rPr>
              <w:t xml:space="preserve">ONLY use EXPLAIN (without ANALYZE) when testing hypopg indexes.</w:t>
            </w:r>
          </w:p>
          <w:p>
            <w:pPr>
              <w:spacing w:after="30" w:before="0"/>
            </w:pPr>
            <w:r>
              <w:rPr>
                <w:rFonts w:ascii="Arial" w:cs="Arial" w:eastAsia="Arial" w:hAnsi="Arial"/>
                <w:color w:val="2D2D2D"/>
                <w:sz w:val="19"/>
                <w:szCs w:val="19"/>
              </w:rPr>
              <w:t xml:space="preserve">EXPLAIN ANALYZE actually executes the query. A hypopg index cannot be used during actual execution -- it only affects the planning phase.</w:t>
            </w:r>
          </w:p>
          <w:p>
            <w:pPr>
              <w:spacing w:after="30" w:before="0"/>
            </w:pPr>
            <w:r>
              <w:rPr>
                <w:rFonts w:ascii="Arial" w:cs="Arial" w:eastAsia="Arial" w:hAnsi="Arial"/>
                <w:color w:val="2D2D2D"/>
                <w:sz w:val="19"/>
                <w:szCs w:val="19"/>
              </w:rPr>
              <w:t xml:space="preserve">So: EXPLAIN shows the plan WITH the hypopg index (the planner sees it). EXPLAIN ANALYZE would show the plan and then execute using the REAL indexes (ignoring the hypopg index).</w:t>
            </w:r>
          </w:p>
          <w:p>
            <w:pPr>
              <w:spacing w:after="30" w:before="0"/>
            </w:pPr>
            <w:r>
              <w:rPr>
                <w:rFonts w:ascii="Arial" w:cs="Arial" w:eastAsia="Arial" w:hAnsi="Arial"/>
                <w:color w:val="2D2D2D"/>
                <w:sz w:val="19"/>
                <w:szCs w:val="19"/>
              </w:rPr>
              <w:t xml:space="preserve">Correct: EXPLAIN SELECT * FROM usp_get_candidateid('test@example.com');</w:t>
            </w:r>
          </w:p>
          <w:p>
            <w:pPr>
              <w:spacing w:after="30" w:before="0"/>
            </w:pPr>
            <w:r>
              <w:rPr>
                <w:rFonts w:ascii="Arial" w:cs="Arial" w:eastAsia="Arial" w:hAnsi="Arial"/>
                <w:color w:val="2D2D2D"/>
                <w:sz w:val="19"/>
                <w:szCs w:val="19"/>
              </w:rPr>
              <w:t xml:space="preserve">Incorrect: EXPLAIN ANALYZE SELECT * FROM usp_get_candidateid('test@example.com');</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3 — S03-C/D: Table Size Ranking &amp; Buffer Cache Scripts</w:t>
      </w:r>
    </w:p>
    <w:p>
      <w:pPr>
        <w:pStyle w:val="Heading2"/>
        <w:spacing w:after="100" w:before="300"/>
      </w:pPr>
      <w:r>
        <w:rPr>
          <w:rFonts w:ascii="Arial" w:cs="Arial" w:eastAsia="Arial" w:hAnsi="Arial"/>
          <w:b/>
          <w:bCs/>
          <w:color w:val="2E5FAC"/>
          <w:sz w:val="26"/>
          <w:szCs w:val="26"/>
        </w:rPr>
        <w:t xml:space="preserve">3.1  S03-C: Table Size Ranking</w:t>
      </w:r>
    </w:p>
    <w:p>
      <w:pPr>
        <w:pStyle w:val="Heading3"/>
        <w:spacing w:after="80" w:before="220"/>
      </w:pPr>
      <w:r>
        <w:rPr>
          <w:rFonts w:ascii="Arial" w:cs="Arial" w:eastAsia="Arial" w:hAnsi="Arial"/>
          <w:b/>
          <w:bCs/>
          <w:color w:val="1F3864"/>
          <w:sz w:val="22"/>
          <w:szCs w:val="22"/>
        </w:rPr>
        <w:t xml:space="preserve">What the script queries</w:t>
      </w:r>
    </w:p>
    <w:p>
      <w:pPr>
        <w:spacing w:after="80" w:before="60"/>
      </w:pPr>
      <w:r>
        <w:rPr>
          <w:rFonts w:ascii="Arial" w:cs="Arial" w:eastAsia="Arial" w:hAnsi="Arial"/>
          <w:color w:val="2D2D2D"/>
          <w:sz w:val="20"/>
          <w:szCs w:val="20"/>
        </w:rPr>
        <w:t xml:space="preserve">Three pg_size functions provide different views of table size: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360"/>
      </w:tblGrid>
      <w:tr>
        <w:trPr>
          <w:tblHeader/>
        </w:trPr>
        <w:tc>
          <w:tcPr>
            <w:tcW w:type="dxa" w:w="24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Function</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What it measures</w:t>
            </w:r>
          </w:p>
        </w:tc>
        <w:tc>
          <w:tcPr>
            <w:tcW w:type="dxa" w:w="33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Includes</w:t>
            </w:r>
          </w:p>
        </w:tc>
      </w:tr>
      <w:t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pg_relation_size(t)</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main table data (heap) only</w:t>
            </w:r>
          </w:p>
        </w:tc>
        <w:tc>
          <w:tcPr>
            <w:tcW w:type="dxa" w:w="33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 rows only; no indexes, no TOAST</w:t>
            </w:r>
          </w:p>
        </w:tc>
      </w:tr>
      <w:tr>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pg_indexes_size(t)</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indexes on the table combined</w:t>
            </w:r>
          </w:p>
        </w:tc>
        <w:tc>
          <w:tcPr>
            <w:tcW w:type="dxa" w:w="33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B-tree, partial, functional indexes for this table</w:t>
            </w:r>
          </w:p>
        </w:tc>
      </w:tr>
      <w:t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pg_total_relation_size(t)</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Everything: data + indexes + TOAST</w:t>
            </w:r>
          </w:p>
        </w:tc>
        <w:tc>
          <w:tcPr>
            <w:tcW w:type="dxa" w:w="33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true total disk footprint of the table</w:t>
            </w:r>
          </w:p>
        </w:tc>
      </w:tr>
    </w:tbl>
    <w:p>
      <w:pPr>
        <w:spacing w:after="100" w:before="0"/>
      </w:pPr>
    </w:p>
    <w:p>
      <w:pPr>
        <w:pStyle w:val="Heading3"/>
        <w:spacing w:after="80" w:before="220"/>
      </w:pPr>
      <w:r>
        <w:rPr>
          <w:rFonts w:ascii="Arial" w:cs="Arial" w:eastAsia="Arial" w:hAnsi="Arial"/>
          <w:b/>
          <w:bCs/>
          <w:color w:val="1F3864"/>
          <w:sz w:val="22"/>
          <w:szCs w:val="22"/>
        </w:rPr>
        <w:t xml:space="preserve">What to watch</w:t>
      </w:r>
    </w:p>
    <w:p>
      <w:pPr>
        <w:pStyle w:val="ListParagraph"/>
        <w:numPr>
          <w:ilvl w:val="0"/>
          <w:numId w:val="2"/>
        </w:numPr>
        <w:spacing w:after="40" w:before="40"/>
      </w:pPr>
      <w:r>
        <w:rPr>
          <w:rFonts w:ascii="Arial" w:cs="Arial" w:eastAsia="Arial" w:hAnsi="Arial"/>
          <w:color w:val="2D2D2D"/>
          <w:sz w:val="20"/>
          <w:szCs w:val="20"/>
        </w:rPr>
        <w:t xml:space="preserve">index_pct_of_total &gt; 60%: indexes are larger than the table data. Usually indicates over-indexing or very wide index columns. Review with S04-B (duplicate detection).</w:t>
      </w:r>
    </w:p>
    <w:p>
      <w:pPr>
        <w:pStyle w:val="ListParagraph"/>
        <w:numPr>
          <w:ilvl w:val="0"/>
          <w:numId w:val="2"/>
        </w:numPr>
        <w:spacing w:after="40" w:before="40"/>
      </w:pPr>
      <w:r>
        <w:rPr>
          <w:rFonts w:ascii="Arial" w:cs="Arial" w:eastAsia="Arial" w:hAnsi="Arial"/>
          <w:color w:val="2D2D2D"/>
          <w:sz w:val="20"/>
          <w:szCs w:val="20"/>
        </w:rPr>
        <w:t xml:space="preserve">A table with large total_size but zero idx_scan: potentially orphaned data never queried. Verify with the application team.</w:t>
      </w:r>
    </w:p>
    <w:p>
      <w:pPr>
        <w:pStyle w:val="ListParagraph"/>
        <w:numPr>
          <w:ilvl w:val="0"/>
          <w:numId w:val="2"/>
        </w:numPr>
        <w:spacing w:after="40" w:before="40"/>
      </w:pPr>
      <w:r>
        <w:rPr>
          <w:rFonts w:ascii="Arial" w:cs="Arial" w:eastAsia="Arial" w:hAnsi="Arial"/>
          <w:color w:val="2D2D2D"/>
          <w:sz w:val="20"/>
          <w:szCs w:val="20"/>
        </w:rPr>
        <w:t xml:space="preserve">After a large DELETE or UPDATE batch: run VACUUM ANALYZE to reclaim dead-tuple space. The table size shown by pg_relation_size will not shrink from VACUUM (only VACUUM FULL reclaims space to the OS), but pg_total_relation_size may decrease as index bloat is cleaned.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20"/>
              <w:bottom w:val="single" w:color="2E5FAC" w:sz="4"/>
              <w:right w:val="single" w:color="2E5FAC" w:sz="4"/>
            </w:tcBorders>
            <w:shd w:fill="EBF3FA" w:val="clear"/>
            <w:tcMar>
              <w:top w:type="dxa" w:w="100"/>
              <w:left w:type="dxa" w:w="160"/>
              <w:bottom w:type="dxa" w:w="100"/>
              <w:right w:type="dxa" w:w="160"/>
            </w:tcMar>
          </w:tcPr>
          <w:p>
            <w:pPr>
              <w:spacing w:after="60" w:before="0"/>
            </w:pPr>
            <w:r>
              <w:rPr>
                <w:rFonts w:ascii="Arial" w:cs="Arial" w:eastAsia="Arial" w:hAnsi="Arial"/>
                <w:b/>
                <w:bCs/>
                <w:color w:val="2E5FAC"/>
                <w:sz w:val="20"/>
                <w:szCs w:val="20"/>
              </w:rPr>
              <w:t xml:space="preserve">Preventive Monitoring</w:t>
            </w:r>
          </w:p>
          <w:p>
            <w:pPr>
              <w:spacing w:after="30" w:before="0"/>
            </w:pPr>
            <w:r>
              <w:rPr>
                <w:rFonts w:ascii="Arial" w:cs="Arial" w:eastAsia="Arial" w:hAnsi="Arial"/>
                <w:color w:val="2D2D2D"/>
                <w:sz w:val="19"/>
                <w:szCs w:val="19"/>
              </w:rPr>
              <w:t xml:space="preserve">Add this to your weekly health check: flag any table where pg_indexes_size &gt; pg_relation_size * 2 (indexes more than 2x the table data). This is the primary indicator of index over-accumulation.</w:t>
            </w:r>
          </w:p>
          <w:p>
            <w:pPr>
              <w:spacing w:after="30" w:before="0"/>
            </w:pPr>
            <w:r>
              <w:rPr>
                <w:rFonts w:ascii="Arial" w:cs="Arial" w:eastAsia="Arial" w:hAnsi="Arial"/>
                <w:color w:val="2D2D2D"/>
                <w:sz w:val="19"/>
                <w:szCs w:val="19"/>
              </w:rPr>
              <w:t xml:space="preserve">For Cloud SQL, table sizes directly affect your instance storage billing. Tracking size trends weekly helps you predict when a storage upgrade will be needed.</w:t>
            </w:r>
          </w:p>
        </w:tc>
      </w:tr>
    </w:tbl>
    <w:p>
      <w:pPr>
        <w:spacing w:after="100" w:before="0"/>
      </w:pPr>
    </w:p>
    <w:p>
      <w:pPr>
        <w:pStyle w:val="Heading2"/>
        <w:spacing w:after="100" w:before="300"/>
      </w:pPr>
      <w:r>
        <w:rPr>
          <w:rFonts w:ascii="Arial" w:cs="Arial" w:eastAsia="Arial" w:hAnsi="Arial"/>
          <w:b/>
          <w:bCs/>
          <w:color w:val="2E5FAC"/>
          <w:sz w:val="26"/>
          <w:szCs w:val="26"/>
        </w:rPr>
        <w:t xml:space="preserve">3.2  S03-D: Buffer Cache Hit Rate per Table</w:t>
      </w:r>
    </w:p>
    <w:p>
      <w:pPr>
        <w:pStyle w:val="Heading3"/>
        <w:spacing w:after="80" w:before="220"/>
      </w:pPr>
      <w:r>
        <w:rPr>
          <w:rFonts w:ascii="Arial" w:cs="Arial" w:eastAsia="Arial" w:hAnsi="Arial"/>
          <w:b/>
          <w:bCs/>
          <w:color w:val="1F3864"/>
          <w:sz w:val="22"/>
          <w:szCs w:val="22"/>
        </w:rPr>
        <w:t xml:space="preserve">What pg_statio_user_tables measures</w:t>
      </w:r>
    </w:p>
    <w:p>
      <w:pPr>
        <w:spacing w:after="80" w:before="60"/>
      </w:pPr>
      <w:r>
        <w:rPr>
          <w:rFonts w:ascii="Arial" w:cs="Arial" w:eastAsia="Arial" w:hAnsi="Arial"/>
          <w:color w:val="2D2D2D"/>
          <w:sz w:val="20"/>
          <w:szCs w:val="20"/>
        </w:rPr>
        <w:t xml:space="preserve">While pg_stat_user_tables counts how many times each table was accessed (seq_scan, idx_scan), pg_statio_user_tables measures the block-level I/O for each access. It answers 'when this table was accessed, did the data come from memory or disk?'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360"/>
      </w:tblGrid>
      <w:tr>
        <w:trPr>
          <w:tblHeader/>
        </w:trPr>
        <w:tc>
          <w:tcPr>
            <w:tcW w:type="dxa" w:w="1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2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What 'good' looks like</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heap_blks_hit</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Blocks read from shared_buffers (memory)</w:t>
            </w:r>
          </w:p>
        </w:tc>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Should be &gt;&gt; heap_blks_read</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heap_blks_read</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Blocks read from disk (OS page cache miss)</w:t>
            </w:r>
          </w:p>
        </w:tc>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Should be near zero for hot tables</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heap_cache_hit_pct</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heap_blks_hit / (hit + read) * 100</w:t>
            </w:r>
          </w:p>
        </w:tc>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Should be &gt; 99% for all active tables</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idx_blks_hit</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 blocks read from shared_buffers</w:t>
            </w:r>
          </w:p>
        </w:tc>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Should be very high -- indexes are frequently re-used</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idx_blks_read</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 blocks read from disk</w:t>
            </w:r>
          </w:p>
        </w:tc>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Should be near zero -- index pages should always be cached</w:t>
            </w:r>
          </w:p>
        </w:tc>
      </w:tr>
    </w:tbl>
    <w:p>
      <w:pPr>
        <w:spacing w:after="100" w:before="0"/>
      </w:pPr>
    </w:p>
    <w:p>
      <w:pPr>
        <w:pStyle w:val="Heading3"/>
        <w:spacing w:after="80" w:before="220"/>
      </w:pPr>
      <w:r>
        <w:rPr>
          <w:rFonts w:ascii="Arial" w:cs="Arial" w:eastAsia="Arial" w:hAnsi="Arial"/>
          <w:b/>
          <w:bCs/>
          <w:color w:val="1F3864"/>
          <w:sz w:val="22"/>
          <w:szCs w:val="22"/>
        </w:rPr>
        <w:t xml:space="preserve">Interpreting a low cache hit rate</w:t>
      </w:r>
    </w:p>
    <w:p>
      <w:pPr>
        <w:spacing w:after="80" w:before="60"/>
      </w:pPr>
      <w:r>
        <w:rPr>
          <w:rFonts w:ascii="Arial" w:cs="Arial" w:eastAsia="Arial" w:hAnsi="Arial"/>
          <w:color w:val="2D2D2D"/>
          <w:sz w:val="20"/>
          <w:szCs w:val="20"/>
        </w:rPr>
        <w:t xml:space="preserve">A table with heap_cache_hit_pct &lt; 95% means significant disk I/O is occurring on that table. The root causes are:</w:t>
      </w:r>
    </w:p>
    <w:p>
      <w:pPr>
        <w:pStyle w:val="ListParagraph"/>
        <w:numPr>
          <w:ilvl w:val="0"/>
          <w:numId w:val="2"/>
        </w:numPr>
        <w:spacing w:after="40" w:before="40"/>
      </w:pPr>
      <w:r>
        <w:rPr>
          <w:rFonts w:ascii="Arial" w:cs="Arial" w:eastAsia="Arial" w:hAnsi="Arial"/>
          <w:color w:val="2D2D2D"/>
          <w:sz w:val="20"/>
          <w:szCs w:val="20"/>
        </w:rPr>
        <w:t xml:space="preserve">Table is larger than shared_buffers: the working set does not fit in memory. Fix: increase shared_buffers or reduce table size (archiving old data).</w:t>
      </w:r>
    </w:p>
    <w:p>
      <w:pPr>
        <w:pStyle w:val="ListParagraph"/>
        <w:numPr>
          <w:ilvl w:val="0"/>
          <w:numId w:val="2"/>
        </w:numPr>
        <w:spacing w:after="40" w:before="40"/>
      </w:pPr>
      <w:r>
        <w:rPr>
          <w:rFonts w:ascii="Arial" w:cs="Arial" w:eastAsia="Arial" w:hAnsi="Arial"/>
          <w:color w:val="2D2D2D"/>
          <w:sz w:val="20"/>
          <w:szCs w:val="20"/>
        </w:rPr>
        <w:t xml:space="preserve">Table is accessed rarely but in large bursts: cold data with infrequent access. Not a problem unless those accesses are on the critical path.</w:t>
      </w:r>
    </w:p>
    <w:p>
      <w:pPr>
        <w:pStyle w:val="ListParagraph"/>
        <w:numPr>
          <w:ilvl w:val="0"/>
          <w:numId w:val="2"/>
        </w:numPr>
        <w:spacing w:after="40" w:before="40"/>
      </w:pPr>
      <w:r>
        <w:rPr>
          <w:rFonts w:ascii="Arial" w:cs="Arial" w:eastAsia="Arial" w:hAnsi="Arial"/>
          <w:color w:val="2D2D2D"/>
          <w:sz w:val="20"/>
          <w:szCs w:val="20"/>
        </w:rPr>
        <w:t xml:space="preserve">Full table scans evicting hot pages: a large seq scan can flush recently-used pages from the cache. This is why adding an index to stop seq scans also improves cache efficiency for other queries.</w:t>
      </w:r>
    </w:p>
    <w:p>
      <w:pPr>
        <w:spacing w:after="100" w:before="0"/>
      </w:pPr>
    </w:p>
    <w:p>
      <w:pPr>
        <w:pStyle w:val="Heading2"/>
        <w:spacing w:after="100" w:before="300"/>
      </w:pPr>
      <w:r>
        <w:rPr>
          <w:rFonts w:ascii="Arial" w:cs="Arial" w:eastAsia="Arial" w:hAnsi="Arial"/>
          <w:b/>
          <w:bCs/>
          <w:color w:val="2E5FAC"/>
          <w:sz w:val="26"/>
          <w:szCs w:val="26"/>
        </w:rPr>
        <w:t xml:space="preserve">3.3  S03-D: Snapshot Delta Technique</w:t>
      </w:r>
    </w:p>
    <w:p>
      <w:pPr>
        <w:pStyle w:val="Heading3"/>
        <w:spacing w:after="80" w:before="220"/>
      </w:pPr>
      <w:r>
        <w:rPr>
          <w:rFonts w:ascii="Arial" w:cs="Arial" w:eastAsia="Arial" w:hAnsi="Arial"/>
          <w:b/>
          <w:bCs/>
          <w:color w:val="1F3864"/>
          <w:sz w:val="22"/>
          <w:szCs w:val="22"/>
        </w:rPr>
        <w:t xml:space="preserve">Why snapshots are needed</w:t>
      </w:r>
    </w:p>
    <w:p>
      <w:pPr>
        <w:spacing w:after="80" w:before="60"/>
      </w:pPr>
      <w:r>
        <w:rPr>
          <w:rFonts w:ascii="Arial" w:cs="Arial" w:eastAsia="Arial" w:hAnsi="Arial"/>
          <w:color w:val="2D2D2D"/>
          <w:sz w:val="20"/>
          <w:szCs w:val="20"/>
        </w:rPr>
        <w:t xml:space="preserve">seq_scan, idx_scan, n_tup_ins, and all other pg_stat_user_tables counters are cumulative from the last pg_stat_reset(). There is no built-in 'last 3 days' filter for these columns. The snapshot delta technique creates explicit baselines that let you measure exact activity over a defined window.</w:t>
      </w:r>
    </w:p>
    <w:p>
      <w:pPr>
        <w:pStyle w:val="Heading3"/>
        <w:spacing w:after="80" w:before="220"/>
      </w:pPr>
      <w:r>
        <w:rPr>
          <w:rFonts w:ascii="Arial" w:cs="Arial" w:eastAsia="Arial" w:hAnsi="Arial"/>
          <w:b/>
          <w:bCs/>
          <w:color w:val="1F3864"/>
          <w:sz w:val="22"/>
          <w:szCs w:val="22"/>
        </w:rPr>
        <w:t xml:space="preserve">How it works</w:t>
      </w:r>
    </w:p>
    <w:p>
      <w:pPr>
        <w:pStyle w:val="ListParagraph"/>
        <w:numPr>
          <w:ilvl w:val="0"/>
          <w:numId w:val="3"/>
        </w:numPr>
        <w:spacing w:after="40" w:before="40"/>
      </w:pPr>
      <w:r>
        <w:rPr>
          <w:rFonts w:ascii="Arial" w:cs="Arial" w:eastAsia="Arial" w:hAnsi="Arial"/>
          <w:color w:val="2D2D2D"/>
          <w:sz w:val="20"/>
          <w:szCs w:val="20"/>
        </w:rPr>
        <w:t xml:space="preserve">CREATE the snapshot table structure (one-time setup).</w:t>
      </w:r>
    </w:p>
    <w:p>
      <w:pPr>
        <w:pStyle w:val="ListParagraph"/>
        <w:numPr>
          <w:ilvl w:val="0"/>
          <w:numId w:val="3"/>
        </w:numPr>
        <w:spacing w:after="40" w:before="40"/>
      </w:pPr>
      <w:r>
        <w:rPr>
          <w:rFonts w:ascii="Arial" w:cs="Arial" w:eastAsia="Arial" w:hAnsi="Arial"/>
          <w:color w:val="2D2D2D"/>
          <w:sz w:val="20"/>
          <w:szCs w:val="20"/>
        </w:rPr>
        <w:t xml:space="preserve">INSERT the current pg_stat_user_tables values as a 'baseline snapshot' at the start of your measurement window.</w:t>
      </w:r>
    </w:p>
    <w:p>
      <w:pPr>
        <w:pStyle w:val="ListParagraph"/>
        <w:numPr>
          <w:ilvl w:val="0"/>
          <w:numId w:val="3"/>
        </w:numPr>
        <w:spacing w:after="40" w:before="40"/>
      </w:pPr>
      <w:r>
        <w:rPr>
          <w:rFonts w:ascii="Arial" w:cs="Arial" w:eastAsia="Arial" w:hAnsi="Arial"/>
          <w:color w:val="2D2D2D"/>
          <w:sz w:val="20"/>
          <w:szCs w:val="20"/>
        </w:rPr>
        <w:t xml:space="preserve">Wait for your measurement period (3 days, 7 days, etc.).</w:t>
      </w:r>
    </w:p>
    <w:p>
      <w:pPr>
        <w:pStyle w:val="ListParagraph"/>
        <w:numPr>
          <w:ilvl w:val="0"/>
          <w:numId w:val="3"/>
        </w:numPr>
        <w:spacing w:after="40" w:before="40"/>
      </w:pPr>
      <w:r>
        <w:rPr>
          <w:rFonts w:ascii="Arial" w:cs="Arial" w:eastAsia="Arial" w:hAnsi="Arial"/>
          <w:color w:val="2D2D2D"/>
          <w:sz w:val="20"/>
          <w:szCs w:val="20"/>
        </w:rPr>
        <w:t xml:space="preserve">Run the delta query: current values MINUS baseline values = activity in the window.</w:t>
      </w:r>
    </w:p>
    <w:p>
      <w:pPr>
        <w:pStyle w:val="Heading3"/>
        <w:spacing w:after="80" w:before="220"/>
      </w:pPr>
      <w:r>
        <w:rPr>
          <w:rFonts w:ascii="Arial" w:cs="Arial" w:eastAsia="Arial" w:hAnsi="Arial"/>
          <w:b/>
          <w:bCs/>
          <w:color w:val="1F3864"/>
          <w:sz w:val="22"/>
          <w:szCs w:val="22"/>
        </w:rPr>
        <w:t xml:space="preserve">Reading the delta output</w:t>
      </w:r>
    </w:p>
    <w:p>
      <w:pPr>
        <w:pStyle w:val="ListParagraph"/>
        <w:numPr>
          <w:ilvl w:val="0"/>
          <w:numId w:val="2"/>
        </w:numPr>
        <w:spacing w:after="40" w:before="40"/>
      </w:pPr>
      <w:r>
        <w:rPr>
          <w:rFonts w:ascii="Arial" w:cs="Arial" w:eastAsia="Arial" w:hAnsi="Arial"/>
          <w:color w:val="2D2D2D"/>
          <w:sz w:val="20"/>
          <w:szCs w:val="20"/>
        </w:rPr>
        <w:t xml:space="preserve">delta_seq_scan &gt; 1000 and delta_inserts ≈ 0: table is being read heavily but not written. Strong missing-index signal.</w:t>
      </w:r>
    </w:p>
    <w:p>
      <w:pPr>
        <w:pStyle w:val="ListParagraph"/>
        <w:numPr>
          <w:ilvl w:val="0"/>
          <w:numId w:val="2"/>
        </w:numPr>
        <w:spacing w:after="40" w:before="40"/>
      </w:pPr>
      <w:r>
        <w:rPr>
          <w:rFonts w:ascii="Arial" w:cs="Arial" w:eastAsia="Arial" w:hAnsi="Arial"/>
          <w:color w:val="2D2D2D"/>
          <w:sz w:val="20"/>
          <w:szCs w:val="20"/>
        </w:rPr>
        <w:t xml:space="preserve">delta_updates &gt; 10000 and delta_hot_upd &lt; delta_updates * 0.5: HOT update ratio below 50%. Over-indexed table — updates are being forced to maintain too many index entries.</w:t>
      </w:r>
    </w:p>
    <w:p>
      <w:pPr>
        <w:pStyle w:val="ListParagraph"/>
        <w:numPr>
          <w:ilvl w:val="0"/>
          <w:numId w:val="2"/>
        </w:numPr>
        <w:spacing w:after="40" w:before="40"/>
      </w:pPr>
      <w:r>
        <w:rPr>
          <w:rFonts w:ascii="Arial" w:cs="Arial" w:eastAsia="Arial" w:hAnsi="Arial"/>
          <w:color w:val="2D2D2D"/>
          <w:sz w:val="20"/>
          <w:szCs w:val="20"/>
        </w:rPr>
        <w:t xml:space="preserve">delta_deletes &gt; delta_inserts on a growing table: data is being cleaned up faster than it arrives. Check if archiving processes are running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20"/>
                <w:szCs w:val="20"/>
              </w:rPr>
              <w:t xml:space="preserve">Automate Snapshots with pg_cron</w:t>
            </w:r>
          </w:p>
          <w:p>
            <w:pPr>
              <w:spacing w:after="30" w:before="0"/>
            </w:pPr>
            <w:r>
              <w:rPr>
                <w:rFonts w:ascii="Arial" w:cs="Arial" w:eastAsia="Arial" w:hAnsi="Arial"/>
                <w:color w:val="2D2D2D"/>
                <w:sz w:val="19"/>
                <w:szCs w:val="19"/>
              </w:rPr>
              <w:t xml:space="preserve">Schedule daily snapshots at midnight using the pg_cron job in Appendix B of the time-windowed script pack:</w:t>
            </w:r>
          </w:p>
          <w:p>
            <w:pPr>
              <w:spacing w:after="30" w:before="0"/>
            </w:pPr>
            <w:r>
              <w:rPr>
                <w:rFonts w:ascii="Arial" w:cs="Arial" w:eastAsia="Arial" w:hAnsi="Arial"/>
                <w:color w:val="2D2D2D"/>
                <w:sz w:val="19"/>
                <w:szCs w:val="19"/>
              </w:rPr>
              <w:t xml:space="preserve">INSERT INTO public.perf_snapshot_tables SELECT now(), ... FROM pg_stat_user_tables;</w:t>
            </w:r>
          </w:p>
          <w:p>
            <w:pPr>
              <w:spacing w:after="30" w:before="0"/>
            </w:pPr>
            <w:r>
              <w:rPr>
                <w:rFonts w:ascii="Arial" w:cs="Arial" w:eastAsia="Arial" w:hAnsi="Arial"/>
                <w:color w:val="2D2D2D"/>
                <w:sz w:val="19"/>
                <w:szCs w:val="19"/>
              </w:rPr>
              <w:t xml:space="preserve">This builds a rolling history that lets you compare any 3-day, 7-day, or 30-day window without waiting to set up a baseline first.</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4 — S04-D/C: Index Bloat &amp; Snapshot Delta</w:t>
      </w:r>
    </w:p>
    <w:p>
      <w:pPr>
        <w:pStyle w:val="Heading2"/>
        <w:spacing w:after="100" w:before="300"/>
      </w:pPr>
      <w:r>
        <w:rPr>
          <w:rFonts w:ascii="Arial" w:cs="Arial" w:eastAsia="Arial" w:hAnsi="Arial"/>
          <w:b/>
          <w:bCs/>
          <w:color w:val="2E5FAC"/>
          <w:sz w:val="26"/>
          <w:szCs w:val="26"/>
        </w:rPr>
        <w:t xml:space="preserve">4.1  S04-D: Index Bloat Estimate</w:t>
      </w:r>
    </w:p>
    <w:p>
      <w:pPr>
        <w:pStyle w:val="Heading3"/>
        <w:spacing w:after="80" w:before="220"/>
      </w:pPr>
      <w:r>
        <w:rPr>
          <w:rFonts w:ascii="Arial" w:cs="Arial" w:eastAsia="Arial" w:hAnsi="Arial"/>
          <w:b/>
          <w:bCs/>
          <w:color w:val="1F3864"/>
          <w:sz w:val="22"/>
          <w:szCs w:val="22"/>
        </w:rPr>
        <w:t xml:space="preserve">What index bloat is</w:t>
      </w:r>
    </w:p>
    <w:p>
      <w:pPr>
        <w:spacing w:after="80" w:before="60"/>
      </w:pPr>
      <w:r>
        <w:rPr>
          <w:rFonts w:ascii="Arial" w:cs="Arial" w:eastAsia="Arial" w:hAnsi="Arial"/>
          <w:color w:val="2D2D2D"/>
          <w:sz w:val="20"/>
          <w:szCs w:val="20"/>
        </w:rPr>
        <w:t xml:space="preserve">Index bloat occurs when index pages contain dead entries from deleted or updated rows that have not yet been reclaimed. Unlike heap (table) bloat which VACUUM handles automatically, index bloat requires VACUUM to scan the index too — which it does during the same autovacuum run that processes the heap. However, severe index bloat sometimes requires a REINDEX to fully compact.</w:t>
      </w:r>
    </w:p>
    <w:p>
      <w:pPr>
        <w:pStyle w:val="Heading3"/>
        <w:spacing w:after="80" w:before="220"/>
      </w:pPr>
      <w:r>
        <w:rPr>
          <w:rFonts w:ascii="Arial" w:cs="Arial" w:eastAsia="Arial" w:hAnsi="Arial"/>
          <w:b/>
          <w:bCs/>
          <w:color w:val="1F3864"/>
          <w:sz w:val="22"/>
          <w:szCs w:val="22"/>
        </w:rPr>
        <w:t xml:space="preserve">Interpreting the status column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5560"/>
      </w:tblGrid>
      <w:tr>
        <w:trPr>
          <w:tblHeader/>
        </w:trPr>
        <w:tc>
          <w:tcPr>
            <w:tcW w:type="dxa" w:w="14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1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idx_scan value</w:t>
            </w:r>
          </w:p>
        </w:tc>
        <w:tc>
          <w:tcPr>
            <w:tcW w:type="dxa" w:w="55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Action</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NEVER USED</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5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Verify stats reset date; if still 0 after 30+ days of production traffic, DROP INDEX CONCURRENTLY</w:t>
            </w:r>
          </w:p>
        </w:tc>
      </w:tr>
      <w:tr>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RARELY USED</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1-9</w:t>
            </w:r>
          </w:p>
        </w:tc>
        <w:tc>
          <w:tcPr>
            <w:tcW w:type="dxa" w:w="5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Investigate: is this index only used during batch jobs that run infrequently? Check pg_cron history.</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USE</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10-99</w:t>
            </w:r>
          </w:p>
        </w:tc>
        <w:tc>
          <w:tcPr>
            <w:tcW w:type="dxa" w:w="55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priority; keep but monitor. May become NEVER USED after a schema change.</w:t>
            </w:r>
          </w:p>
        </w:tc>
      </w:tr>
      <w:tr>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55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Keep. Do not drop unless it is a confirmed duplicate of a more selective index.</w:t>
            </w:r>
          </w:p>
        </w:tc>
      </w:tr>
    </w:tbl>
    <w:p>
      <w:pPr>
        <w:spacing w:after="100" w:before="0"/>
      </w:pPr>
    </w:p>
    <w:p>
      <w:pPr>
        <w:pStyle w:val="Heading3"/>
        <w:spacing w:after="80" w:before="220"/>
      </w:pPr>
      <w:r>
        <w:rPr>
          <w:rFonts w:ascii="Arial" w:cs="Arial" w:eastAsia="Arial" w:hAnsi="Arial"/>
          <w:b/>
          <w:bCs/>
          <w:color w:val="1F3864"/>
          <w:sz w:val="22"/>
          <w:szCs w:val="22"/>
        </w:rPr>
        <w:t xml:space="preserve">How to REINDEX a bloated index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00"/>
              <w:left w:type="dxa" w:w="180"/>
              <w:bottom w:type="dxa" w:w="100"/>
              <w:right w:type="dxa" w:w="180"/>
            </w:tcMar>
          </w:tcPr>
          <w:p>
            <w:pPr>
              <w:spacing w:after="14" w:before="0"/>
            </w:pPr>
            <w:r>
              <w:rPr>
                <w:rFonts w:ascii="Courier New" w:cs="Courier New" w:eastAsia="Courier New" w:hAnsi="Courier New"/>
                <w:color w:val="1A3A6B"/>
                <w:sz w:val="17"/>
                <w:szCs w:val="17"/>
              </w:rPr>
              <w:t xml:space="preserve">-- REINDEX CONCURRENTLY rebuilds the index without blocking reads or writes</w:t>
            </w:r>
          </w:p>
          <w:p>
            <w:pPr>
              <w:spacing w:after="14" w:before="0"/>
            </w:pPr>
            <w:r>
              <w:rPr>
                <w:rFonts w:ascii="Courier New" w:cs="Courier New" w:eastAsia="Courier New" w:hAnsi="Courier New"/>
                <w:color w:val="1A3A6B"/>
                <w:sz w:val="17"/>
                <w:szCs w:val="17"/>
              </w:rPr>
              <w:t xml:space="preserve">-- Available in PostgreSQL 12+, fully supported on Cloud SQL</w:t>
            </w:r>
          </w:p>
          <w:p>
            <w:pPr>
              <w:spacing w:after="14" w:before="0"/>
            </w:pPr>
            <w:r>
              <w:rPr>
                <w:rFonts w:ascii="Courier New" w:cs="Courier New" w:eastAsia="Courier New" w:hAnsi="Courier New"/>
                <w:color w:val="1A3A6B"/>
                <w:sz w:val="17"/>
                <w:szCs w:val="17"/>
              </w:rPr>
              <w:t xml:space="preserve">REINDEX INDEX CONCURRENTLY public.idx_trn_cpd_emailaddress_moddate;</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To reindex all indexes on a table:</w:t>
            </w:r>
          </w:p>
          <w:p>
            <w:pPr>
              <w:spacing w:after="14" w:before="0"/>
            </w:pPr>
            <w:r>
              <w:rPr>
                <w:rFonts w:ascii="Courier New" w:cs="Courier New" w:eastAsia="Courier New" w:hAnsi="Courier New"/>
                <w:color w:val="1A3A6B"/>
                <w:sz w:val="17"/>
                <w:szCs w:val="17"/>
              </w:rPr>
              <w:t xml:space="preserve">REINDEX TABLE CONCURRENTLY public.trn_candidate_personaldetails;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Monitor progress:</w:t>
            </w:r>
          </w:p>
          <w:p>
            <w:pPr>
              <w:spacing w:after="14" w:before="0"/>
            </w:pPr>
            <w:r>
              <w:rPr>
                <w:rFonts w:ascii="Courier New" w:cs="Courier New" w:eastAsia="Courier New" w:hAnsi="Courier New"/>
                <w:color w:val="1A3A6B"/>
                <w:sz w:val="17"/>
                <w:szCs w:val="17"/>
              </w:rPr>
              <w:t xml:space="preserve">SELECT phase, blocks_done, blocks_total,</w:t>
            </w:r>
          </w:p>
          <w:p>
            <w:pPr>
              <w:spacing w:after="14" w:before="0"/>
            </w:pPr>
            <w:r>
              <w:rPr>
                <w:rFonts w:ascii="Courier New" w:cs="Courier New" w:eastAsia="Courier New" w:hAnsi="Courier New"/>
                <w:color w:val="1A3A6B"/>
                <w:sz w:val="17"/>
                <w:szCs w:val="17"/>
              </w:rPr>
              <w:t xml:space="preserve">    ROUND(blocks_done*100.0/NULLIF(blocks_total,0),1) AS pct_done</w:t>
            </w:r>
          </w:p>
          <w:p>
            <w:pPr>
              <w:spacing w:after="14" w:before="0"/>
            </w:pPr>
            <w:r>
              <w:rPr>
                <w:rFonts w:ascii="Courier New" w:cs="Courier New" w:eastAsia="Courier New" w:hAnsi="Courier New"/>
                <w:color w:val="1A3A6B"/>
                <w:sz w:val="17"/>
                <w:szCs w:val="17"/>
              </w:rPr>
              <w:t xml:space="preserve">FROM pg_stat_progress_create_index</w:t>
            </w:r>
          </w:p>
          <w:p>
            <w:pPr>
              <w:spacing w:after="14" w:before="0"/>
            </w:pPr>
            <w:r>
              <w:rPr>
                <w:rFonts w:ascii="Courier New" w:cs="Courier New" w:eastAsia="Courier New" w:hAnsi="Courier New"/>
                <w:color w:val="1A3A6B"/>
                <w:sz w:val="17"/>
                <w:szCs w:val="17"/>
              </w:rPr>
              <w:t xml:space="preserve">WHERE command = 'REINDEX CONCURRENTLY';</w:t>
            </w:r>
          </w:p>
        </w:tc>
      </w:tr>
    </w:tbl>
    <w:p>
      <w:pPr>
        <w:spacing w:after="100" w:before="0"/>
      </w:pPr>
    </w:p>
    <w:p>
      <w:pPr>
        <w:pStyle w:val="Heading2"/>
        <w:spacing w:after="100" w:before="300"/>
      </w:pPr>
      <w:r>
        <w:rPr>
          <w:rFonts w:ascii="Arial" w:cs="Arial" w:eastAsia="Arial" w:hAnsi="Arial"/>
          <w:b/>
          <w:bCs/>
          <w:color w:val="2E5FAC"/>
          <w:sz w:val="26"/>
          <w:szCs w:val="26"/>
        </w:rPr>
        <w:t xml:space="preserve">4.2  S04-C: Snapshot-Based Index Delta</w:t>
      </w:r>
    </w:p>
    <w:p>
      <w:pPr>
        <w:pStyle w:val="Heading3"/>
        <w:spacing w:after="80" w:before="220"/>
      </w:pPr>
      <w:r>
        <w:rPr>
          <w:rFonts w:ascii="Arial" w:cs="Arial" w:eastAsia="Arial" w:hAnsi="Arial"/>
          <w:b/>
          <w:bCs/>
          <w:color w:val="1F3864"/>
          <w:sz w:val="22"/>
          <w:szCs w:val="22"/>
        </w:rPr>
        <w:t xml:space="preserve">Why index snapshots matter</w:t>
      </w:r>
    </w:p>
    <w:p>
      <w:pPr>
        <w:spacing w:after="80" w:before="60"/>
      </w:pPr>
      <w:r>
        <w:rPr>
          <w:rFonts w:ascii="Arial" w:cs="Arial" w:eastAsia="Arial" w:hAnsi="Arial"/>
          <w:color w:val="2D2D2D"/>
          <w:sz w:val="20"/>
          <w:szCs w:val="20"/>
        </w:rPr>
        <w:t xml:space="preserve">The same logic as table snapshots (Part 3.3) applies to indexes. An index with idx_scan = 500 in the cumulative view could mean 500 scans in 7 days (highly active) or 500 scans in 6 months (nearly dormant). The snapshot delta gives you the per-window truth.</w:t>
      </w:r>
    </w:p>
    <w:p>
      <w:pPr>
        <w:pStyle w:val="Heading3"/>
        <w:spacing w:after="80" w:before="220"/>
      </w:pPr>
      <w:r>
        <w:rPr>
          <w:rFonts w:ascii="Arial" w:cs="Arial" w:eastAsia="Arial" w:hAnsi="Arial"/>
          <w:b/>
          <w:bCs/>
          <w:color w:val="1F3864"/>
          <w:sz w:val="22"/>
          <w:szCs w:val="22"/>
        </w:rPr>
        <w:t xml:space="preserve">Using the window_status column</w:t>
      </w:r>
    </w:p>
    <w:p>
      <w:pPr>
        <w:pStyle w:val="ListParagraph"/>
        <w:numPr>
          <w:ilvl w:val="0"/>
          <w:numId w:val="2"/>
        </w:numPr>
        <w:spacing w:after="40" w:before="40"/>
      </w:pPr>
      <w:r>
        <w:rPr>
          <w:rFonts w:ascii="Arial" w:cs="Arial" w:eastAsia="Arial" w:hAnsi="Arial"/>
          <w:color w:val="2D2D2D"/>
          <w:sz w:val="20"/>
          <w:szCs w:val="20"/>
        </w:rPr>
        <w:t xml:space="preserve">'NOT USED IN WINDOW': this index received zero scans during the measurement period. If the window was 30 days and traffic was representative, this is a strong drop signal.</w:t>
      </w:r>
    </w:p>
    <w:p>
      <w:pPr>
        <w:pStyle w:val="ListParagraph"/>
        <w:numPr>
          <w:ilvl w:val="0"/>
          <w:numId w:val="2"/>
        </w:numPr>
        <w:spacing w:after="40" w:before="40"/>
      </w:pPr>
      <w:r>
        <w:rPr>
          <w:rFonts w:ascii="Arial" w:cs="Arial" w:eastAsia="Arial" w:hAnsi="Arial"/>
          <w:color w:val="2D2D2D"/>
          <w:sz w:val="20"/>
          <w:szCs w:val="20"/>
        </w:rPr>
        <w:t xml:space="preserve">'ACTIVE': at least one scan in the window. Keep unless it is a confirmed duplicate (S04-B).</w:t>
      </w:r>
    </w:p>
    <w:p>
      <w:pPr>
        <w:spacing w:after="80" w:before="60"/>
      </w:pPr>
      <w:r>
        <w:rPr>
          <w:rFonts w:ascii="Arial" w:cs="Arial" w:eastAsia="Arial" w:hAnsi="Arial"/>
          <w:b/>
          <w:bCs/>
          <w:color w:val="2D2D2D"/>
          <w:sz w:val="20"/>
          <w:szCs w:val="20"/>
        </w:rPr>
        <w:t xml:space="preserve">Important: </w:t>
      </w:r>
      <w:r>
        <w:rPr>
          <w:rFonts w:ascii="Arial" w:cs="Arial" w:eastAsia="Arial" w:hAnsi="Arial"/>
          <w:color w:val="2D2D2D"/>
          <w:sz w:val="20"/>
          <w:szCs w:val="20"/>
        </w:rPr>
        <w:t xml:space="preserve">Do not drop an index solely because the snapshot shows zero scans unless the snapshot covers a full business cycle. Indexes used only during monthly batch jobs, quarterly reports, or on-call maintenance scripts will show zero scans in a 7-day window but are still essential.</w:t>
      </w:r>
    </w:p>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5 — S05: Stored Procedure Inventory Scripts</w:t>
      </w:r>
    </w:p>
    <w:p>
      <w:pPr>
        <w:pStyle w:val="Heading2"/>
        <w:spacing w:after="100" w:before="300"/>
      </w:pPr>
      <w:r>
        <w:rPr>
          <w:rFonts w:ascii="Arial" w:cs="Arial" w:eastAsia="Arial" w:hAnsi="Arial"/>
          <w:b/>
          <w:bCs/>
          <w:color w:val="2E5FAC"/>
          <w:sz w:val="26"/>
          <w:szCs w:val="26"/>
        </w:rPr>
        <w:t xml:space="preserve">5.1  S05-A: Function Inventory with Volatility &amp; Parallelism</w:t>
      </w:r>
    </w:p>
    <w:p>
      <w:pPr>
        <w:pStyle w:val="Heading3"/>
        <w:spacing w:after="80" w:before="220"/>
      </w:pPr>
      <w:r>
        <w:rPr>
          <w:rFonts w:ascii="Arial" w:cs="Arial" w:eastAsia="Arial" w:hAnsi="Arial"/>
          <w:b/>
          <w:bCs/>
          <w:color w:val="1F3864"/>
          <w:sz w:val="22"/>
          <w:szCs w:val="22"/>
        </w:rPr>
        <w:t xml:space="preserve">The volatility classification system</w:t>
      </w:r>
    </w:p>
    <w:p>
      <w:pPr>
        <w:spacing w:after="80" w:before="60"/>
      </w:pPr>
      <w:r>
        <w:rPr>
          <w:rFonts w:ascii="Arial" w:cs="Arial" w:eastAsia="Arial" w:hAnsi="Arial"/>
          <w:color w:val="2D2D2D"/>
          <w:sz w:val="20"/>
          <w:szCs w:val="20"/>
        </w:rPr>
        <w:t xml:space="preserve">Every PostgreSQL function has a volatility level that tells the planner how it can be treated during query execution: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Volatility</w:t>
            </w:r>
          </w:p>
        </w:tc>
        <w:tc>
          <w:tcPr>
            <w:tcW w:type="dxa" w:w="2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2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Planner treatment</w:t>
            </w:r>
          </w:p>
        </w:tc>
        <w:tc>
          <w:tcPr>
            <w:tcW w:type="dxa" w:w="2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Example use case</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IMMUTABLE</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returns the same output for the same input, forever. No database access.</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 be pre-evaluated at plan time; result cached for lifetime of query</w:t>
            </w:r>
          </w:p>
        </w:tc>
        <w:tc>
          <w:tcPr>
            <w:tcW w:type="dxa" w:w="23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LOWER(text), ABS(numeric), date arithmetic functions</w:t>
            </w:r>
          </w:p>
        </w:tc>
      </w:tr>
      <w:tr>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STABLE</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Returns the same output for the same input within a single transaction. May read the database but does not modify it.</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Plan can be cached across calls in the same transaction; can run in parallel workers</w:t>
            </w:r>
          </w:p>
        </w:tc>
        <w:tc>
          <w:tcPr>
            <w:tcW w:type="dxa" w:w="23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usp_get_notifications (pure SELECT), usp_get_candidateid (pure SELECT)</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VOLATILE</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May return different results on each call, OR modifies the database.</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Must be re-evaluated on every call; cannot run in parallel workers; no plan caching</w:t>
            </w:r>
          </w:p>
        </w:tc>
        <w:tc>
          <w:tcPr>
            <w:tcW w:type="dxa" w:w="23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usp_submit_referral (INSERT/UPDATE), usp_get_open_jobs_for_referral (creates temp tables)</w:t>
            </w:r>
          </w:p>
        </w:tc>
      </w:tr>
    </w:tbl>
    <w:p>
      <w:pPr>
        <w:spacing w:after="100" w:before="0"/>
      </w:pPr>
    </w:p>
    <w:p>
      <w:pPr>
        <w:pStyle w:val="Heading3"/>
        <w:spacing w:after="80" w:before="220"/>
      </w:pPr>
      <w:r>
        <w:rPr>
          <w:rFonts w:ascii="Arial" w:cs="Arial" w:eastAsia="Arial" w:hAnsi="Arial"/>
          <w:b/>
          <w:bCs/>
          <w:color w:val="1F3864"/>
          <w:sz w:val="22"/>
          <w:szCs w:val="22"/>
        </w:rPr>
        <w:t xml:space="preserve">The parallelism safety classification</w:t>
      </w:r>
    </w:p>
    <w:p>
      <w:pPr>
        <w:spacing w:after="80" w:before="60"/>
      </w:pPr>
      <w:r>
        <w:rPr>
          <w:rFonts w:ascii="Arial" w:cs="Arial" w:eastAsia="Arial" w:hAnsi="Arial"/>
          <w:color w:val="2D2D2D"/>
          <w:sz w:val="20"/>
          <w:szCs w:val="20"/>
        </w:rPr>
        <w:t xml:space="preserve">PostgreSQL 17 can run queries across multiple parallel worker processes. For a function to run inside a parallel worker, it must be declared PARALLEL SAFE: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160"/>
      </w:tblGrid>
      <w:tr>
        <w:trPr>
          <w:tblHeader/>
        </w:trPr>
        <w:tc>
          <w:tcPr>
            <w:tcW w:type="dxa" w:w="1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Parallel class</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41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When to use</w:t>
            </w:r>
          </w:p>
        </w:tc>
      </w:tr>
      <w:tr>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PARALLEL UNSAFE</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Function cannot run inside a parallel worker. If a query plan contains this function, the entire query cannot be parallelised.</w:t>
            </w:r>
          </w:p>
        </w:tc>
        <w:tc>
          <w:tcPr>
            <w:tcW w:type="dxa" w:w="4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Functions that write to the database, modify session state, use sequences, or create temp tables</w:t>
            </w:r>
          </w:p>
        </w:tc>
      </w:tr>
      <w:tr>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PARALLEL RESTRICTED</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Function can run in parallel, but only in the parallel leader, not in worker processes.</w:t>
            </w:r>
          </w:p>
        </w:tc>
        <w:tc>
          <w:tcPr>
            <w:tcW w:type="dxa" w:w="4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Functions that access certain session-local settings or temporary tables</w:t>
            </w:r>
          </w:p>
        </w:tc>
      </w:tr>
      <w:tr>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PARALLEL SAFE</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Function can freely run in any parallel worker. No restrictions.</w:t>
            </w:r>
          </w:p>
        </w:tc>
        <w:tc>
          <w:tcPr>
            <w:tcW w:type="dxa" w:w="4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Pure SELECT functions with no session-state dependencies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0"/>
              <w:bottom w:val="single" w:color="C00000" w:sz="4"/>
              <w:right w:val="single" w:color="C00000" w:sz="4"/>
            </w:tcBorders>
            <w:shd w:fill="FCE4D6" w:val="clear"/>
            <w:tcMar>
              <w:top w:type="dxa" w:w="100"/>
              <w:left w:type="dxa" w:w="160"/>
              <w:bottom w:type="dxa" w:w="100"/>
              <w:right w:type="dxa" w:w="160"/>
            </w:tcMar>
          </w:tcPr>
          <w:p>
            <w:pPr>
              <w:spacing w:after="60" w:before="0"/>
            </w:pPr>
            <w:r>
              <w:rPr>
                <w:rFonts w:ascii="Arial" w:cs="Arial" w:eastAsia="Arial" w:hAnsi="Arial"/>
                <w:b/>
                <w:bCs/>
                <w:color w:val="C00000"/>
                <w:sz w:val="20"/>
                <w:szCs w:val="20"/>
              </w:rPr>
              <w:t xml:space="preserve">Critical Finding on OneC_4681</w:t>
            </w:r>
          </w:p>
          <w:p>
            <w:pPr>
              <w:spacing w:after="30" w:before="0"/>
            </w:pPr>
            <w:r>
              <w:rPr>
                <w:rFonts w:ascii="Arial" w:cs="Arial" w:eastAsia="Arial" w:hAnsi="Arial"/>
                <w:color w:val="2D2D2D"/>
                <w:sz w:val="19"/>
                <w:szCs w:val="19"/>
              </w:rPr>
              <w:t xml:space="preserve">ALL stored procedures on this instance are declared VOLATILE PARALLEL UNSAFE, including pure-read functions like usp_get_notifications, usp_get_candidateid, and usp_get_master_data_alpha.</w:t>
            </w:r>
          </w:p>
          <w:p>
            <w:pPr>
              <w:spacing w:after="30" w:before="0"/>
            </w:pPr>
            <w:r>
              <w:rPr>
                <w:rFonts w:ascii="Arial" w:cs="Arial" w:eastAsia="Arial" w:hAnsi="Arial"/>
                <w:color w:val="2D2D2D"/>
                <w:sz w:val="19"/>
                <w:szCs w:val="19"/>
              </w:rPr>
              <w:t xml:space="preserve">Impact: The 12 available parallel workers (max_parallel_workers = 12) are completely idle. Every query runs single-threaded even though parallelism infrastructure is fully configured.</w:t>
            </w:r>
          </w:p>
          <w:p>
            <w:pPr>
              <w:spacing w:after="30" w:before="0"/>
            </w:pPr>
            <w:r>
              <w:rPr>
                <w:rFonts w:ascii="Arial" w:cs="Arial" w:eastAsia="Arial" w:hAnsi="Arial"/>
                <w:color w:val="2D2D2D"/>
                <w:sz w:val="19"/>
                <w:szCs w:val="19"/>
              </w:rPr>
              <w:t xml:space="preserve">Fix: Run S12-E (ALTER FUNCTION ... STABLE PARALLEL SAFE) for all confirmed read-only functions. After this change, large scan operations inside those functions can use up to 4 parallel workers (max_parallel_workers_per_gather = 4).</w:t>
            </w:r>
          </w:p>
        </w:tc>
      </w:tr>
    </w:tbl>
    <w:p>
      <w:pPr>
        <w:spacing w:after="100" w:before="0"/>
      </w:pPr>
    </w:p>
    <w:p>
      <w:pPr>
        <w:pStyle w:val="Heading2"/>
        <w:spacing w:after="100" w:before="300"/>
      </w:pPr>
      <w:r>
        <w:rPr>
          <w:rFonts w:ascii="Arial" w:cs="Arial" w:eastAsia="Arial" w:hAnsi="Arial"/>
          <w:b/>
          <w:bCs/>
          <w:color w:val="2E5FAC"/>
          <w:sz w:val="26"/>
          <w:szCs w:val="26"/>
        </w:rPr>
        <w:t xml:space="preserve">5.2  S05-B: Source Code Retrieval</w:t>
      </w:r>
    </w:p>
    <w:p>
      <w:pPr>
        <w:pStyle w:val="Heading3"/>
        <w:spacing w:after="80" w:before="220"/>
      </w:pPr>
      <w:r>
        <w:rPr>
          <w:rFonts w:ascii="Arial" w:cs="Arial" w:eastAsia="Arial" w:hAnsi="Arial"/>
          <w:b/>
          <w:bCs/>
          <w:color w:val="1F3864"/>
          <w:sz w:val="22"/>
          <w:szCs w:val="22"/>
        </w:rPr>
        <w:t xml:space="preserve">When to use this script</w:t>
      </w:r>
    </w:p>
    <w:p>
      <w:pPr>
        <w:spacing w:after="80" w:before="60"/>
      </w:pPr>
      <w:r>
        <w:rPr>
          <w:rFonts w:ascii="Arial" w:cs="Arial" w:eastAsia="Arial" w:hAnsi="Arial"/>
          <w:color w:val="2D2D2D"/>
          <w:sz w:val="20"/>
          <w:szCs w:val="20"/>
        </w:rPr>
        <w:t xml:space="preserve">Retrieve source code when you need to understand exactly what SQL a stored procedure executes — because pg_stat_statements only shows the outer SELECT * FROM usp_name($1) wrapper, not the internal queries. The internal queries are what actually cause seq scans, missing index usage, or slow joins.</w:t>
      </w:r>
    </w:p>
    <w:p>
      <w:pPr>
        <w:pStyle w:val="Heading3"/>
        <w:spacing w:after="80" w:before="220"/>
      </w:pPr>
      <w:r>
        <w:rPr>
          <w:rFonts w:ascii="Arial" w:cs="Arial" w:eastAsia="Arial" w:hAnsi="Arial"/>
          <w:b/>
          <w:bCs/>
          <w:color w:val="1F3864"/>
          <w:sz w:val="22"/>
          <w:szCs w:val="22"/>
        </w:rPr>
        <w:t xml:space="preserve">What prosrc contains</w:t>
      </w:r>
    </w:p>
    <w:p>
      <w:pPr>
        <w:spacing w:after="80" w:before="60"/>
      </w:pPr>
      <w:r>
        <w:rPr>
          <w:rFonts w:ascii="Arial" w:cs="Arial" w:eastAsia="Arial" w:hAnsi="Arial"/>
          <w:color w:val="2D2D2D"/>
          <w:sz w:val="20"/>
          <w:szCs w:val="20"/>
        </w:rPr>
        <w:t xml:space="preserve">For PL/pgSQL functions, prosrc contains the full function body — all SQL statements, IF/ELSE branches, LOOP constructs, RETURN QUERY blocks, and any dynamic SQL (EXECUTE). For SQL functions, it contains the SQL expression directly.</w:t>
      </w:r>
    </w:p>
    <w:p>
      <w:pPr>
        <w:pStyle w:val="Heading3"/>
        <w:spacing w:after="80" w:before="220"/>
      </w:pPr>
      <w:r>
        <w:rPr>
          <w:rFonts w:ascii="Arial" w:cs="Arial" w:eastAsia="Arial" w:hAnsi="Arial"/>
          <w:b/>
          <w:bCs/>
          <w:color w:val="1F3864"/>
          <w:sz w:val="22"/>
          <w:szCs w:val="22"/>
        </w:rPr>
        <w:t xml:space="preserve">Key things to look for in function source</w:t>
      </w:r>
    </w:p>
    <w:p>
      <w:pPr>
        <w:pStyle w:val="ListParagraph"/>
        <w:numPr>
          <w:ilvl w:val="0"/>
          <w:numId w:val="2"/>
        </w:numPr>
        <w:spacing w:after="40" w:before="40"/>
      </w:pPr>
      <w:r>
        <w:rPr>
          <w:rFonts w:ascii="Arial" w:cs="Arial" w:eastAsia="Arial" w:hAnsi="Arial"/>
          <w:color w:val="2D2D2D"/>
          <w:sz w:val="20"/>
          <w:szCs w:val="20"/>
        </w:rPr>
        <w:t xml:space="preserve">LOWER(column_name) = LOWER($1): functional index required (S12-A covers this).</w:t>
      </w:r>
    </w:p>
    <w:p>
      <w:pPr>
        <w:pStyle w:val="ListParagraph"/>
        <w:numPr>
          <w:ilvl w:val="0"/>
          <w:numId w:val="2"/>
        </w:numPr>
        <w:spacing w:after="40" w:before="40"/>
      </w:pPr>
      <w:r>
        <w:rPr>
          <w:rFonts w:ascii="Arial" w:cs="Arial" w:eastAsia="Arial" w:hAnsi="Arial"/>
          <w:color w:val="2D2D2D"/>
          <w:sz w:val="20"/>
          <w:szCs w:val="20"/>
        </w:rPr>
        <w:t xml:space="preserve">DROP TABLE IF EXISTS / CREATE TEMP TABLE: DDL inside a function prevents plan caching and serialises DDL locks. Anti-pattern — replace with materialised views (usp_get_open_jobs_for_referral has this).</w:t>
      </w:r>
    </w:p>
    <w:p>
      <w:pPr>
        <w:pStyle w:val="ListParagraph"/>
        <w:numPr>
          <w:ilvl w:val="0"/>
          <w:numId w:val="2"/>
        </w:numPr>
        <w:spacing w:after="40" w:before="40"/>
      </w:pPr>
      <w:r>
        <w:rPr>
          <w:rFonts w:ascii="Arial" w:cs="Arial" w:eastAsia="Arial" w:hAnsi="Arial"/>
          <w:color w:val="2D2D2D"/>
          <w:sz w:val="20"/>
          <w:szCs w:val="20"/>
        </w:rPr>
        <w:t xml:space="preserve">Correlated subqueries in JOIN conditions: SELECT MAX(...) WHERE id = outer.id — executes once per outer row. Replace with window functions (ROW_NUMBER() OVER PARTITION BY ...).</w:t>
      </w:r>
    </w:p>
    <w:p>
      <w:pPr>
        <w:pStyle w:val="ListParagraph"/>
        <w:numPr>
          <w:ilvl w:val="0"/>
          <w:numId w:val="2"/>
        </w:numPr>
        <w:spacing w:after="40" w:before="40"/>
      </w:pPr>
      <w:r>
        <w:rPr>
          <w:rFonts w:ascii="Arial" w:cs="Arial" w:eastAsia="Arial" w:hAnsi="Arial"/>
          <w:color w:val="2D2D2D"/>
          <w:sz w:val="20"/>
          <w:szCs w:val="20"/>
        </w:rPr>
        <w:t xml:space="preserve">RETURN QUERY SELECT * FROM large_table: returning entire tables without LIMIT. usp_get_master_data_alpha does this for mas_employer (23,254 rows).</w:t>
      </w:r>
    </w:p>
    <w:p>
      <w:pPr>
        <w:pStyle w:val="ListParagraph"/>
        <w:numPr>
          <w:ilvl w:val="0"/>
          <w:numId w:val="2"/>
        </w:numPr>
        <w:spacing w:after="40" w:before="40"/>
      </w:pPr>
      <w:r>
        <w:rPr>
          <w:rFonts w:ascii="Arial" w:cs="Arial" w:eastAsia="Arial" w:hAnsi="Arial"/>
          <w:color w:val="2D2D2D"/>
          <w:sz w:val="20"/>
          <w:szCs w:val="20"/>
        </w:rPr>
        <w:t xml:space="preserve">Missing WHERE clauses: any query without a WHERE predicate on the primary key or indexed column will force a full table scan.</w:t>
      </w:r>
    </w:p>
    <w:p>
      <w:pPr>
        <w:spacing w:after="100" w:before="0"/>
      </w:pPr>
    </w:p>
    <w:p>
      <w:pPr>
        <w:pStyle w:val="Heading2"/>
        <w:spacing w:after="100" w:before="300"/>
      </w:pPr>
      <w:r>
        <w:rPr>
          <w:rFonts w:ascii="Arial" w:cs="Arial" w:eastAsia="Arial" w:hAnsi="Arial"/>
          <w:b/>
          <w:bCs/>
          <w:color w:val="2E5FAC"/>
          <w:sz w:val="26"/>
          <w:szCs w:val="26"/>
        </w:rPr>
        <w:t xml:space="preserve">5.3  S05-C: Orphaned Development Variants</w:t>
      </w:r>
    </w:p>
    <w:p>
      <w:pPr>
        <w:pStyle w:val="Heading3"/>
        <w:spacing w:after="80" w:before="220"/>
      </w:pPr>
      <w:r>
        <w:rPr>
          <w:rFonts w:ascii="Arial" w:cs="Arial" w:eastAsia="Arial" w:hAnsi="Arial"/>
          <w:b/>
          <w:bCs/>
          <w:color w:val="1F3864"/>
          <w:sz w:val="22"/>
          <w:szCs w:val="22"/>
        </w:rPr>
        <w:t xml:space="preserve">Why this is a production risk</w:t>
      </w:r>
    </w:p>
    <w:p>
      <w:pPr>
        <w:spacing w:after="80" w:before="60"/>
      </w:pPr>
      <w:r>
        <w:rPr>
          <w:rFonts w:ascii="Arial" w:cs="Arial" w:eastAsia="Arial" w:hAnsi="Arial"/>
          <w:color w:val="2D2D2D"/>
          <w:sz w:val="20"/>
          <w:szCs w:val="20"/>
        </w:rPr>
        <w:t xml:space="preserve">Over 40 procedures named with _bkp, _test, _old, _malar, _sk, _chayan, _pttest suffixes exist in the production public schema. This creates three distinct risks:</w:t>
      </w:r>
    </w:p>
    <w:p>
      <w:pPr>
        <w:pStyle w:val="ListParagraph"/>
        <w:numPr>
          <w:ilvl w:val="0"/>
          <w:numId w:val="2"/>
        </w:numPr>
        <w:spacing w:after="40" w:before="40"/>
      </w:pPr>
      <w:r>
        <w:rPr>
          <w:rFonts w:ascii="Arial" w:cs="Arial" w:eastAsia="Arial" w:hAnsi="Arial"/>
          <w:color w:val="2D2D2D"/>
          <w:sz w:val="20"/>
          <w:szCs w:val="20"/>
        </w:rPr>
        <w:t xml:space="preserve">Accidental invocation: if application code references a function name with a typo, PostgreSQL may resolve it to the backup variant instead of throwing an error. The backup may have different behaviour, different output columns, or write to wrong tables.</w:t>
      </w:r>
    </w:p>
    <w:p>
      <w:pPr>
        <w:pStyle w:val="ListParagraph"/>
        <w:numPr>
          <w:ilvl w:val="0"/>
          <w:numId w:val="2"/>
        </w:numPr>
        <w:spacing w:after="40" w:before="40"/>
      </w:pPr>
      <w:r>
        <w:rPr>
          <w:rFonts w:ascii="Arial" w:cs="Arial" w:eastAsia="Arial" w:hAnsi="Arial"/>
          <w:color w:val="2D2D2D"/>
          <w:sz w:val="20"/>
          <w:szCs w:val="20"/>
        </w:rPr>
        <w:t xml:space="preserve">Schema bloat: each procedure variant is stored in pg_proc with its full source code. With 40+ variants at ~5-50 KB each, this adds 200 KB to 2 MB of pg_proc bloat — small but grows over time.</w:t>
      </w:r>
    </w:p>
    <w:p>
      <w:pPr>
        <w:pStyle w:val="ListParagraph"/>
        <w:numPr>
          <w:ilvl w:val="0"/>
          <w:numId w:val="2"/>
        </w:numPr>
        <w:spacing w:after="40" w:before="40"/>
      </w:pPr>
      <w:r>
        <w:rPr>
          <w:rFonts w:ascii="Arial" w:cs="Arial" w:eastAsia="Arial" w:hAnsi="Arial"/>
          <w:color w:val="2D2D2D"/>
          <w:sz w:val="20"/>
          <w:szCs w:val="20"/>
        </w:rPr>
        <w:t xml:space="preserve">Dependency confusion: when altering referenced tables or types, PostgreSQL checks for dependent objects. Backup procedures create false dependencies that must be tracked and dropped manually.</w:t>
      </w:r>
    </w:p>
    <w:p>
      <w:pPr>
        <w:pStyle w:val="Heading3"/>
        <w:spacing w:after="80" w:before="220"/>
      </w:pPr>
      <w:r>
        <w:rPr>
          <w:rFonts w:ascii="Arial" w:cs="Arial" w:eastAsia="Arial" w:hAnsi="Arial"/>
          <w:b/>
          <w:bCs/>
          <w:color w:val="1F3864"/>
          <w:sz w:val="22"/>
          <w:szCs w:val="22"/>
        </w:rPr>
        <w:t xml:space="preserve">Safe cleanup process</w:t>
      </w:r>
    </w:p>
    <w:p>
      <w:pPr>
        <w:pStyle w:val="ListParagraph"/>
        <w:numPr>
          <w:ilvl w:val="0"/>
          <w:numId w:val="3"/>
        </w:numPr>
        <w:spacing w:after="40" w:before="40"/>
      </w:pPr>
      <w:r>
        <w:rPr>
          <w:rFonts w:ascii="Arial" w:cs="Arial" w:eastAsia="Arial" w:hAnsi="Arial"/>
          <w:color w:val="2D2D2D"/>
          <w:sz w:val="20"/>
          <w:szCs w:val="20"/>
        </w:rPr>
        <w:t xml:space="preserve">Query S05-C to identify all orphaned variants.</w:t>
      </w:r>
    </w:p>
    <w:p>
      <w:pPr>
        <w:pStyle w:val="ListParagraph"/>
        <w:numPr>
          <w:ilvl w:val="0"/>
          <w:numId w:val="3"/>
        </w:numPr>
        <w:spacing w:after="40" w:before="40"/>
      </w:pPr>
      <w:r>
        <w:rPr>
          <w:rFonts w:ascii="Arial" w:cs="Arial" w:eastAsia="Arial" w:hAnsi="Arial"/>
          <w:color w:val="2D2D2D"/>
          <w:sz w:val="20"/>
          <w:szCs w:val="20"/>
        </w:rPr>
        <w:t xml:space="preserve">For each variant, verify it is not referenced by any scheduled pg_cron job: SELECT * FROM cron.job WHERE command LIKE '%proc_name%';</w:t>
      </w:r>
    </w:p>
    <w:p>
      <w:pPr>
        <w:pStyle w:val="ListParagraph"/>
        <w:numPr>
          <w:ilvl w:val="0"/>
          <w:numId w:val="3"/>
        </w:numPr>
        <w:spacing w:after="40" w:before="40"/>
      </w:pPr>
      <w:r>
        <w:rPr>
          <w:rFonts w:ascii="Arial" w:cs="Arial" w:eastAsia="Arial" w:hAnsi="Arial"/>
          <w:color w:val="2D2D2D"/>
          <w:sz w:val="20"/>
          <w:szCs w:val="20"/>
        </w:rPr>
        <w:t xml:space="preserve">Drop each variant: DROP FUNCTION public.usp_get_notifications_bkp(integer);</w:t>
      </w:r>
    </w:p>
    <w:p>
      <w:pPr>
        <w:pStyle w:val="ListParagraph"/>
        <w:numPr>
          <w:ilvl w:val="0"/>
          <w:numId w:val="3"/>
        </w:numPr>
        <w:spacing w:after="40" w:before="40"/>
      </w:pPr>
      <w:r>
        <w:rPr>
          <w:rFonts w:ascii="Arial" w:cs="Arial" w:eastAsia="Arial" w:hAnsi="Arial"/>
          <w:color w:val="2D2D2D"/>
          <w:sz w:val="20"/>
          <w:szCs w:val="20"/>
        </w:rPr>
        <w:t xml:space="preserve">Move procedure versioning to Git. Use migration scripts (Flyway, Liquibase, or plain numbered SQL files) to track changes instead of leaving backups in the production schema.</w:t>
      </w:r>
    </w:p>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6 — S06: Schema Design Analysis Scripts</w:t>
      </w:r>
    </w:p>
    <w:p>
      <w:pPr>
        <w:pStyle w:val="Heading2"/>
        <w:spacing w:after="100" w:before="300"/>
      </w:pPr>
      <w:r>
        <w:rPr>
          <w:rFonts w:ascii="Arial" w:cs="Arial" w:eastAsia="Arial" w:hAnsi="Arial"/>
          <w:b/>
          <w:bCs/>
          <w:color w:val="2E5FAC"/>
          <w:sz w:val="26"/>
          <w:szCs w:val="26"/>
        </w:rPr>
        <w:t xml:space="preserve">6.1  S06-A: Foreign Key Constraint Audit</w:t>
      </w:r>
    </w:p>
    <w:p>
      <w:pPr>
        <w:pStyle w:val="Heading3"/>
        <w:spacing w:after="80" w:before="220"/>
      </w:pPr>
      <w:r>
        <w:rPr>
          <w:rFonts w:ascii="Arial" w:cs="Arial" w:eastAsia="Arial" w:hAnsi="Arial"/>
          <w:b/>
          <w:bCs/>
          <w:color w:val="1F3864"/>
          <w:sz w:val="22"/>
          <w:szCs w:val="22"/>
        </w:rPr>
        <w:t xml:space="preserve">What foreign keys do and why they matter for performance</w:t>
      </w:r>
    </w:p>
    <w:p>
      <w:pPr>
        <w:spacing w:after="80" w:before="60"/>
      </w:pPr>
      <w:r>
        <w:rPr>
          <w:rFonts w:ascii="Arial" w:cs="Arial" w:eastAsia="Arial" w:hAnsi="Arial"/>
          <w:color w:val="2D2D2D"/>
          <w:sz w:val="20"/>
          <w:szCs w:val="20"/>
        </w:rPr>
        <w:t xml:space="preserve">A foreign key (FK) constraint guarantees referential integrity: every value in the child column must exist in the parent column. PostgreSQL enforces this by checking the parent table on every INSERT and UPDATE to the child, and the child table on every DELETE or UPDATE to the parent.</w:t>
      </w:r>
    </w:p>
    <w:p>
      <w:pPr>
        <w:pStyle w:val="Heading3"/>
        <w:spacing w:after="80" w:before="220"/>
      </w:pPr>
      <w:r>
        <w:rPr>
          <w:rFonts w:ascii="Arial" w:cs="Arial" w:eastAsia="Arial" w:hAnsi="Arial"/>
          <w:b/>
          <w:bCs/>
          <w:color w:val="1F3864"/>
          <w:sz w:val="22"/>
          <w:szCs w:val="22"/>
        </w:rPr>
        <w:t xml:space="preserve">Performance implications of FK constraints</w:t>
      </w:r>
    </w:p>
    <w:p>
      <w:pPr>
        <w:pStyle w:val="ListParagraph"/>
        <w:numPr>
          <w:ilvl w:val="0"/>
          <w:numId w:val="2"/>
        </w:numPr>
        <w:spacing w:after="40" w:before="40"/>
      </w:pPr>
      <w:r>
        <w:rPr>
          <w:rFonts w:ascii="Arial" w:cs="Arial" w:eastAsia="Arial" w:hAnsi="Arial"/>
          <w:color w:val="2D2D2D"/>
          <w:sz w:val="20"/>
          <w:szCs w:val="20"/>
        </w:rPr>
        <w:t xml:space="preserve">Every INSERT into a child table triggers a lookup in the parent table to verify the FK value exists. This lookup uses the parent table's index. If the parent table is large and its FK column is not indexed, the lookup is a full table scan — multiplied by every insert rate.</w:t>
      </w:r>
    </w:p>
    <w:p>
      <w:pPr>
        <w:pStyle w:val="ListParagraph"/>
        <w:numPr>
          <w:ilvl w:val="0"/>
          <w:numId w:val="2"/>
        </w:numPr>
        <w:spacing w:after="40" w:before="40"/>
      </w:pPr>
      <w:r>
        <w:rPr>
          <w:rFonts w:ascii="Arial" w:cs="Arial" w:eastAsia="Arial" w:hAnsi="Arial"/>
          <w:color w:val="2D2D2D"/>
          <w:sz w:val="20"/>
          <w:szCs w:val="20"/>
        </w:rPr>
        <w:t xml:space="preserve">Every DELETE from a parent table triggers a scan of the child table to check for dependent rows (or to cascade the delete). If the child table's FK column is not indexed, this is also a full table scan.</w:t>
      </w:r>
    </w:p>
    <w:p>
      <w:pPr>
        <w:pStyle w:val="ListParagraph"/>
        <w:numPr>
          <w:ilvl w:val="0"/>
          <w:numId w:val="2"/>
        </w:numPr>
        <w:spacing w:after="40" w:before="40"/>
      </w:pPr>
      <w:r>
        <w:rPr>
          <w:rFonts w:ascii="Arial" w:cs="Arial" w:eastAsia="Arial" w:hAnsi="Arial"/>
          <w:color w:val="2D2D2D"/>
          <w:sz w:val="20"/>
          <w:szCs w:val="20"/>
        </w:rPr>
        <w:t xml:space="preserve">FK indexes on child columns: PostgreSQL does NOT automatically create indexes on FK columns in child tables. You must create them manually. Missing FK indexes are a common source of slow deletes from parent tables.</w:t>
      </w:r>
    </w:p>
    <w:p>
      <w:pPr>
        <w:pStyle w:val="Heading3"/>
        <w:spacing w:after="80" w:before="220"/>
      </w:pPr>
      <w:r>
        <w:rPr>
          <w:rFonts w:ascii="Arial" w:cs="Arial" w:eastAsia="Arial" w:hAnsi="Arial"/>
          <w:b/>
          <w:bCs/>
          <w:color w:val="1F3864"/>
          <w:sz w:val="22"/>
          <w:szCs w:val="22"/>
        </w:rPr>
        <w:t xml:space="preserve">The _old table problem on this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0"/>
              <w:bottom w:val="single" w:color="C00000" w:sz="4"/>
              <w:right w:val="single" w:color="C00000" w:sz="4"/>
            </w:tcBorders>
            <w:shd w:fill="FCE4D6" w:val="clear"/>
            <w:tcMar>
              <w:top w:type="dxa" w:w="100"/>
              <w:left w:type="dxa" w:w="160"/>
              <w:bottom w:type="dxa" w:w="100"/>
              <w:right w:type="dxa" w:w="160"/>
            </w:tcMar>
          </w:tcPr>
          <w:p>
            <w:pPr>
              <w:spacing w:after="60" w:before="0"/>
            </w:pPr>
            <w:r>
              <w:rPr>
                <w:rFonts w:ascii="Arial" w:cs="Arial" w:eastAsia="Arial" w:hAnsi="Arial"/>
                <w:b/>
                <w:bCs/>
                <w:color w:val="C00000"/>
                <w:sz w:val="20"/>
                <w:szCs w:val="20"/>
              </w:rPr>
              <w:t xml:space="preserve">FK Constraints Pointing to Archived Tables</w:t>
            </w:r>
          </w:p>
          <w:p>
            <w:pPr>
              <w:spacing w:after="30" w:before="0"/>
            </w:pPr>
            <w:r>
              <w:rPr>
                <w:rFonts w:ascii="Arial" w:cs="Arial" w:eastAsia="Arial" w:hAnsi="Arial"/>
                <w:color w:val="2D2D2D"/>
                <w:sz w:val="19"/>
                <w:szCs w:val="19"/>
              </w:rPr>
              <w:t xml:space="preserve">Previous audit found FK constraints on tables like trn_application_questionnaire pointing to trn_candidate_jobapplication_old instead of trn_candidate_jobapplication.</w:t>
            </w:r>
          </w:p>
          <w:p>
            <w:pPr>
              <w:spacing w:after="30" w:before="0"/>
            </w:pPr>
            <w:r>
              <w:rPr>
                <w:rFonts w:ascii="Arial" w:cs="Arial" w:eastAsia="Arial" w:hAnsi="Arial"/>
                <w:color w:val="2D2D2D"/>
                <w:sz w:val="19"/>
                <w:szCs w:val="19"/>
              </w:rPr>
              <w:t xml:space="preserve">What this means: every INSERT into trn_application_questionnaire checks referential integrity against the _old (archived) table, not the live production table.</w:t>
            </w:r>
          </w:p>
          <w:p>
            <w:pPr>
              <w:spacing w:after="30" w:before="0"/>
            </w:pPr>
            <w:r>
              <w:rPr>
                <w:rFonts w:ascii="Arial" w:cs="Arial" w:eastAsia="Arial" w:hAnsi="Arial"/>
                <w:color w:val="2D2D2D"/>
                <w:sz w:val="19"/>
                <w:szCs w:val="19"/>
              </w:rPr>
              <w:t xml:space="preserve">Risk: rows can be inserted referencing IDs that exist in the _old table but not in the live table -- silently bypassing the integrity check that was intended.</w:t>
            </w:r>
          </w:p>
          <w:p>
            <w:pPr>
              <w:spacing w:after="30" w:before="0"/>
            </w:pPr>
            <w:r>
              <w:rPr>
                <w:rFonts w:ascii="Arial" w:cs="Arial" w:eastAsia="Arial" w:hAnsi="Arial"/>
                <w:color w:val="2D2D2D"/>
                <w:sz w:val="19"/>
                <w:szCs w:val="19"/>
              </w:rPr>
              <w:t xml:space="preserve">Fix: DROP CONSTRAINT fk_...; then ALTER TABLE ... ADD CONSTRAINT fk_... FOREIGN KEY (...) REFERENCES trn_candidate_jobapplication (...);</w:t>
            </w:r>
          </w:p>
          <w:p>
            <w:pPr>
              <w:spacing w:after="30" w:before="0"/>
            </w:pPr>
            <w:r>
              <w:rPr>
                <w:rFonts w:ascii="Arial" w:cs="Arial" w:eastAsia="Arial" w:hAnsi="Arial"/>
                <w:color w:val="2D2D2D"/>
                <w:sz w:val="19"/>
                <w:szCs w:val="19"/>
              </w:rPr>
              <w:t xml:space="preserve">Before fixing: verify no orphaned rows exist in the child table that reference IDs only in the _old parent.</w:t>
            </w:r>
          </w:p>
        </w:tc>
      </w:tr>
    </w:tbl>
    <w:p>
      <w:pPr>
        <w:spacing w:after="100" w:before="0"/>
      </w:pPr>
    </w:p>
    <w:p>
      <w:pPr>
        <w:pStyle w:val="Heading3"/>
        <w:spacing w:after="80" w:before="220"/>
      </w:pPr>
      <w:r>
        <w:rPr>
          <w:rFonts w:ascii="Arial" w:cs="Arial" w:eastAsia="Arial" w:hAnsi="Arial"/>
          <w:b/>
          <w:bCs/>
          <w:color w:val="1F3864"/>
          <w:sz w:val="22"/>
          <w:szCs w:val="22"/>
        </w:rPr>
        <w:t xml:space="preserve">How to read the health_check column</w:t>
      </w:r>
    </w:p>
    <w:p>
      <w:pPr>
        <w:pStyle w:val="ListParagraph"/>
        <w:numPr>
          <w:ilvl w:val="0"/>
          <w:numId w:val="2"/>
        </w:numPr>
        <w:spacing w:after="40" w:before="40"/>
      </w:pPr>
      <w:r>
        <w:rPr>
          <w:rFonts w:ascii="Arial" w:cs="Arial" w:eastAsia="Arial" w:hAnsi="Arial"/>
          <w:color w:val="2D2D2D"/>
          <w:sz w:val="20"/>
          <w:szCs w:val="20"/>
        </w:rPr>
        <w:t xml:space="preserve">'OK': FK points to the correct live table. Verify the referenced table has an index on the referenced column.</w:t>
      </w:r>
    </w:p>
    <w:p>
      <w:pPr>
        <w:pStyle w:val="ListParagraph"/>
        <w:numPr>
          <w:ilvl w:val="0"/>
          <w:numId w:val="2"/>
        </w:numPr>
        <w:spacing w:after="40" w:before="40"/>
      </w:pPr>
      <w:r>
        <w:rPr>
          <w:rFonts w:ascii="Arial" w:cs="Arial" w:eastAsia="Arial" w:hAnsi="Arial"/>
          <w:color w:val="2D2D2D"/>
          <w:sz w:val="20"/>
          <w:szCs w:val="20"/>
        </w:rPr>
        <w:t xml:space="preserve">'POINTS TO _old TABLE': immediate action needed. The integrity constraint is enforced against archived data.</w:t>
      </w:r>
    </w:p>
    <w:p>
      <w:pPr>
        <w:spacing w:after="100" w:before="0"/>
      </w:pPr>
    </w:p>
    <w:p>
      <w:pPr>
        <w:pStyle w:val="Heading2"/>
        <w:spacing w:after="100" w:before="300"/>
      </w:pPr>
      <w:r>
        <w:rPr>
          <w:rFonts w:ascii="Arial" w:cs="Arial" w:eastAsia="Arial" w:hAnsi="Arial"/>
          <w:b/>
          <w:bCs/>
          <w:color w:val="2E5FAC"/>
          <w:sz w:val="26"/>
          <w:szCs w:val="26"/>
        </w:rPr>
        <w:t xml:space="preserve">6.2  S06-B: Column Data Type Audit</w:t>
      </w:r>
    </w:p>
    <w:p>
      <w:pPr>
        <w:pStyle w:val="Heading3"/>
        <w:spacing w:after="80" w:before="220"/>
      </w:pPr>
      <w:r>
        <w:rPr>
          <w:rFonts w:ascii="Arial" w:cs="Arial" w:eastAsia="Arial" w:hAnsi="Arial"/>
          <w:b/>
          <w:bCs/>
          <w:color w:val="1F3864"/>
          <w:sz w:val="22"/>
          <w:szCs w:val="22"/>
        </w:rPr>
        <w:t xml:space="preserve">Why data type choices affect performance</w:t>
      </w:r>
    </w:p>
    <w:p>
      <w:pPr>
        <w:spacing w:after="80" w:before="60"/>
      </w:pPr>
      <w:r>
        <w:rPr>
          <w:rFonts w:ascii="Arial" w:cs="Arial" w:eastAsia="Arial" w:hAnsi="Arial"/>
          <w:color w:val="2D2D2D"/>
          <w:sz w:val="20"/>
          <w:szCs w:val="20"/>
        </w:rPr>
        <w:t xml:space="preserve">Column data type is one of the most fundamental and hardest-to-change performance decisions. The wrong type affects storage size, index size, comparison speed, and join efficiency.</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160"/>
      </w:tblGrid>
      <w:tr>
        <w:trPr>
          <w:tblHeader/>
        </w:trPr>
        <w:tc>
          <w:tcPr>
            <w:tcW w:type="dxa" w:w="24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Pattern</w:t>
            </w:r>
          </w:p>
        </w:tc>
        <w:tc>
          <w:tcPr>
            <w:tcW w:type="dxa" w:w="3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Performance Impact</w:t>
            </w:r>
          </w:p>
        </w:tc>
        <w:tc>
          <w:tcPr>
            <w:tcW w:type="dxa" w:w="31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Better Alternative</w:t>
            </w:r>
          </w:p>
        </w:tc>
      </w:tr>
      <w:t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VARCHAR used as an ID/foreign key column (col LIKE '%id' has type varchar)</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 comparisons are slower than integer comparisons; string indexes are larger than integer indexes; JOINs between varchar and integer columns require implicit casts that can invalidate indexes</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INTEGER or BIGINT for surrogate keys and foreign keys</w:t>
            </w:r>
          </w:p>
        </w:tc>
      </w:tr>
      <w:tr>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Unbounded VARCHAR (no length specified)</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 storage difference from TEXT, but misleads developers about expected content length; no automatic data validation</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 if truly variable; VARCHAR(255) or VARCHAR(100) with a meaningful maximum</w:t>
            </w:r>
          </w:p>
        </w:tc>
      </w:tr>
      <w:t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NUMERIC without precision</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Arbitrary-precision arithmetic is slower than fixed-width integer or float arithmetic; takes more storage</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INTEGER, BIGINT, or NUMERIC(10,2) for known precision</w:t>
            </w:r>
          </w:p>
        </w:tc>
      </w:tr>
      <w:tr>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TIMESTAMP WITHOUT TIME ZONE for user-visible dates</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Timezone-naive timestamps create ambiguity in multi-timezone deployments; comparisons with AT TIME ZONE prevent index use</w:t>
            </w:r>
          </w:p>
        </w:tc>
        <w:tc>
          <w:tcPr>
            <w:tcW w:type="dxa" w:w="3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TIMESTAMPTZ (timestamp with time zone)</w:t>
            </w:r>
          </w:p>
        </w:tc>
      </w:tr>
    </w:tbl>
    <w:p>
      <w:pPr>
        <w:spacing w:after="100" w:before="0"/>
      </w:pPr>
    </w:p>
    <w:p>
      <w:pPr>
        <w:pStyle w:val="Heading3"/>
        <w:spacing w:after="80" w:before="220"/>
      </w:pPr>
      <w:r>
        <w:rPr>
          <w:rFonts w:ascii="Arial" w:cs="Arial" w:eastAsia="Arial" w:hAnsi="Arial"/>
          <w:b/>
          <w:bCs/>
          <w:color w:val="1F3864"/>
          <w:sz w:val="22"/>
          <w:szCs w:val="22"/>
        </w:rPr>
        <w:t xml:space="preserve">The type_recommendation column</w:t>
      </w:r>
    </w:p>
    <w:p>
      <w:pPr>
        <w:spacing w:after="80" w:before="60"/>
      </w:pPr>
      <w:r>
        <w:rPr>
          <w:rFonts w:ascii="Arial" w:cs="Arial" w:eastAsia="Arial" w:hAnsi="Arial"/>
          <w:color w:val="2D2D2D"/>
          <w:sz w:val="20"/>
          <w:szCs w:val="20"/>
        </w:rPr>
        <w:t xml:space="preserve">The S06-B script adds a computed type_recommendation column that automatically flags three patterns. These are advisory, not all require action — read each flag and determine if the concern applies to how that column is used in production.</w:t>
      </w:r>
    </w:p>
    <w:p>
      <w:pPr>
        <w:spacing w:after="100" w:before="0"/>
      </w:pPr>
    </w:p>
    <w:p>
      <w:pPr>
        <w:pStyle w:val="Heading2"/>
        <w:spacing w:after="100" w:before="300"/>
      </w:pPr>
      <w:r>
        <w:rPr>
          <w:rFonts w:ascii="Arial" w:cs="Arial" w:eastAsia="Arial" w:hAnsi="Arial"/>
          <w:b/>
          <w:bCs/>
          <w:color w:val="2E5FAC"/>
          <w:sz w:val="26"/>
          <w:szCs w:val="26"/>
        </w:rPr>
        <w:t xml:space="preserve">6.3  S06-C: Direct Table Query Bypass Detection</w:t>
      </w:r>
    </w:p>
    <w:p>
      <w:pPr>
        <w:pStyle w:val="Heading3"/>
        <w:spacing w:after="80" w:before="220"/>
      </w:pPr>
      <w:r>
        <w:rPr>
          <w:rFonts w:ascii="Arial" w:cs="Arial" w:eastAsia="Arial" w:hAnsi="Arial"/>
          <w:b/>
          <w:bCs/>
          <w:color w:val="1F3864"/>
          <w:sz w:val="22"/>
          <w:szCs w:val="22"/>
        </w:rPr>
        <w:t xml:space="preserve">Why direct table queries are an architecture risk</w:t>
      </w:r>
    </w:p>
    <w:p>
      <w:pPr>
        <w:spacing w:after="80" w:before="60"/>
      </w:pPr>
      <w:r>
        <w:rPr>
          <w:rFonts w:ascii="Arial" w:cs="Arial" w:eastAsia="Arial" w:hAnsi="Arial"/>
          <w:color w:val="2D2D2D"/>
          <w:sz w:val="20"/>
          <w:szCs w:val="20"/>
        </w:rPr>
        <w:t xml:space="preserve">When application code queries tables directly (SELECT FROM trn_candidate_logininfo without going through a stored procedure), it creates hidden coupling between the application and the database schema. Any schema change — adding a column, renaming a table, changing a data type — must be coordinated with every location in application code that queries the table directly.</w:t>
      </w:r>
    </w:p>
    <w:p>
      <w:pPr>
        <w:pStyle w:val="Heading3"/>
        <w:spacing w:after="80" w:before="220"/>
      </w:pPr>
      <w:r>
        <w:rPr>
          <w:rFonts w:ascii="Arial" w:cs="Arial" w:eastAsia="Arial" w:hAnsi="Arial"/>
          <w:b/>
          <w:bCs/>
          <w:color w:val="1F3864"/>
          <w:sz w:val="22"/>
          <w:szCs w:val="22"/>
        </w:rPr>
        <w:t xml:space="preserve">What the query detects</w:t>
      </w:r>
    </w:p>
    <w:p>
      <w:pPr>
        <w:spacing w:after="80" w:before="60"/>
      </w:pPr>
      <w:r>
        <w:rPr>
          <w:rFonts w:ascii="Arial" w:cs="Arial" w:eastAsia="Arial" w:hAnsi="Arial"/>
          <w:color w:val="2D2D2D"/>
          <w:sz w:val="20"/>
          <w:szCs w:val="20"/>
        </w:rPr>
        <w:t xml:space="preserve">S06-C searches pg_stat_statements for any query that is NOT a stored procedure call but references tables with the trn_, mas_, or stg_ prefix. It filters out DISCARD ALL, pg_ catalog queries, ReferralErrorLog, and ATSErrorLog (which are known-direct calls to logging functions).</w:t>
      </w:r>
    </w:p>
    <w:p>
      <w:pPr>
        <w:pStyle w:val="Heading3"/>
        <w:spacing w:after="80" w:before="220"/>
      </w:pPr>
      <w:r>
        <w:rPr>
          <w:rFonts w:ascii="Arial" w:cs="Arial" w:eastAsia="Arial" w:hAnsi="Arial"/>
          <w:b/>
          <w:bCs/>
          <w:color w:val="1F3864"/>
          <w:sz w:val="22"/>
          <w:szCs w:val="22"/>
        </w:rPr>
        <w:t xml:space="preserve">Live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20"/>
              <w:bottom w:val="single" w:color="C55A11" w:sz="4"/>
              <w:right w:val="single" w:color="C55A11" w:sz="4"/>
            </w:tcBorders>
            <w:shd w:fill="FFF2CC"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Direct logininfo Query Detected</w:t>
            </w:r>
          </w:p>
          <w:p>
            <w:pPr>
              <w:spacing w:after="30" w:before="0"/>
            </w:pPr>
            <w:r>
              <w:rPr>
                <w:rFonts w:ascii="Arial" w:cs="Arial" w:eastAsia="Arial" w:hAnsi="Arial"/>
                <w:color w:val="2D2D2D"/>
                <w:sz w:val="19"/>
                <w:szCs w:val="19"/>
              </w:rPr>
              <w:t xml:space="preserve">The query SELECT t.candidateloginid, t.acknowledgement, ... FROM trn_candidate_logininfo WHERE t.emailaddress IS NOT NULL AND lower(t.emailaddress) = $1 LIMIT $2 appears directly in pg_stat_statements with 987 calls and 345 ms mean latency in the earlier audit window.</w:t>
            </w:r>
          </w:p>
          <w:p>
            <w:pPr>
              <w:spacing w:after="30" w:before="0"/>
            </w:pPr>
            <w:r>
              <w:rPr>
                <w:rFonts w:ascii="Arial" w:cs="Arial" w:eastAsia="Arial" w:hAnsi="Arial"/>
                <w:color w:val="2D2D2D"/>
                <w:sz w:val="19"/>
                <w:szCs w:val="19"/>
              </w:rPr>
              <w:t xml:space="preserve">This is the 4th slowest query in the system -- slower than most stored procedures -- because LOWER(emailaddress) has no functional index.</w:t>
            </w:r>
          </w:p>
          <w:p>
            <w:pPr>
              <w:spacing w:after="30" w:before="0"/>
            </w:pPr>
            <w:r>
              <w:rPr>
                <w:rFonts w:ascii="Arial" w:cs="Arial" w:eastAsia="Arial" w:hAnsi="Arial"/>
                <w:color w:val="2D2D2D"/>
                <w:sz w:val="19"/>
                <w:szCs w:val="19"/>
              </w:rPr>
              <w:t xml:space="preserve">The stored procedure layer would have benefited from a single functional index fix applied once. Because this is a direct query from application code, the fix requires both a database index AND an application code change.</w:t>
            </w:r>
          </w:p>
          <w:p>
            <w:pPr>
              <w:spacing w:after="30" w:before="0"/>
            </w:pPr>
            <w:r>
              <w:rPr>
                <w:rFonts w:ascii="Arial" w:cs="Arial" w:eastAsia="Arial" w:hAnsi="Arial"/>
                <w:color w:val="2D2D2D"/>
                <w:sz w:val="19"/>
                <w:szCs w:val="19"/>
              </w:rPr>
              <w:t xml:space="preserve">Preventive action: encapsulate in usp_get_candidate_login_by_email(p_email text) RETURNS SETOF trn_candidate_logininfo and have application code call only stored procedures.</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7 — S07-A/B Time-Windowed: Vacuum Status Within Window</w:t>
      </w:r>
    </w:p>
    <w:p>
      <w:pPr>
        <w:pStyle w:val="Heading2"/>
        <w:spacing w:after="100" w:before="300"/>
      </w:pPr>
      <w:r>
        <w:rPr>
          <w:rFonts w:ascii="Arial" w:cs="Arial" w:eastAsia="Arial" w:hAnsi="Arial"/>
          <w:b/>
          <w:bCs/>
          <w:color w:val="2E5FAC"/>
          <w:sz w:val="26"/>
          <w:szCs w:val="26"/>
        </w:rPr>
        <w:t xml:space="preserve">7.1  Tables NOT Vacuumed Within Window (S07-A Time-Windowed)</w:t>
      </w:r>
    </w:p>
    <w:p>
      <w:pPr>
        <w:pStyle w:val="Heading3"/>
        <w:spacing w:after="80" w:before="220"/>
      </w:pPr>
      <w:r>
        <w:rPr>
          <w:rFonts w:ascii="Arial" w:cs="Arial" w:eastAsia="Arial" w:hAnsi="Arial"/>
          <w:b/>
          <w:bCs/>
          <w:color w:val="1F3864"/>
          <w:sz w:val="22"/>
          <w:szCs w:val="22"/>
        </w:rPr>
        <w:t xml:space="preserve">What this shows vs the cumulative version</w:t>
      </w:r>
    </w:p>
    <w:p>
      <w:pPr>
        <w:spacing w:after="80" w:before="60"/>
      </w:pPr>
      <w:r>
        <w:rPr>
          <w:rFonts w:ascii="Arial" w:cs="Arial" w:eastAsia="Arial" w:hAnsi="Arial"/>
          <w:color w:val="2D2D2D"/>
          <w:sz w:val="20"/>
          <w:szCs w:val="20"/>
        </w:rPr>
        <w:t xml:space="preserve">The static S07-A (from the non-time-windowed script pack) shows ALL tables with high dead_pct regardless of when they were last vacuumed. The time-windowed S07-A shows specifically tables where last_autovacuum is OLDER than your audit window — tables that should have been vacuumed within the window but were not.</w:t>
      </w:r>
    </w:p>
    <w:p>
      <w:pPr>
        <w:pStyle w:val="Heading3"/>
        <w:spacing w:after="80" w:before="220"/>
      </w:pPr>
      <w:r>
        <w:rPr>
          <w:rFonts w:ascii="Arial" w:cs="Arial" w:eastAsia="Arial" w:hAnsi="Arial"/>
          <w:b/>
          <w:bCs/>
          <w:color w:val="1F3864"/>
          <w:sz w:val="22"/>
          <w:szCs w:val="22"/>
        </w:rPr>
        <w:t xml:space="preserve">Reading the vacuum_status column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360"/>
      </w:tblGrid>
      <w:tr>
        <w:trPr>
          <w:tblHeader/>
        </w:trPr>
        <w:tc>
          <w:tcPr>
            <w:tcW w:type="dxa" w:w="22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33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Action</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CRITICAL: autovacuum never ran</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 has dead tuples but autovacuum has never processed it. The vacuum threshold has never been crossed.</w:t>
            </w:r>
          </w:p>
        </w:tc>
        <w:tc>
          <w:tcPr>
            <w:tcW w:type="dxa" w:w="33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VACUUM ANALYZE immediately; then set per-table autovacuum threshold to 1% scale_factor</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no autovacuum in window period</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 had autovacuum before the window, but not within the last N days, and has dead tuples.</w:t>
            </w:r>
          </w:p>
        </w:tc>
        <w:tc>
          <w:tcPr>
            <w:tcW w:type="dxa" w:w="33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 if autovacuum_max_workers is saturated; check autovacuum_cost_delay throttling; run manual VACUUM ANALYZE</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375623"/>
                <w:sz w:val="18"/>
                <w:szCs w:val="18"/>
              </w:rPr>
              <w:t xml:space="preserve">OK</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Either vacuumed within the window, or dead_pct is zero.</w:t>
            </w:r>
          </w:p>
        </w:tc>
        <w:tc>
          <w:tcPr>
            <w:tcW w:type="dxa" w:w="33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action needed</w:t>
            </w:r>
          </w:p>
        </w:tc>
      </w:tr>
    </w:tbl>
    <w:p>
      <w:pPr>
        <w:spacing w:after="100" w:before="0"/>
      </w:pPr>
    </w:p>
    <w:p>
      <w:pPr>
        <w:pStyle w:val="Heading2"/>
        <w:spacing w:after="100" w:before="300"/>
      </w:pPr>
      <w:r>
        <w:rPr>
          <w:rFonts w:ascii="Arial" w:cs="Arial" w:eastAsia="Arial" w:hAnsi="Arial"/>
          <w:b/>
          <w:bCs/>
          <w:color w:val="2E5FAC"/>
          <w:sz w:val="26"/>
          <w:szCs w:val="26"/>
        </w:rPr>
        <w:t xml:space="preserve">7.2  Tables Vacuumed Within Window (S07-B Time-Windowed)</w:t>
      </w:r>
    </w:p>
    <w:p>
      <w:pPr>
        <w:pStyle w:val="Heading3"/>
        <w:spacing w:after="80" w:before="220"/>
      </w:pPr>
      <w:r>
        <w:rPr>
          <w:rFonts w:ascii="Arial" w:cs="Arial" w:eastAsia="Arial" w:hAnsi="Arial"/>
          <w:b/>
          <w:bCs/>
          <w:color w:val="1F3864"/>
          <w:sz w:val="22"/>
          <w:szCs w:val="22"/>
        </w:rPr>
        <w:t xml:space="preserve">Why track recently-vacuumed tables</w:t>
      </w:r>
    </w:p>
    <w:p>
      <w:pPr>
        <w:spacing w:after="80" w:before="60"/>
      </w:pPr>
      <w:r>
        <w:rPr>
          <w:rFonts w:ascii="Arial" w:cs="Arial" w:eastAsia="Arial" w:hAnsi="Arial"/>
          <w:color w:val="2D2D2D"/>
          <w:sz w:val="20"/>
          <w:szCs w:val="20"/>
        </w:rPr>
        <w:t xml:space="preserve">S07-B shows tables that DID get autovacuumed within your window — this is the healthy list. It tells you which tables autovacuum is actively maintaining and how recently. A table appearing in S07-B with autovacuum_count increasing each week means autovacuum is keeping pace with dead tuple generation.</w:t>
      </w:r>
    </w:p>
    <w:p>
      <w:pPr>
        <w:pStyle w:val="Heading3"/>
        <w:spacing w:after="80" w:before="220"/>
      </w:pPr>
      <w:r>
        <w:rPr>
          <w:rFonts w:ascii="Arial" w:cs="Arial" w:eastAsia="Arial" w:hAnsi="Arial"/>
          <w:b/>
          <w:bCs/>
          <w:color w:val="1F3864"/>
          <w:sz w:val="22"/>
          <w:szCs w:val="22"/>
        </w:rPr>
        <w:t xml:space="preserve">Using autovacuum_count as a trend indicator</w:t>
      </w:r>
    </w:p>
    <w:p>
      <w:pPr>
        <w:spacing w:after="80" w:before="60"/>
      </w:pPr>
      <w:r>
        <w:rPr>
          <w:rFonts w:ascii="Arial" w:cs="Arial" w:eastAsia="Arial" w:hAnsi="Arial"/>
          <w:b/>
          <w:bCs/>
          <w:color w:val="2D2D2D"/>
          <w:sz w:val="20"/>
          <w:szCs w:val="20"/>
        </w:rPr>
        <w:t xml:space="preserve">Formula for vacuum frequency: </w:t>
      </w:r>
      <w:r>
        <w:rPr>
          <w:rFonts w:ascii="Courier New" w:cs="Courier New" w:eastAsia="Courier New" w:hAnsi="Courier New"/>
          <w:color w:val="1A3A6B"/>
          <w:sz w:val="18"/>
          <w:szCs w:val="18"/>
        </w:rPr>
        <w:t xml:space="preserve">autovacuum_count / EXTRACT(EPOCH FROM (now() - stats_reset)) * 86400</w:t>
      </w:r>
      <w:r>
        <w:rPr>
          <w:rFonts w:ascii="Arial" w:cs="Arial" w:eastAsia="Arial" w:hAnsi="Arial"/>
          <w:color w:val="2D2D2D"/>
          <w:sz w:val="20"/>
          <w:szCs w:val="20"/>
        </w:rPr>
        <w:t xml:space="preserve"> gives vacuums per day. If a table is being vacuumed more than once per day, its scale_factor threshold is probably too low for its write volume — autovacuum is triggering too frequently. Consider a slightly higher threshold to avoid constant overhead.</w:t>
      </w:r>
    </w:p>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8 — S08: Lock Monitoring &amp; Active Query Scripts</w:t>
      </w:r>
    </w:p>
    <w:p>
      <w:pPr>
        <w:pStyle w:val="Heading2"/>
        <w:spacing w:after="100" w:before="300"/>
      </w:pPr>
      <w:r>
        <w:rPr>
          <w:rFonts w:ascii="Arial" w:cs="Arial" w:eastAsia="Arial" w:hAnsi="Arial"/>
          <w:b/>
          <w:bCs/>
          <w:color w:val="2E5FAC"/>
          <w:sz w:val="26"/>
          <w:szCs w:val="26"/>
        </w:rPr>
        <w:t xml:space="preserve">8.1  S08-A: Active Queries and Long-Running Detection</w:t>
      </w:r>
    </w:p>
    <w:p>
      <w:pPr>
        <w:pStyle w:val="Heading3"/>
        <w:spacing w:after="80" w:before="220"/>
      </w:pPr>
      <w:r>
        <w:rPr>
          <w:rFonts w:ascii="Arial" w:cs="Arial" w:eastAsia="Arial" w:hAnsi="Arial"/>
          <w:b/>
          <w:bCs/>
          <w:color w:val="1F3864"/>
          <w:sz w:val="22"/>
          <w:szCs w:val="22"/>
        </w:rPr>
        <w:t xml:space="preserve">What pg_stat_activity shows</w:t>
      </w:r>
    </w:p>
    <w:p>
      <w:pPr>
        <w:spacing w:after="80" w:before="60"/>
      </w:pPr>
      <w:r>
        <w:rPr>
          <w:rFonts w:ascii="Arial" w:cs="Arial" w:eastAsia="Arial" w:hAnsi="Arial"/>
          <w:color w:val="2D2D2D"/>
          <w:sz w:val="20"/>
          <w:szCs w:val="20"/>
        </w:rPr>
        <w:t xml:space="preserve">pg_stat_activity is a real-time view of all current database sessions. It is not historical — it shows only what is happening right now. Run it at the moment of a suspected slowdown, not after the fact.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160"/>
      </w:tblGrid>
      <w:tr>
        <w:trPr>
          <w:tblHeader/>
        </w:trPr>
        <w:tc>
          <w:tcPr>
            <w:tcW w:type="dxa" w:w="1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2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Warning Signal</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session state: active (query running), idle (connected but not running), idle in transaction (transaction open but no query running), idle in transaction (aborted)</w:t>
            </w:r>
          </w:p>
        </w:tc>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idle in transaction for &gt; 5 minutes is a serious problem -- it holds locks and prevents autovacuum on affected tables</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wait_event_type + wait_event</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 the session is currently waiting on. Types: Lock (waiting for a row/table lock), LWLock (internal lightweight lock), IO (disk I/O), Client (waiting for application to send the next query)</w:t>
            </w:r>
          </w:p>
        </w:tc>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Lock + wait_event='relation' means a table-level lock. Lock + 'tuple' means a row-level lock.</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query_start</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When the current query started. now()-query_start = current duration.</w:t>
            </w:r>
          </w:p>
        </w:tc>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query running &gt; 5 minutes in an OLTP system needs investigation</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query</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text of the current query (or last query if state=idle)</w:t>
            </w:r>
          </w:p>
        </w:tc>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Look for VACUUM, REINDEX, or DDL operations that may be holding locks</w:t>
            </w:r>
          </w:p>
        </w:tc>
      </w:tr>
    </w:tbl>
    <w:p>
      <w:pPr>
        <w:spacing w:after="100" w:before="0"/>
      </w:pPr>
    </w:p>
    <w:p>
      <w:pPr>
        <w:pStyle w:val="Heading3"/>
        <w:spacing w:after="80" w:before="220"/>
      </w:pPr>
      <w:r>
        <w:rPr>
          <w:rFonts w:ascii="Arial" w:cs="Arial" w:eastAsia="Arial" w:hAnsi="Arial"/>
          <w:b/>
          <w:bCs/>
          <w:color w:val="1F3864"/>
          <w:sz w:val="22"/>
          <w:szCs w:val="22"/>
        </w:rPr>
        <w:t xml:space="preserve">The idle in transaction problem</w:t>
      </w:r>
    </w:p>
    <w:p>
      <w:pPr>
        <w:spacing w:after="80" w:before="60"/>
      </w:pPr>
      <w:r>
        <w:rPr>
          <w:rFonts w:ascii="Arial" w:cs="Arial" w:eastAsia="Arial" w:hAnsi="Arial"/>
          <w:color w:val="2D2D2D"/>
          <w:sz w:val="20"/>
          <w:szCs w:val="20"/>
        </w:rPr>
        <w:t xml:space="preserve">A session in 'idle in transaction' state has an open transaction but is not currently executing any query. It is waiting for the application to either commit or send another query. During this time, the session holds all locks acquired during the transaction — including row locks from any UPDATE or SELECT FOR UPDATE operations. This blocks other sessions trying to access the same rows and prevents autovacuum from cleaning dead tuples in affected tables.</w:t>
      </w:r>
    </w:p>
    <w:p>
      <w:pPr>
        <w:spacing w:after="80" w:before="60"/>
      </w:pPr>
      <w:r>
        <w:rPr>
          <w:rFonts w:ascii="Arial" w:cs="Arial" w:eastAsia="Arial" w:hAnsi="Arial"/>
          <w:b/>
          <w:bCs/>
          <w:color w:val="2D2D2D"/>
          <w:sz w:val="20"/>
          <w:szCs w:val="20"/>
        </w:rPr>
        <w:t xml:space="preserve">Prevention: </w:t>
      </w:r>
      <w:r>
        <w:rPr>
          <w:rFonts w:ascii="Arial" w:cs="Arial" w:eastAsia="Arial" w:hAnsi="Arial"/>
          <w:color w:val="2D2D2D"/>
          <w:sz w:val="20"/>
          <w:szCs w:val="20"/>
        </w:rPr>
        <w:t xml:space="preserve">Set idle_in_transaction_session_timeout = 30000 (30 seconds) in Cloud SQL flags. This automatically terminates sessions that remain idle in transaction for more than 30 seconds, releasing their locks. Currently this is set to 0 (disabled) on this instance.</w:t>
      </w:r>
    </w:p>
    <w:p>
      <w:pPr>
        <w:spacing w:after="100" w:before="0"/>
      </w:pPr>
    </w:p>
    <w:p>
      <w:pPr>
        <w:pStyle w:val="Heading2"/>
        <w:spacing w:after="100" w:before="300"/>
      </w:pPr>
      <w:r>
        <w:rPr>
          <w:rFonts w:ascii="Arial" w:cs="Arial" w:eastAsia="Arial" w:hAnsi="Arial"/>
          <w:b/>
          <w:bCs/>
          <w:color w:val="2E5FAC"/>
          <w:sz w:val="26"/>
          <w:szCs w:val="26"/>
        </w:rPr>
        <w:t xml:space="preserve">8.2  S08-B: Lock Wait Chains</w:t>
      </w:r>
    </w:p>
    <w:p>
      <w:pPr>
        <w:pStyle w:val="Heading3"/>
        <w:spacing w:after="80" w:before="220"/>
      </w:pPr>
      <w:r>
        <w:rPr>
          <w:rFonts w:ascii="Arial" w:cs="Arial" w:eastAsia="Arial" w:hAnsi="Arial"/>
          <w:b/>
          <w:bCs/>
          <w:color w:val="1F3864"/>
          <w:sz w:val="22"/>
          <w:szCs w:val="22"/>
        </w:rPr>
        <w:t xml:space="preserve">How lock chains form</w:t>
      </w:r>
    </w:p>
    <w:p>
      <w:pPr>
        <w:spacing w:after="80" w:before="60"/>
      </w:pPr>
      <w:r>
        <w:rPr>
          <w:rFonts w:ascii="Arial" w:cs="Arial" w:eastAsia="Arial" w:hAnsi="Arial"/>
          <w:color w:val="2D2D2D"/>
          <w:sz w:val="20"/>
          <w:szCs w:val="20"/>
        </w:rPr>
        <w:t xml:space="preserve">A lock chain occurs when Session A holds a lock on row X and Session B is waiting for that lock. If Session C then needs a lock held by Session B (even for a different row), C must also wait. In the worst case, a single stuck session can cascade into dozens of waiting sessions — a 'lock pile-up' that degrades application response time severely.</w:t>
      </w:r>
    </w:p>
    <w:p>
      <w:pPr>
        <w:pStyle w:val="Heading3"/>
        <w:spacing w:after="80" w:before="220"/>
      </w:pPr>
      <w:r>
        <w:rPr>
          <w:rFonts w:ascii="Arial" w:cs="Arial" w:eastAsia="Arial" w:hAnsi="Arial"/>
          <w:b/>
          <w:bCs/>
          <w:color w:val="1F3864"/>
          <w:sz w:val="22"/>
          <w:szCs w:val="22"/>
        </w:rPr>
        <w:t xml:space="preserve">Reading the output columns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6360"/>
      </w:tblGrid>
      <w:tr>
        <w:trPr>
          <w:tblHeader/>
        </w:trPr>
        <w:tc>
          <w:tcPr>
            <w:tcW w:type="dxa" w:w="22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63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blocked_pid / blocked_user</w:t>
            </w:r>
          </w:p>
        </w:tc>
        <w:tc>
          <w:tcPr>
            <w:tcW w:type="dxa" w:w="63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session that is waiting (cannot proceed)</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blocking_pid / blocking_user</w:t>
            </w:r>
          </w:p>
        </w:tc>
        <w:tc>
          <w:tcPr>
            <w:tcW w:type="dxa" w:w="63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session that holds the lock and is preventing the blocked session</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blocked_duration</w:t>
            </w:r>
          </w:p>
        </w:tc>
        <w:tc>
          <w:tcPr>
            <w:tcW w:type="dxa" w:w="63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How long the blocked session has been waiting. &gt; 30 seconds in OLTP = urgent.</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blocked_query / blocking_query</w:t>
            </w:r>
          </w:p>
        </w:tc>
        <w:tc>
          <w:tcPr>
            <w:tcW w:type="dxa" w:w="63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 each session is trying to do. The blocking query is usually an INSERT, UPDATE, or long-running SELECT FOR UPDATE.</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waiting_for_mode / held_mode</w:t>
            </w:r>
          </w:p>
        </w:tc>
        <w:tc>
          <w:tcPr>
            <w:tcW w:type="dxa" w:w="63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lock modes involved. RowExclusiveLock (from UPDATE/DELETE/INSERT) blocking RowExclusiveLock is a row-level conflict. AccessShareLock being blocked means a table-level lock (DDL, TRUNCATE, or VACUUM FULL) is the blocker.</w:t>
            </w:r>
          </w:p>
        </w:tc>
      </w:tr>
    </w:tbl>
    <w:p>
      <w:pPr>
        <w:spacing w:after="100" w:before="0"/>
      </w:pPr>
    </w:p>
    <w:p>
      <w:pPr>
        <w:pStyle w:val="Heading3"/>
        <w:spacing w:after="80" w:before="220"/>
      </w:pPr>
      <w:r>
        <w:rPr>
          <w:rFonts w:ascii="Arial" w:cs="Arial" w:eastAsia="Arial" w:hAnsi="Arial"/>
          <w:b/>
          <w:bCs/>
          <w:color w:val="1F3864"/>
          <w:sz w:val="22"/>
          <w:szCs w:val="22"/>
        </w:rPr>
        <w:t xml:space="preserve">Emergency response for lock chains</w:t>
      </w:r>
    </w:p>
    <w:p>
      <w:pPr>
        <w:pStyle w:val="ListParagraph"/>
        <w:numPr>
          <w:ilvl w:val="0"/>
          <w:numId w:val="3"/>
        </w:numPr>
        <w:spacing w:after="40" w:before="40"/>
      </w:pPr>
      <w:r>
        <w:rPr>
          <w:rFonts w:ascii="Arial" w:cs="Arial" w:eastAsia="Arial" w:hAnsi="Arial"/>
          <w:color w:val="2D2D2D"/>
          <w:sz w:val="20"/>
          <w:szCs w:val="20"/>
        </w:rPr>
        <w:t xml:space="preserve">Run S08-B to identify the blocking_pid.</w:t>
      </w:r>
    </w:p>
    <w:p>
      <w:pPr>
        <w:pStyle w:val="ListParagraph"/>
        <w:numPr>
          <w:ilvl w:val="0"/>
          <w:numId w:val="3"/>
        </w:numPr>
        <w:spacing w:after="40" w:before="40"/>
      </w:pPr>
      <w:r>
        <w:rPr>
          <w:rFonts w:ascii="Arial" w:cs="Arial" w:eastAsia="Arial" w:hAnsi="Arial"/>
          <w:color w:val="2D2D2D"/>
          <w:sz w:val="20"/>
          <w:szCs w:val="20"/>
        </w:rPr>
        <w:t xml:space="preserve">Run S08-A filtered to that PID to see what query it is running and how long it has been running.</w:t>
      </w:r>
    </w:p>
    <w:p>
      <w:pPr>
        <w:pStyle w:val="ListParagraph"/>
        <w:numPr>
          <w:ilvl w:val="0"/>
          <w:numId w:val="3"/>
        </w:numPr>
        <w:spacing w:after="40" w:before="40"/>
      </w:pPr>
      <w:r>
        <w:rPr>
          <w:rFonts w:ascii="Arial" w:cs="Arial" w:eastAsia="Arial" w:hAnsi="Arial"/>
          <w:color w:val="2D2D2D"/>
          <w:sz w:val="20"/>
          <w:szCs w:val="20"/>
        </w:rPr>
        <w:t xml:space="preserve">If the blocking session is a legitimate long-running application query: inform the application team. Do not kill without warning.</w:t>
      </w:r>
    </w:p>
    <w:p>
      <w:pPr>
        <w:pStyle w:val="ListParagraph"/>
        <w:numPr>
          <w:ilvl w:val="0"/>
          <w:numId w:val="3"/>
        </w:numPr>
        <w:spacing w:after="40" w:before="40"/>
      </w:pPr>
      <w:r>
        <w:rPr>
          <w:rFonts w:ascii="Arial" w:cs="Arial" w:eastAsia="Arial" w:hAnsi="Arial"/>
          <w:color w:val="2D2D2D"/>
          <w:sz w:val="20"/>
          <w:szCs w:val="20"/>
        </w:rPr>
        <w:t xml:space="preserve">If the blocking session is a stuck or abandoned transaction (state = idle in transaction, query = BEGIN): kill it with SELECT pg_terminate_backend(blocking_pid);</w:t>
      </w:r>
    </w:p>
    <w:p>
      <w:pPr>
        <w:pStyle w:val="ListParagraph"/>
        <w:numPr>
          <w:ilvl w:val="0"/>
          <w:numId w:val="3"/>
        </w:numPr>
        <w:spacing w:after="40" w:before="40"/>
      </w:pPr>
      <w:r>
        <w:rPr>
          <w:rFonts w:ascii="Arial" w:cs="Arial" w:eastAsia="Arial" w:hAnsi="Arial"/>
          <w:color w:val="2D2D2D"/>
          <w:sz w:val="20"/>
          <w:szCs w:val="20"/>
        </w:rPr>
        <w:t xml:space="preserve">After the blockage clears, investigate why it occurred: was it a missing index causing a slow UPDATE? Was it an application code path that held a transaction open too long?</w:t>
      </w:r>
    </w:p>
    <w:p>
      <w:pPr>
        <w:spacing w:after="100" w:before="0"/>
      </w:pPr>
    </w:p>
    <w:p>
      <w:pPr>
        <w:pStyle w:val="Heading2"/>
        <w:spacing w:after="100" w:before="300"/>
      </w:pPr>
      <w:r>
        <w:rPr>
          <w:rFonts w:ascii="Arial" w:cs="Arial" w:eastAsia="Arial" w:hAnsi="Arial"/>
          <w:b/>
          <w:bCs/>
          <w:color w:val="2E5FAC"/>
          <w:sz w:val="26"/>
          <w:szCs w:val="26"/>
        </w:rPr>
        <w:t xml:space="preserve">8.3  S08-C: Connection Pool Utilisation</w:t>
      </w:r>
    </w:p>
    <w:p>
      <w:pPr>
        <w:pStyle w:val="Heading3"/>
        <w:spacing w:after="80" w:before="220"/>
      </w:pPr>
      <w:r>
        <w:rPr>
          <w:rFonts w:ascii="Arial" w:cs="Arial" w:eastAsia="Arial" w:hAnsi="Arial"/>
          <w:b/>
          <w:bCs/>
          <w:color w:val="1F3864"/>
          <w:sz w:val="22"/>
          <w:szCs w:val="22"/>
        </w:rPr>
        <w:t xml:space="preserve">Reading connection states</w:t>
      </w:r>
    </w:p>
    <w:p>
      <w:pPr>
        <w:spacing w:after="80" w:before="60"/>
      </w:pPr>
      <w:r>
        <w:rPr>
          <w:rFonts w:ascii="Arial" w:cs="Arial" w:eastAsia="Arial" w:hAnsi="Arial"/>
          <w:color w:val="2D2D2D"/>
          <w:sz w:val="20"/>
          <w:szCs w:val="20"/>
        </w:rPr>
        <w:t xml:space="preserve">The S08-C connection summary groups pg_stat_activity by state and wait event type. Healthy OLTP traffic should show mostly 'idle' connections (sessions connected but not executing), with a small fraction in 'active' state.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560"/>
      </w:tblGrid>
      <w:tr>
        <w:trPr>
          <w:tblHeader/>
        </w:trPr>
        <w:tc>
          <w:tcPr>
            <w:tcW w:type="dxa" w:w="24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Pattern</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24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Action</w:t>
            </w:r>
          </w:p>
        </w:tc>
      </w:tr>
      <w:t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Many 'idle' connections</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Sessions connected but doing nothing. Normal with a connection pool.</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Acceptable if &lt; 80% of max_connections</w:t>
            </w:r>
          </w:p>
        </w:tc>
      </w:tr>
      <w:tr>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Many 'active' connections with same query</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same query is running many times simultaneously — possible N+1 problem in application code.</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 if application is calling stored procedures in a loop</w:t>
            </w:r>
          </w:p>
        </w:tc>
      </w:tr>
      <w:t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Many 'idle in transaction' connections</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 transactions not executing. Lock and autovacuum blocker.</w:t>
            </w:r>
          </w:p>
        </w:tc>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idle_in_transaction_session_timeout; investigate application transaction management</w:t>
            </w:r>
          </w:p>
        </w:tc>
      </w:tr>
      <w:tr>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utilisation_pct &gt; 80%</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Approaching max_connections limit. New connections will be rejected at 100%.</w:t>
            </w:r>
          </w:p>
        </w:tc>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Deploy PgBouncer or switch to transaction pooling; increase max_connections as a stopgap</w:t>
            </w:r>
          </w:p>
        </w:tc>
      </w:tr>
    </w:tbl>
    <w:p>
      <w:pPr>
        <w:spacing w:after="100" w:before="0"/>
      </w:pPr>
    </w:p>
    <w:p>
      <w:pPr>
        <w:pStyle w:val="Heading3"/>
        <w:spacing w:after="80" w:before="220"/>
      </w:pPr>
      <w:r>
        <w:rPr>
          <w:rFonts w:ascii="Arial" w:cs="Arial" w:eastAsia="Arial" w:hAnsi="Arial"/>
          <w:b/>
          <w:bCs/>
          <w:color w:val="1F3864"/>
          <w:sz w:val="22"/>
          <w:szCs w:val="22"/>
        </w:rPr>
        <w:t xml:space="preserve">The DISCARD ALL connection indicator</w:t>
      </w:r>
    </w:p>
    <w:p>
      <w:pPr>
        <w:spacing w:after="80" w:before="60"/>
      </w:pPr>
      <w:r>
        <w:rPr>
          <w:rFonts w:ascii="Arial" w:cs="Arial" w:eastAsia="Arial" w:hAnsi="Arial"/>
          <w:color w:val="2D2D2D"/>
          <w:sz w:val="20"/>
          <w:szCs w:val="20"/>
        </w:rPr>
        <w:t xml:space="preserve">On this instance, DISCARD ALL is called 1,065,174 times over 7 days. DISCARD ALL is issued by PgBouncer when it recycles a connection in session pooling mode — it resets the session state (prepared statements, temp tables, session variables, search path) between client sessions.</w:t>
      </w:r>
    </w:p>
    <w:p>
      <w:pPr>
        <w:spacing w:after="80" w:before="60"/>
      </w:pPr>
      <w:r>
        <w:rPr>
          <w:rFonts w:ascii="Arial" w:cs="Arial" w:eastAsia="Arial" w:hAnsi="Arial"/>
          <w:b/>
          <w:bCs/>
          <w:color w:val="2D2D2D"/>
          <w:sz w:val="20"/>
          <w:szCs w:val="20"/>
        </w:rPr>
        <w:t xml:space="preserve">Current mode: </w:t>
      </w:r>
      <w:r>
        <w:rPr>
          <w:rFonts w:ascii="Arial" w:cs="Arial" w:eastAsia="Arial" w:hAnsi="Arial"/>
          <w:color w:val="2D2D2D"/>
          <w:sz w:val="20"/>
          <w:szCs w:val="20"/>
        </w:rPr>
        <w:t xml:space="preserve">Session pooling. Each client gets a dedicated server connection for the duration of its session. DISCARD ALL is called when the connection is returned to the pool.</w:t>
      </w:r>
    </w:p>
    <w:p>
      <w:pPr>
        <w:spacing w:after="80" w:before="60"/>
      </w:pPr>
      <w:r>
        <w:rPr>
          <w:rFonts w:ascii="Arial" w:cs="Arial" w:eastAsia="Arial" w:hAnsi="Arial"/>
          <w:b/>
          <w:bCs/>
          <w:color w:val="2D2D2D"/>
          <w:sz w:val="20"/>
          <w:szCs w:val="20"/>
        </w:rPr>
        <w:t xml:space="preserve">Better mode: </w:t>
      </w:r>
      <w:r>
        <w:rPr>
          <w:rFonts w:ascii="Arial" w:cs="Arial" w:eastAsia="Arial" w:hAnsi="Arial"/>
          <w:color w:val="2D2D2D"/>
          <w:sz w:val="20"/>
          <w:szCs w:val="20"/>
        </w:rPr>
        <w:t xml:space="preserve">Transaction pooling. Server connections are shared between client sessions at the transaction level. DISCARD ALL is never needed because session state is not persisted between transactions. Switch via PgBouncer config: pool_mode = transaction.</w:t>
      </w:r>
    </w:p>
    <w:p>
      <w:pPr>
        <w:spacing w:after="100" w:before="0"/>
      </w:pPr>
    </w:p>
    <w:p>
      <w:pPr>
        <w:pStyle w:val="Heading2"/>
        <w:spacing w:after="100" w:before="300"/>
      </w:pPr>
      <w:r>
        <w:rPr>
          <w:rFonts w:ascii="Arial" w:cs="Arial" w:eastAsia="Arial" w:hAnsi="Arial"/>
          <w:b/>
          <w:bCs/>
          <w:color w:val="2E5FAC"/>
          <w:sz w:val="26"/>
          <w:szCs w:val="26"/>
        </w:rPr>
        <w:t xml:space="preserve">8.4  S08-C: pg_cron Job History (Time-Windowed)</w:t>
      </w:r>
    </w:p>
    <w:p>
      <w:pPr>
        <w:pStyle w:val="Heading3"/>
        <w:spacing w:after="80" w:before="220"/>
      </w:pPr>
      <w:r>
        <w:rPr>
          <w:rFonts w:ascii="Arial" w:cs="Arial" w:eastAsia="Arial" w:hAnsi="Arial"/>
          <w:b/>
          <w:bCs/>
          <w:color w:val="1F3864"/>
          <w:sz w:val="22"/>
          <w:szCs w:val="22"/>
        </w:rPr>
        <w:t xml:space="preserve">What the cron schema contains</w:t>
      </w:r>
    </w:p>
    <w:p>
      <w:pPr>
        <w:spacing w:after="80" w:before="60"/>
      </w:pPr>
      <w:r>
        <w:rPr>
          <w:rFonts w:ascii="Arial" w:cs="Arial" w:eastAsia="Arial" w:hAnsi="Arial"/>
          <w:color w:val="2D2D2D"/>
          <w:sz w:val="20"/>
          <w:szCs w:val="20"/>
        </w:rPr>
        <w:t xml:space="preserve">pg_cron stores two tables: cron.job (scheduled job definitions) and cron.job_run_details (execution history for every run). The job_run_details table has start_time and end_time timestamps — making it the most reliable time-windowed history source on this instance.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760"/>
      </w:tblGrid>
      <w:tr>
        <w:trPr>
          <w:tblHeader/>
        </w:trPr>
        <w:tc>
          <w:tcPr>
            <w:tcW w:type="dxa" w:w="20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Meaning</w:t>
            </w:r>
          </w:p>
        </w:tc>
        <w:tc>
          <w:tcPr>
            <w:tcW w:type="dxa" w:w="2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When to alert</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status</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'succeeded', 'failed', or 'running'</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Alert on any 'failed' status — check return_message for error details</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return_message</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Output or error message from the job run</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Non-null error messages need immediate investigation</w:t>
            </w:r>
          </w:p>
        </w:tc>
      </w:tr>
      <w:tr>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end_time - start_time</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Job execution duration</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scheduled job taking &gt; 5 minutes may overlap with the next scheduled run</w:t>
            </w:r>
          </w:p>
        </w:tc>
      </w:tr>
      <w:tr>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start_time</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When the job began</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to verify maintenance jobs (daily snapshots, minmax resets) are running on schedule</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9 — S09: Remaining 15 Configuration Parameters</w:t>
      </w:r>
    </w:p>
    <w:p>
      <w:pPr>
        <w:spacing w:after="80" w:before="60"/>
      </w:pPr>
      <w:r>
        <w:rPr>
          <w:rFonts w:ascii="Arial" w:cs="Arial" w:eastAsia="Arial" w:hAnsi="Arial"/>
          <w:color w:val="2D2D2D"/>
          <w:sz w:val="20"/>
          <w:szCs w:val="20"/>
        </w:rPr>
        <w:t xml:space="preserve">Volume 1 covered shared_buffers, work_mem, effective_cache_size, max_connections, parallelism, autovacuum scale_factor, log_min_duration_statement, track_io_timing, and max_slot_wal_keep_size. The following 15 parameters from S09-A were not yet explained.</w:t>
      </w:r>
    </w:p>
    <w:p>
      <w:pPr>
        <w:spacing w:after="100" w:before="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27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Parameter</w:t>
            </w:r>
          </w:p>
        </w:tc>
        <w:tc>
          <w:tcPr>
            <w:tcW w:type="dxa" w:w="1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Current Value</w:t>
            </w:r>
          </w:p>
        </w:tc>
        <w:tc>
          <w:tcPr>
            <w:tcW w:type="dxa" w:w="3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Meaning &amp; Assessment</w:t>
            </w:r>
          </w:p>
        </w:tc>
        <w:tc>
          <w:tcPr>
            <w:tcW w:type="dxa" w:w="2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Preventive Action</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maintenance_work_mem</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64 MB</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Memory for VACUUM, CREATE INDEX, and ALTER TABLE ADD FK operations. Higher values speed up these operations significantly.</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 large tables (1M+ rows), set SET maintenance_work_mem = '256MB' in the session before running VACUUM FULL or REINDEX. Global default of 64 MB is acceptable.</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temp_buffers</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8 MB (1024 x 8kB)</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Memory for temporary tables within a session. Only relevant for sessions that CREATE TEMP TABLE.</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usp_get_open_jobs_for_referral creates 3 temp tables per call. At 8 MB temp_buffers, if the temp data exceeds 8 MB it spills to local disk. Monitor local_blks_read -- currently 0, so 8 MB is sufficient.</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seq_page_cost</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planner's cost unit for a sequentially-read disk page. All other costs are relative to this. Do not change.</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Never change this. It is the base cost unit for all plan calculations.</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parallel_tuple_cost</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0.1</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Cost of passing one row from a parallel worker to the leader backend. Higher = planner avoids parallelism for queries that return many rows.</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value is appropriate for the workload. Reduce to 0.01 if parallel queries are returning large result sets that are unnecessarily penalised.</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parallel_setup_cost</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1000</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Fixed overhead cost of starting parallel workers. Higher = planner avoids parallelism for short queries.</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 1000, parallel plans are chosen only when the scan cost benefit exceeds 1000 cost units. Appropriate for OLTP. Leave as-is.</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min_parallel_table_scan_size</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8 MB (1024 x 8kB)</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Minimum table size before the planner considers parallel scans.</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table smaller than 8 MB will not get parallel scan plans. For OneC_4681's large tables (trn_candidate_jobapplication, trn_candidate_personaldetails) this threshold is easily exceeded -- they are 100s of MB.</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max_parallel_maintenance_workers</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Parallel workers for CREATE INDEX, VACUUM, and ANALYZE operations.</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Increase to 4 for faster index creation and VACUUM on large tables: SET max_parallel_maintenance_workers = 4 at the session level before running REINDEX CONCURRENTLY.</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constraint_exclusion</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partition</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Whether the planner uses constraint conditions to exclude table partitions from scans. 'partition' applies only to partitioned tables.</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 partitioned tables exist currently. If partitioning is introduced, verify this is set to 'partition' (not 'on' which adds overhead to every table) -- it already is.</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idle_in_transaction_session_timeout</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 (disabled)</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Maximum time a session can remain in 'idle in transaction' state before being automatically terminated.</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CRITICAL gap: set to 30000 (30 seconds) immediately. Idle-in-transaction sessions hold locks and block autovacuum. Currently any session can stay in this state indefinitely.</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statement_timeout</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0 (disabled)</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Maximum execution time for any single statement. Queries exceeding this are automatically cancelled.</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Consider setting to 300000 (5 minutes) as a safety net. Any legitimate query running &gt; 5 minutes in this OLTP system indicates a serious plan problem. Currently queries can run for hours without interruption.</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autovacuum_naptime</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 seconds</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How often autovacuum wakes up to check if any table needs maintenance.</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 seconds is appropriate. Do not reduce below 30 seconds -- more frequent checks increase autovacuum worker overhead on the shared catalog tables.</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autovacuum_vacuum_cost_delay</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2 ms</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Throttle for autovacuum: after processing autovacuum_vacuum_cost_limit blocks, autovacuum sleeps for this long. Controls I/O impact.</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2 ms is appropriate -- autovacuum is not being throttled aggressively. If autovacuum is causing I/O contention during peak hours, increase to 10 ms during those windows.</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autovacuum_vacuum_cost_limit</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 (inherits global)</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Maximum I/O 'cost' autovacuum can consume before sleeping. -1 means inherit vacuum_cost_limit (200).</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 is conservative. For faster autovacuum on large tables, set per-table: ALTER TABLE ... SET (autovacuum_vacuum_cost_limit = 800);</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log_lock_waits</w:t>
            </w:r>
          </w:p>
        </w:tc>
        <w:tc>
          <w:tcPr>
            <w:tcW w:type="dxa" w:w="1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off</w:t>
            </w:r>
          </w:p>
        </w:tc>
        <w:tc>
          <w:tcPr>
            <w:tcW w:type="dxa" w:w="3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Whether to log lock waits that exceed deadlock_timeout (1 second by default).</w:t>
            </w:r>
          </w:p>
        </w:tc>
        <w:tc>
          <w:tcPr>
            <w:tcW w:type="dxa" w:w="27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to 'on' via Cloud SQL flags. This logs any lock wait &gt; 1 second to the PostgreSQL log with the query text and blocking PID -- essential for diagnosing lock contention incidents. Currently 'off' means lock waits are completely invisible.</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log_temp_files</w:t>
            </w:r>
          </w:p>
        </w:tc>
        <w:tc>
          <w:tcPr>
            <w:tcW w:type="dxa" w:w="1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10240 kB (10 MB)</w:t>
            </w:r>
          </w:p>
        </w:tc>
        <w:tc>
          <w:tcPr>
            <w:tcW w:type="dxa" w:w="3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Log the creation of any temp file larger than 10 MB.</w:t>
            </w:r>
          </w:p>
        </w:tc>
        <w:tc>
          <w:tcPr>
            <w:tcW w:type="dxa" w:w="2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 setting. temp_blks = 0 on this instance confirms no spill is happening, but if any future query causes &gt; 10 MB temp files, it will appear in the log. Keep as-is.</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10 — S10: EXPLAIN ANALYZE — Reading Execution Plans</w:t>
      </w:r>
    </w:p>
    <w:p>
      <w:pPr>
        <w:pStyle w:val="Heading2"/>
        <w:spacing w:after="100" w:before="300"/>
      </w:pPr>
      <w:r>
        <w:rPr>
          <w:rFonts w:ascii="Arial" w:cs="Arial" w:eastAsia="Arial" w:hAnsi="Arial"/>
          <w:b/>
          <w:bCs/>
          <w:color w:val="2E5FAC"/>
          <w:sz w:val="26"/>
          <w:szCs w:val="26"/>
        </w:rPr>
        <w:t xml:space="preserve">10.1  How to Read an Execution Plan</w:t>
      </w:r>
    </w:p>
    <w:p>
      <w:pPr>
        <w:pStyle w:val="Heading3"/>
        <w:spacing w:after="80" w:before="220"/>
      </w:pPr>
      <w:r>
        <w:rPr>
          <w:rFonts w:ascii="Arial" w:cs="Arial" w:eastAsia="Arial" w:hAnsi="Arial"/>
          <w:b/>
          <w:bCs/>
          <w:color w:val="1F3864"/>
          <w:sz w:val="22"/>
          <w:szCs w:val="22"/>
        </w:rPr>
        <w:t xml:space="preserve">What EXPLAIN ANALYZE produces</w:t>
      </w:r>
    </w:p>
    <w:p>
      <w:pPr>
        <w:spacing w:after="80" w:before="60"/>
      </w:pPr>
      <w:r>
        <w:rPr>
          <w:rFonts w:ascii="Arial" w:cs="Arial" w:eastAsia="Arial" w:hAnsi="Arial"/>
          <w:color w:val="2D2D2D"/>
          <w:sz w:val="20"/>
          <w:szCs w:val="20"/>
        </w:rPr>
        <w:t xml:space="preserve">EXPLAIN ANALYZE runs the query and shows the execution plan along with actual measurements. Each node in the plan shows: the operation type, estimated cost, actual startup time, actual total time, estimated rows, actual rows, and number of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00"/>
              <w:left w:type="dxa" w:w="180"/>
              <w:bottom w:type="dxa" w:w="100"/>
              <w:right w:type="dxa" w:w="180"/>
            </w:tcMar>
          </w:tcPr>
          <w:p>
            <w:pPr>
              <w:spacing w:after="14" w:before="0"/>
            </w:pPr>
            <w:r>
              <w:rPr>
                <w:rFonts w:ascii="Courier New" w:cs="Courier New" w:eastAsia="Courier New" w:hAnsi="Courier New"/>
                <w:color w:val="1A3A6B"/>
                <w:sz w:val="17"/>
                <w:szCs w:val="17"/>
              </w:rPr>
              <w:t xml:space="preserve">-- Example plan output (simplified):</w:t>
            </w:r>
          </w:p>
          <w:p>
            <w:pPr>
              <w:spacing w:after="14" w:before="0"/>
            </w:pPr>
            <w:r>
              <w:rPr>
                <w:rFonts w:ascii="Courier New" w:cs="Courier New" w:eastAsia="Courier New" w:hAnsi="Courier New"/>
                <w:color w:val="1A3A6B"/>
                <w:sz w:val="17"/>
                <w:szCs w:val="17"/>
              </w:rPr>
              <w:t xml:space="preserve">Gather  (cost=1000.0..5000.0 rows=500 width=32)</w:t>
            </w:r>
          </w:p>
          <w:p>
            <w:pPr>
              <w:spacing w:after="14" w:before="0"/>
            </w:pPr>
            <w:r>
              <w:rPr>
                <w:rFonts w:ascii="Courier New" w:cs="Courier New" w:eastAsia="Courier New" w:hAnsi="Courier New"/>
                <w:color w:val="1A3A6B"/>
                <w:sz w:val="17"/>
                <w:szCs w:val="17"/>
              </w:rPr>
              <w:t xml:space="preserve">        (actual time=12.3..45.6 rows=487 loops=1)</w:t>
            </w:r>
          </w:p>
          <w:p>
            <w:pPr>
              <w:spacing w:after="14" w:before="0"/>
            </w:pPr>
            <w:r>
              <w:rPr>
                <w:rFonts w:ascii="Courier New" w:cs="Courier New" w:eastAsia="Courier New" w:hAnsi="Courier New"/>
                <w:color w:val="1A3A6B"/>
                <w:sz w:val="17"/>
                <w:szCs w:val="17"/>
              </w:rPr>
              <w:t xml:space="preserve">  Workers Planned: 2</w:t>
            </w:r>
          </w:p>
          <w:p>
            <w:pPr>
              <w:spacing w:after="14" w:before="0"/>
            </w:pPr>
            <w:r>
              <w:rPr>
                <w:rFonts w:ascii="Courier New" w:cs="Courier New" w:eastAsia="Courier New" w:hAnsi="Courier New"/>
                <w:color w:val="1A3A6B"/>
                <w:sz w:val="17"/>
                <w:szCs w:val="17"/>
              </w:rPr>
              <w:t xml:space="preserve">  -&gt;  Parallel Seq Scan on trn_candidate_personaldetails</w:t>
            </w:r>
          </w:p>
          <w:p>
            <w:pPr>
              <w:spacing w:after="14" w:before="0"/>
            </w:pPr>
            <w:r>
              <w:rPr>
                <w:rFonts w:ascii="Courier New" w:cs="Courier New" w:eastAsia="Courier New" w:hAnsi="Courier New"/>
                <w:color w:val="1A3A6B"/>
                <w:sz w:val="17"/>
                <w:szCs w:val="17"/>
              </w:rPr>
              <w:t xml:space="preserve">        (cost=0.0..4500.0 rows=250 width=32)</w:t>
            </w:r>
          </w:p>
          <w:p>
            <w:pPr>
              <w:spacing w:after="14" w:before="0"/>
            </w:pPr>
            <w:r>
              <w:rPr>
                <w:rFonts w:ascii="Courier New" w:cs="Courier New" w:eastAsia="Courier New" w:hAnsi="Courier New"/>
                <w:color w:val="1A3A6B"/>
                <w:sz w:val="17"/>
                <w:szCs w:val="17"/>
              </w:rPr>
              <w:t xml:space="preserve">        (actual time=8.1..30.2 rows=244 loops=2)</w:t>
            </w:r>
          </w:p>
          <w:p>
            <w:pPr>
              <w:spacing w:after="14" w:before="0"/>
            </w:pPr>
            <w:r>
              <w:rPr>
                <w:rFonts w:ascii="Courier New" w:cs="Courier New" w:eastAsia="Courier New" w:hAnsi="Courier New"/>
                <w:color w:val="1A3A6B"/>
                <w:sz w:val="17"/>
                <w:szCs w:val="17"/>
              </w:rPr>
              <w:t xml:space="preserve">        Filter: (LOWER(emailaddress) = 'user@example.com')</w:t>
            </w:r>
          </w:p>
          <w:p>
            <w:pPr>
              <w:spacing w:after="14" w:before="0"/>
            </w:pPr>
            <w:r>
              <w:rPr>
                <w:rFonts w:ascii="Courier New" w:cs="Courier New" w:eastAsia="Courier New" w:hAnsi="Courier New"/>
                <w:color w:val="1A3A6B"/>
                <w:sz w:val="17"/>
                <w:szCs w:val="17"/>
              </w:rPr>
              <w:t xml:space="preserve">        Rows Removed by Filter: 418,345</w:t>
            </w:r>
          </w:p>
          <w:p>
            <w:pPr>
              <w:spacing w:after="14" w:before="0"/>
            </w:pPr>
            <w:r>
              <w:rPr>
                <w:rFonts w:ascii="Courier New" w:cs="Courier New" w:eastAsia="Courier New" w:hAnsi="Courier New"/>
                <w:color w:val="1A3A6B"/>
                <w:sz w:val="17"/>
                <w:szCs w:val="17"/>
              </w:rPr>
              <w:t xml:space="preserve">Planning Time: 0.4 ms</w:t>
            </w:r>
          </w:p>
          <w:p>
            <w:pPr>
              <w:spacing w:after="14" w:before="0"/>
            </w:pPr>
            <w:r>
              <w:rPr>
                <w:rFonts w:ascii="Courier New" w:cs="Courier New" w:eastAsia="Courier New" w:hAnsi="Courier New"/>
                <w:color w:val="1A3A6B"/>
                <w:sz w:val="17"/>
                <w:szCs w:val="17"/>
              </w:rPr>
              <w:t xml:space="preserve">Execution Time: 46.1 ms</w:t>
            </w:r>
          </w:p>
        </w:tc>
      </w:tr>
    </w:tbl>
    <w:p>
      <w:pPr>
        <w:spacing w:after="100" w:before="0"/>
      </w:pPr>
    </w:p>
    <w:p>
      <w:pPr>
        <w:pStyle w:val="Heading3"/>
        <w:spacing w:after="80" w:before="220"/>
      </w:pPr>
      <w:r>
        <w:rPr>
          <w:rFonts w:ascii="Arial" w:cs="Arial" w:eastAsia="Arial" w:hAnsi="Arial"/>
          <w:b/>
          <w:bCs/>
          <w:color w:val="1F3864"/>
          <w:sz w:val="22"/>
          <w:szCs w:val="22"/>
        </w:rPr>
        <w:t xml:space="preserve">Key nodes to recognise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160"/>
      </w:tblGrid>
      <w:tr>
        <w:trPr>
          <w:tblHeader/>
        </w:trPr>
        <w:tc>
          <w:tcPr>
            <w:tcW w:type="dxa" w:w="18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Plan Node</w:t>
            </w:r>
          </w:p>
        </w:tc>
        <w:tc>
          <w:tcPr>
            <w:tcW w:type="dxa" w:w="260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What it means</w:t>
            </w:r>
          </w:p>
        </w:tc>
        <w:tc>
          <w:tcPr>
            <w:tcW w:type="dxa" w:w="4160"/>
            <w:tcBorders>
              <w:top w:val="single" w:color="2E5FAC" w:sz="4"/>
              <w:left w:val="single" w:color="2E5FAC" w:sz="4"/>
              <w:bottom w:val="single" w:color="2E5FAC" w:sz="4"/>
              <w:right w:val="single" w:color="2E5FAC" w:sz="4"/>
            </w:tcBorders>
            <w:shd w:fill="2E5FAC" w:val="clear"/>
            <w:tcMar>
              <w:top w:type="dxa" w:w="80"/>
              <w:left w:type="dxa" w:w="140"/>
              <w:bottom w:type="dxa" w:w="80"/>
              <w:right w:type="dxa" w:w="140"/>
            </w:tcMar>
          </w:tcPr>
          <w:p>
            <w:r>
              <w:rPr>
                <w:rFonts w:ascii="Arial" w:cs="Arial" w:eastAsia="Arial" w:hAnsi="Arial"/>
                <w:b/>
                <w:bCs/>
                <w:color w:val="FFFFFF"/>
                <w:sz w:val="18"/>
                <w:szCs w:val="18"/>
              </w:rPr>
              <w:t xml:space="preserve">When it appears / Problem signal</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Seq Scan</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table scan -- reads every row in the table</w:t>
            </w:r>
          </w:p>
        </w:tc>
        <w:tc>
          <w:tcPr>
            <w:tcW w:type="dxa" w:w="4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Normal for small tables (&lt; 1000 rows) or when fetching most of the table. BAD when 'Rows Removed by Filter' &gt;&gt; 'rows' -- means almost all rows were read and discarded.</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 Scan</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Reads the index to find matching rows, then fetches each row from the heap</w:t>
            </w:r>
          </w:p>
        </w:tc>
        <w:tc>
          <w:tcPr>
            <w:tcW w:type="dxa" w:w="4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 Expected after index creation. Watch for 'loops' &gt; 1 -- index scanned multiple times.</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Index Only Scan</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Reads only the index, does not access the heap at all (covering index)</w:t>
            </w:r>
          </w:p>
        </w:tc>
        <w:tc>
          <w:tcPr>
            <w:tcW w:type="dxa" w:w="4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Best case. Only possible when all needed columns are in the index. Heap Fetches = 0 confirms true index-only.</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Bitmap Heap Scan</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Reads a bitmap of matching row locations from the index, then reads those heap pages in order</w:t>
            </w:r>
          </w:p>
        </w:tc>
        <w:tc>
          <w:tcPr>
            <w:tcW w:type="dxa" w:w="4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Used when multiple index conditions are combined or when many rows match. Generally good.</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Hash Join</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Builds a hash table from one relation and probes it with the other</w:t>
            </w:r>
          </w:p>
        </w:tc>
        <w:tc>
          <w:tcPr>
            <w:tcW w:type="dxa" w:w="4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 for large joins. If hash_batches &gt; 1, the hash table spilled to disk -- increase work_mem.</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Merge Join</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Sorts both inputs and merges them</w:t>
            </w:r>
          </w:p>
        </w:tc>
        <w:tc>
          <w:tcPr>
            <w:tcW w:type="dxa" w:w="4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Good when inputs are already sorted. Sort nodes above it indicate extra sorting overhead.</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Nested Loop</w:t>
            </w:r>
          </w:p>
        </w:tc>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 each row in the outer relation, scans the inner relation</w:t>
            </w:r>
          </w:p>
        </w:tc>
        <w:tc>
          <w:tcPr>
            <w:tcW w:type="dxa" w:w="4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Bad when inner scan is a Seq Scan -- results in O(N*M) complexity. Good when inner is a fast index lookup.</w:t>
            </w:r>
          </w:p>
        </w:tc>
      </w:tr>
      <w:tr>
        <w:tc>
          <w:tcPr>
            <w:tcW w:type="dxa" w:w="1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Sort</w:t>
            </w:r>
          </w:p>
        </w:tc>
        <w:tc>
          <w:tcPr>
            <w:tcW w:type="dxa" w:w="26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Sorts the result set</w:t>
            </w:r>
          </w:p>
        </w:tc>
        <w:tc>
          <w:tcPr>
            <w:tcW w:type="dxa" w:w="4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Expected for ORDER BY. If 'Sort Method: external merge Disk' appears, work_mem was exceeded and sort spilled to disk.</w:t>
            </w:r>
          </w:p>
        </w:tc>
      </w:tr>
    </w:tbl>
    <w:p>
      <w:pPr>
        <w:spacing w:after="100" w:before="0"/>
      </w:pPr>
    </w:p>
    <w:p>
      <w:pPr>
        <w:pStyle w:val="Heading2"/>
        <w:spacing w:after="100" w:before="300"/>
      </w:pPr>
      <w:r>
        <w:rPr>
          <w:rFonts w:ascii="Arial" w:cs="Arial" w:eastAsia="Arial" w:hAnsi="Arial"/>
          <w:b/>
          <w:bCs/>
          <w:color w:val="2E5FAC"/>
          <w:sz w:val="26"/>
          <w:szCs w:val="26"/>
        </w:rPr>
        <w:t xml:space="preserve">10.2  Safe EXPLAIN ANALYZE for Write Procedures</w:t>
      </w:r>
    </w:p>
    <w:p>
      <w:pPr>
        <w:pStyle w:val="Heading3"/>
        <w:spacing w:after="80" w:before="220"/>
      </w:pPr>
      <w:r>
        <w:rPr>
          <w:rFonts w:ascii="Arial" w:cs="Arial" w:eastAsia="Arial" w:hAnsi="Arial"/>
          <w:b/>
          <w:bCs/>
          <w:color w:val="1F3864"/>
          <w:sz w:val="22"/>
          <w:szCs w:val="22"/>
        </w:rPr>
        <w:t xml:space="preserve">Why BEGIN/ROLLBACK is necessary</w:t>
      </w:r>
    </w:p>
    <w:p>
      <w:pPr>
        <w:spacing w:after="80" w:before="60"/>
      </w:pPr>
      <w:r>
        <w:rPr>
          <w:rFonts w:ascii="Arial" w:cs="Arial" w:eastAsia="Arial" w:hAnsi="Arial"/>
          <w:color w:val="2D2D2D"/>
          <w:sz w:val="20"/>
          <w:szCs w:val="20"/>
        </w:rPr>
        <w:t xml:space="preserve">EXPLAIN ANALYZE executes the query. For INSERT/UPDATE/DELETE operations this means the changes are permanently written to the database — unless you explicitly wrap the call in a transaction and roll it back. Always use the BEGIN/ROLLBACK pattern from S10-B when analysing write stored procedures.</w:t>
      </w:r>
    </w:p>
    <w:p>
      <w:pPr>
        <w:pStyle w:val="Heading3"/>
        <w:spacing w:after="80" w:before="220"/>
      </w:pPr>
      <w:r>
        <w:rPr>
          <w:rFonts w:ascii="Arial" w:cs="Arial" w:eastAsia="Arial" w:hAnsi="Arial"/>
          <w:b/>
          <w:bCs/>
          <w:color w:val="1F3864"/>
          <w:sz w:val="22"/>
          <w:szCs w:val="22"/>
        </w:rPr>
        <w:t xml:space="preserve">Reading write procedure plans</w:t>
      </w:r>
    </w:p>
    <w:p>
      <w:pPr>
        <w:spacing w:after="80" w:before="60"/>
      </w:pPr>
      <w:r>
        <w:rPr>
          <w:rFonts w:ascii="Arial" w:cs="Arial" w:eastAsia="Arial" w:hAnsi="Arial"/>
          <w:color w:val="2D2D2D"/>
          <w:sz w:val="20"/>
          <w:szCs w:val="20"/>
        </w:rPr>
        <w:t xml:space="preserve">Write procedures are more complex because they contain multiple SQL statements. With pg_stat_statements.track = 'top' (current setting), only the outer SELECT * FROM usp_submit_referral(...) call is tracked. To see individual statement plans inside the procedure, either:</w:t>
      </w:r>
    </w:p>
    <w:p>
      <w:pPr>
        <w:pStyle w:val="ListParagraph"/>
        <w:numPr>
          <w:ilvl w:val="0"/>
          <w:numId w:val="2"/>
        </w:numPr>
        <w:spacing w:after="40" w:before="40"/>
      </w:pPr>
      <w:r>
        <w:rPr>
          <w:rFonts w:ascii="Arial" w:cs="Arial" w:eastAsia="Arial" w:hAnsi="Arial"/>
          <w:color w:val="2D2D2D"/>
          <w:sz w:val="20"/>
          <w:szCs w:val="20"/>
        </w:rPr>
        <w:t xml:space="preserve">Change pg_stat_statements.track = 'all' (requires restart) — this surfaces individual SQL statements inside stored procedures in pg_stat_statements.</w:t>
      </w:r>
    </w:p>
    <w:p>
      <w:pPr>
        <w:pStyle w:val="ListParagraph"/>
        <w:numPr>
          <w:ilvl w:val="0"/>
          <w:numId w:val="2"/>
        </w:numPr>
        <w:spacing w:after="40" w:before="40"/>
      </w:pPr>
      <w:r>
        <w:rPr>
          <w:rFonts w:ascii="Arial" w:cs="Arial" w:eastAsia="Arial" w:hAnsi="Arial"/>
          <w:color w:val="2D2D2D"/>
          <w:sz w:val="20"/>
          <w:szCs w:val="20"/>
        </w:rPr>
        <w:t xml:space="preserve">Add RAISE NOTICE statements inside the procedure to log intermediate timings during development/testing.</w:t>
      </w:r>
    </w:p>
    <w:p>
      <w:pPr>
        <w:pStyle w:val="ListParagraph"/>
        <w:numPr>
          <w:ilvl w:val="0"/>
          <w:numId w:val="2"/>
        </w:numPr>
        <w:spacing w:after="40" w:before="40"/>
      </w:pPr>
      <w:r>
        <w:rPr>
          <w:rFonts w:ascii="Arial" w:cs="Arial" w:eastAsia="Arial" w:hAnsi="Arial"/>
          <w:color w:val="2D2D2D"/>
          <w:sz w:val="20"/>
          <w:szCs w:val="20"/>
        </w:rPr>
        <w:t xml:space="preserve">Use auto_explain with LOAD 'auto_explain'; SET auto_explain.log_min_duration=0; SET auto_explain.log_analyze=true; — then execute the procedure and check the PostgreSQL log for per-statement plans.</w:t>
      </w:r>
    </w:p>
    <w:p>
      <w:pPr>
        <w:spacing w:after="100" w:before="0"/>
      </w:pPr>
    </w:p>
    <w:p>
      <w:pPr>
        <w:pStyle w:val="Heading2"/>
        <w:spacing w:after="100" w:before="300"/>
      </w:pPr>
      <w:r>
        <w:rPr>
          <w:rFonts w:ascii="Arial" w:cs="Arial" w:eastAsia="Arial" w:hAnsi="Arial"/>
          <w:b/>
          <w:bCs/>
          <w:color w:val="2E5FAC"/>
          <w:sz w:val="26"/>
          <w:szCs w:val="26"/>
        </w:rPr>
        <w:t xml:space="preserve">10.3  hypopg Plan Testing Workflow</w:t>
      </w:r>
    </w:p>
    <w:p>
      <w:pPr>
        <w:pStyle w:val="Heading3"/>
        <w:spacing w:after="80" w:before="220"/>
      </w:pPr>
      <w:r>
        <w:rPr>
          <w:rFonts w:ascii="Arial" w:cs="Arial" w:eastAsia="Arial" w:hAnsi="Arial"/>
          <w:b/>
          <w:bCs/>
          <w:color w:val="1F3864"/>
          <w:sz w:val="22"/>
          <w:szCs w:val="22"/>
        </w:rPr>
        <w:t xml:space="preserve">The four-step validation loop</w:t>
      </w:r>
    </w:p>
    <w:p>
      <w:pPr>
        <w:spacing w:after="80" w:before="60"/>
      </w:pPr>
      <w:r>
        <w:rPr>
          <w:rFonts w:ascii="Arial" w:cs="Arial" w:eastAsia="Arial" w:hAnsi="Arial"/>
          <w:color w:val="2D2D2D"/>
          <w:sz w:val="20"/>
          <w:szCs w:val="20"/>
        </w:rPr>
        <w:t xml:space="preserve">Before creating any index, complete this validation to avoid creating an index the planner won't use:</w:t>
      </w:r>
    </w:p>
    <w:p>
      <w:pPr>
        <w:pStyle w:val="ListParagraph"/>
        <w:numPr>
          <w:ilvl w:val="0"/>
          <w:numId w:val="3"/>
        </w:numPr>
        <w:spacing w:after="40" w:before="40"/>
      </w:pPr>
      <w:r>
        <w:rPr>
          <w:rFonts w:ascii="Arial" w:cs="Arial" w:eastAsia="Arial" w:hAnsi="Arial"/>
          <w:color w:val="2D2D2D"/>
          <w:sz w:val="20"/>
          <w:szCs w:val="20"/>
        </w:rPr>
        <w:t xml:space="preserve">Run EXPLAIN on the target query to get the current plan and cost.</w:t>
      </w:r>
    </w:p>
    <w:p>
      <w:pPr>
        <w:pStyle w:val="ListParagraph"/>
        <w:numPr>
          <w:ilvl w:val="0"/>
          <w:numId w:val="3"/>
        </w:numPr>
        <w:spacing w:after="40" w:before="40"/>
      </w:pPr>
      <w:r>
        <w:rPr>
          <w:rFonts w:ascii="Arial" w:cs="Arial" w:eastAsia="Arial" w:hAnsi="Arial"/>
          <w:color w:val="2D2D2D"/>
          <w:sz w:val="20"/>
          <w:szCs w:val="20"/>
        </w:rPr>
        <w:t xml:space="preserve">Create a hypopg virtual index that matches your intended real index.</w:t>
      </w:r>
    </w:p>
    <w:p>
      <w:pPr>
        <w:pStyle w:val="ListParagraph"/>
        <w:numPr>
          <w:ilvl w:val="0"/>
          <w:numId w:val="3"/>
        </w:numPr>
        <w:spacing w:after="40" w:before="40"/>
      </w:pPr>
      <w:r>
        <w:rPr>
          <w:rFonts w:ascii="Arial" w:cs="Arial" w:eastAsia="Arial" w:hAnsi="Arial"/>
          <w:color w:val="2D2D2D"/>
          <w:sz w:val="20"/>
          <w:szCs w:val="20"/>
        </w:rPr>
        <w:t xml:space="preserve">Run EXPLAIN again (NOT ANALYZE) to see if the plan changed to use the virtual index.</w:t>
      </w:r>
    </w:p>
    <w:p>
      <w:pPr>
        <w:pStyle w:val="ListParagraph"/>
        <w:numPr>
          <w:ilvl w:val="0"/>
          <w:numId w:val="3"/>
        </w:numPr>
        <w:spacing w:after="40" w:before="40"/>
      </w:pPr>
      <w:r>
        <w:rPr>
          <w:rFonts w:ascii="Arial" w:cs="Arial" w:eastAsia="Arial" w:hAnsi="Arial"/>
          <w:color w:val="2D2D2D"/>
          <w:sz w:val="20"/>
          <w:szCs w:val="20"/>
        </w:rPr>
        <w:t xml:space="preserve">If the plan changed AND pct_cost_reduction &gt; 50%: create the real index with CREATE INDEX CONCURRENTLY. If the plan did NOT change: the planner found the index suboptimal — the index design needs revision (different column order, different type, or a partial predicate).</w:t>
      </w:r>
    </w:p>
    <w:p>
      <w:pPr>
        <w:spacing w:after="80" w:before="60"/>
      </w:pPr>
      <w:r>
        <w:rPr>
          <w:rFonts w:ascii="Arial" w:cs="Arial" w:eastAsia="Arial" w:hAnsi="Arial"/>
          <w:b/>
          <w:bCs/>
          <w:color w:val="2D2D2D"/>
          <w:sz w:val="20"/>
          <w:szCs w:val="20"/>
        </w:rPr>
        <w:t xml:space="preserve">Common reason the planner ignores a new index: </w:t>
      </w:r>
      <w:r>
        <w:rPr>
          <w:rFonts w:ascii="Arial" w:cs="Arial" w:eastAsia="Arial" w:hAnsi="Arial"/>
          <w:color w:val="2D2D2D"/>
          <w:sz w:val="20"/>
          <w:szCs w:val="20"/>
        </w:rPr>
        <w:t xml:space="preserve">The table statistics are stale. Run ANALYZE public.table_name; first, then retry the hypopg test. The planner's cardinality estimates must be accurate for it to correctly evaluate the index's selectivity.</w:t>
      </w:r>
    </w:p>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11 — S11: Statistics Reset — When and Why</w:t>
      </w:r>
    </w:p>
    <w:p>
      <w:pPr>
        <w:pStyle w:val="Heading2"/>
        <w:spacing w:after="100" w:before="300"/>
      </w:pPr>
      <w:r>
        <w:rPr>
          <w:rFonts w:ascii="Arial" w:cs="Arial" w:eastAsia="Arial" w:hAnsi="Arial"/>
          <w:b/>
          <w:bCs/>
          <w:color w:val="2E5FAC"/>
          <w:sz w:val="26"/>
          <w:szCs w:val="26"/>
        </w:rPr>
        <w:t xml:space="preserve">11.1 The Four Reset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Command</w:t>
            </w:r>
          </w:p>
        </w:tc>
        <w:tc>
          <w:tcPr>
            <w:tcW w:type="dxa" w:w="2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Scope</w:t>
            </w:r>
          </w:p>
        </w:tc>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What it resets</w:t>
            </w:r>
          </w:p>
        </w:tc>
        <w:tc>
          <w:tcPr>
            <w:tcW w:type="dxa" w:w="21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When to use</w:t>
            </w:r>
          </w:p>
        </w:tc>
      </w:tr>
      <w:t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pg_stat_statements_reset()</w:t>
            </w:r>
          </w:p>
        </w:tc>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databases on the instance</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pg_stat_statements rows (calls, times, blocks, WAL, JIT, stats_since)</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applying all performance fixes -- start fresh baseline to measure improvement</w:t>
            </w:r>
          </w:p>
        </w:tc>
      </w:tr>
      <w:tr>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pg_stat_statements_reset(dbid=&gt;X, minmax_only=&gt;true)</w:t>
            </w:r>
          </w:p>
        </w:tc>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database, min/max only</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min_exec_time, max_exec_time, minmax_stats_since only. All cumulative counters preserved.</w:t>
            </w:r>
          </w:p>
        </w:tc>
        <w:tc>
          <w:tcPr>
            <w:tcW w:type="dxa" w:w="2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Daily: reset the spike-detection window without losing historical data (S00-B)</w:t>
            </w:r>
          </w:p>
        </w:tc>
      </w:tr>
      <w:t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pg_stat_reset()</w:t>
            </w:r>
          </w:p>
        </w:tc>
        <w:tc>
          <w:tcPr>
            <w:tcW w:type="dxa" w:w="20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database only</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pg_stat_user_tables, pg_stat_user_indexes, pg_statio_user_tables counters</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applying index changes -- start fresh to measure new idx_scan counts without historical noise</w:t>
            </w:r>
          </w:p>
        </w:tc>
      </w:tr>
      <w:tr>
        <w:tc>
          <w:tcPr>
            <w:tcW w:type="dxa" w:w="2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google_db_advisor_reset()</w:t>
            </w:r>
          </w:p>
        </w:tc>
        <w:tc>
          <w:tcPr>
            <w:tcW w:type="dxa" w:w="20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database</w:t>
            </w:r>
          </w:p>
        </w:tc>
        <w:tc>
          <w:tcPr>
            <w:tcW w:type="dxa" w:w="28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Clears advisor workload data and forces re-analysis</w:t>
            </w:r>
          </w:p>
        </w:tc>
        <w:tc>
          <w:tcPr>
            <w:tcW w:type="dxa" w:w="21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When advisor recommendations seem stale or based on old query patterns</w:t>
            </w:r>
          </w:p>
        </w:tc>
      </w:tr>
    </w:tbl>
    <w:p>
      <w:pPr>
        <w:spacing w:after="100" w:before="0"/>
      </w:pPr>
    </w:p>
    <w:p>
      <w:pPr>
        <w:pStyle w:val="Heading2"/>
        <w:spacing w:after="100" w:before="300"/>
      </w:pPr>
      <w:r>
        <w:rPr>
          <w:rFonts w:ascii="Arial" w:cs="Arial" w:eastAsia="Arial" w:hAnsi="Arial"/>
          <w:b/>
          <w:bCs/>
          <w:color w:val="2E5FAC"/>
          <w:sz w:val="26"/>
          <w:szCs w:val="26"/>
        </w:rPr>
        <w:t xml:space="preserve">11.2 The Golden Rule: Save Before You Reset</w:t>
      </w:r>
    </w:p>
    <w:p>
      <w:pPr>
        <w:spacing w:after="80" w:before="60"/>
      </w:pPr>
      <w:r>
        <w:rPr>
          <w:rFonts w:ascii="Arial" w:cs="Arial" w:eastAsia="Arial" w:hAnsi="Arial"/>
          <w:color w:val="2D2D2D"/>
          <w:sz w:val="20"/>
          <w:szCs w:val="20"/>
        </w:rPr>
        <w:t xml:space="preserve">Every reset destroys historical data. Always save the pre-reset state before running any reset command. The most important pre-reset snapshot to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00"/>
              <w:left w:type="dxa" w:w="180"/>
              <w:bottom w:type="dxa" w:w="100"/>
              <w:right w:type="dxa" w:w="180"/>
            </w:tcMar>
          </w:tcPr>
          <w:p>
            <w:pPr>
              <w:spacing w:after="14" w:before="0"/>
            </w:pPr>
            <w:r>
              <w:rPr>
                <w:rFonts w:ascii="Courier New" w:cs="Courier New" w:eastAsia="Courier New" w:hAnsi="Courier New"/>
                <w:color w:val="1A3A6B"/>
                <w:sz w:val="17"/>
                <w:szCs w:val="17"/>
              </w:rPr>
              <w:t xml:space="preserve">-- Save current top-10 state before reset (run on postgres database):</w:t>
            </w:r>
          </w:p>
          <w:p>
            <w:pPr>
              <w:spacing w:after="14" w:before="0"/>
            </w:pPr>
            <w:r>
              <w:rPr>
                <w:rFonts w:ascii="Courier New" w:cs="Courier New" w:eastAsia="Courier New" w:hAnsi="Courier New"/>
                <w:color w:val="1A3A6B"/>
                <w:sz w:val="17"/>
                <w:szCs w:val="17"/>
              </w:rPr>
              <w:t xml:space="preserve">CREATE TABLE IF NOT EXISTS public.perf_baseline_pre_fix AS</w:t>
            </w:r>
          </w:p>
          <w:p>
            <w:pPr>
              <w:spacing w:after="14" w:before="0"/>
            </w:pPr>
            <w:r>
              <w:rPr>
                <w:rFonts w:ascii="Courier New" w:cs="Courier New" w:eastAsia="Courier New" w:hAnsi="Courier New"/>
                <w:color w:val="1A3A6B"/>
                <w:sz w:val="17"/>
                <w:szCs w:val="17"/>
              </w:rPr>
              <w:t xml:space="preserve">SELECT now() AS snapshot_time, LEFT(query,120) AS query_snippet,</w:t>
            </w:r>
          </w:p>
          <w:p>
            <w:pPr>
              <w:spacing w:after="14" w:before="0"/>
            </w:pPr>
            <w:r>
              <w:rPr>
                <w:rFonts w:ascii="Courier New" w:cs="Courier New" w:eastAsia="Courier New" w:hAnsi="Courier New"/>
                <w:color w:val="1A3A6B"/>
                <w:sz w:val="17"/>
                <w:szCs w:val="17"/>
              </w:rPr>
              <w:t xml:space="preserve">    calls, ROUND(mean_exec_time::numeric,2) AS mean_ms,</w:t>
            </w:r>
          </w:p>
          <w:p>
            <w:pPr>
              <w:spacing w:after="14" w:before="0"/>
            </w:pPr>
            <w:r>
              <w:rPr>
                <w:rFonts w:ascii="Courier New" w:cs="Courier New" w:eastAsia="Courier New" w:hAnsi="Courier New"/>
                <w:color w:val="1A3A6B"/>
                <w:sz w:val="17"/>
                <w:szCs w:val="17"/>
              </w:rPr>
              <w:t xml:space="preserve">    ROUND(max_exec_time::numeric,2) AS max_ms,</w:t>
            </w:r>
          </w:p>
          <w:p>
            <w:pPr>
              <w:spacing w:after="14" w:before="0"/>
            </w:pPr>
            <w:r>
              <w:rPr>
                <w:rFonts w:ascii="Courier New" w:cs="Courier New" w:eastAsia="Courier New" w:hAnsi="Courier New"/>
                <w:color w:val="1A3A6B"/>
                <w:sz w:val="17"/>
                <w:szCs w:val="17"/>
              </w:rPr>
              <w:t xml:space="preserve">    shared_blks_hit, shared_blks_read, wal_bytes, stats_since</w:t>
            </w:r>
          </w:p>
          <w:p>
            <w:pPr>
              <w:spacing w:after="14" w:before="0"/>
            </w:pPr>
            <w:r>
              <w:rPr>
                <w:rFonts w:ascii="Courier New" w:cs="Courier New" w:eastAsia="Courier New" w:hAnsi="Courier New"/>
                <w:color w:val="1A3A6B"/>
                <w:sz w:val="17"/>
                <w:szCs w:val="17"/>
              </w:rPr>
              <w:t xml:space="preserve">FROM pg_stat_statements s JOIN pg_database d ON d.oid=s.dbid</w:t>
            </w:r>
          </w:p>
          <w:p>
            <w:pPr>
              <w:spacing w:after="14" w:before="0"/>
            </w:pPr>
            <w:r>
              <w:rPr>
                <w:rFonts w:ascii="Courier New" w:cs="Courier New" w:eastAsia="Courier New" w:hAnsi="Courier New"/>
                <w:color w:val="1A3A6B"/>
                <w:sz w:val="17"/>
                <w:szCs w:val="17"/>
              </w:rPr>
              <w:t xml:space="preserve">WHERE d.datname='OneC_4681'</w:t>
            </w:r>
          </w:p>
          <w:p>
            <w:pPr>
              <w:spacing w:after="14" w:before="0"/>
            </w:pPr>
            <w:r>
              <w:rPr>
                <w:rFonts w:ascii="Courier New" w:cs="Courier New" w:eastAsia="Courier New" w:hAnsi="Courier New"/>
                <w:color w:val="1A3A6B"/>
                <w:sz w:val="17"/>
                <w:szCs w:val="17"/>
              </w:rPr>
              <w:t xml:space="preserve">ORDER BY total_exec_time DESC LIMIT 20;</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Then reset:</w:t>
            </w:r>
          </w:p>
          <w:p>
            <w:pPr>
              <w:spacing w:after="14" w:before="0"/>
            </w:pPr>
            <w:r>
              <w:rPr>
                <w:rFonts w:ascii="Courier New" w:cs="Courier New" w:eastAsia="Courier New" w:hAnsi="Courier New"/>
                <w:color w:val="1A3A6B"/>
                <w:sz w:val="17"/>
                <w:szCs w:val="17"/>
              </w:rPr>
              <w:t xml:space="preserve">SELECT pg_stat_statements_reset();</w:t>
            </w:r>
          </w:p>
          <w:p>
            <w:pPr>
              <w:spacing w:after="14" w:before="0"/>
            </w:pPr>
            <w:r>
              <w:rPr>
                <w:rFonts w:ascii="Courier New" w:cs="Courier New" w:eastAsia="Courier New" w:hAnsi="Courier New"/>
                <w:color w:val="1A3A6B"/>
                <w:sz w:val="17"/>
                <w:szCs w:val="17"/>
              </w:rPr>
              <w:t xml:space="preserve">SELECT pg_stat_reset();  -- run on OneC_4681</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-- 7 days later, compare:</w:t>
            </w:r>
          </w:p>
          <w:p>
            <w:pPr>
              <w:spacing w:after="14" w:before="0"/>
            </w:pPr>
            <w:r>
              <w:rPr>
                <w:rFonts w:ascii="Courier New" w:cs="Courier New" w:eastAsia="Courier New" w:hAnsi="Courier New"/>
                <w:color w:val="1A3A6B"/>
                <w:sz w:val="17"/>
                <w:szCs w:val="17"/>
              </w:rPr>
              <w:t xml:space="preserve">SELECT n.query_snippet,</w:t>
            </w:r>
          </w:p>
          <w:p>
            <w:pPr>
              <w:spacing w:after="14" w:before="0"/>
            </w:pPr>
            <w:r>
              <w:rPr>
                <w:rFonts w:ascii="Courier New" w:cs="Courier New" w:eastAsia="Courier New" w:hAnsi="Courier New"/>
                <w:color w:val="1A3A6B"/>
                <w:sz w:val="17"/>
                <w:szCs w:val="17"/>
              </w:rPr>
              <w:t xml:space="preserve">    o.mean_ms AS before_ms,</w:t>
            </w:r>
          </w:p>
          <w:p>
            <w:pPr>
              <w:spacing w:after="14" w:before="0"/>
            </w:pPr>
            <w:r>
              <w:rPr>
                <w:rFonts w:ascii="Courier New" w:cs="Courier New" w:eastAsia="Courier New" w:hAnsi="Courier New"/>
                <w:color w:val="1A3A6B"/>
                <w:sz w:val="17"/>
                <w:szCs w:val="17"/>
              </w:rPr>
              <w:t xml:space="preserve">    ROUND(s.mean_exec_time::numeric,2) AS after_ms,</w:t>
            </w:r>
          </w:p>
          <w:p>
            <w:pPr>
              <w:spacing w:after="14" w:before="0"/>
            </w:pPr>
            <w:r>
              <w:rPr>
                <w:rFonts w:ascii="Courier New" w:cs="Courier New" w:eastAsia="Courier New" w:hAnsi="Courier New"/>
                <w:color w:val="1A3A6B"/>
                <w:sz w:val="17"/>
                <w:szCs w:val="17"/>
              </w:rPr>
              <w:t xml:space="preserve">    ROUND(o.mean_ms - s.mean_exec_time::numeric, 2) AS improvement_ms,</w:t>
            </w:r>
          </w:p>
          <w:p>
            <w:pPr>
              <w:spacing w:after="14" w:before="0"/>
            </w:pPr>
            <w:r>
              <w:rPr>
                <w:rFonts w:ascii="Courier New" w:cs="Courier New" w:eastAsia="Courier New" w:hAnsi="Courier New"/>
                <w:color w:val="1A3A6B"/>
                <w:sz w:val="17"/>
                <w:szCs w:val="17"/>
              </w:rPr>
              <w:t xml:space="preserve">    ROUND((o.mean_ms - s.mean_exec_time::numeric)/o.mean_ms*100, 1) AS pct_improvement</w:t>
            </w:r>
          </w:p>
          <w:p>
            <w:pPr>
              <w:spacing w:after="14" w:before="0"/>
            </w:pPr>
            <w:r>
              <w:rPr>
                <w:rFonts w:ascii="Courier New" w:cs="Courier New" w:eastAsia="Courier New" w:hAnsi="Courier New"/>
                <w:color w:val="1A3A6B"/>
                <w:sz w:val="17"/>
                <w:szCs w:val="17"/>
              </w:rPr>
              <w:t xml:space="preserve">FROM public.perf_baseline_pre_fix o</w:t>
            </w:r>
          </w:p>
          <w:p>
            <w:pPr>
              <w:spacing w:after="14" w:before="0"/>
            </w:pPr>
            <w:r>
              <w:rPr>
                <w:rFonts w:ascii="Courier New" w:cs="Courier New" w:eastAsia="Courier New" w:hAnsi="Courier New"/>
                <w:color w:val="1A3A6B"/>
                <w:sz w:val="17"/>
                <w:szCs w:val="17"/>
              </w:rPr>
              <w:t xml:space="preserve">JOIN pg_stat_statements s ON LEFT(s.query,120) = o.query_snippet</w:t>
            </w:r>
          </w:p>
          <w:p>
            <w:pPr>
              <w:spacing w:after="14" w:before="0"/>
            </w:pPr>
            <w:r>
              <w:rPr>
                <w:rFonts w:ascii="Courier New" w:cs="Courier New" w:eastAsia="Courier New" w:hAnsi="Courier New"/>
                <w:color w:val="1A3A6B"/>
                <w:sz w:val="17"/>
                <w:szCs w:val="17"/>
              </w:rPr>
              <w:t xml:space="preserve">JOIN pg_database d ON d.oid=s.dbid AND d.datname='OneC_4681'</w:t>
            </w:r>
          </w:p>
          <w:p>
            <w:pPr>
              <w:spacing w:after="14" w:before="0"/>
            </w:pPr>
            <w:r>
              <w:rPr>
                <w:rFonts w:ascii="Courier New" w:cs="Courier New" w:eastAsia="Courier New" w:hAnsi="Courier New"/>
                <w:color w:val="1A3A6B"/>
                <w:sz w:val="17"/>
                <w:szCs w:val="17"/>
              </w:rPr>
              <w:t xml:space="preserve">ORDER BY improvement_ms DESC;</w:t>
            </w:r>
          </w:p>
        </w:tc>
      </w:tr>
    </w:tbl>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12 — S12: Remediation DDL — What Each Statement Does</w:t>
      </w:r>
    </w:p>
    <w:p>
      <w:pPr>
        <w:pStyle w:val="Heading2"/>
        <w:spacing w:after="100" w:before="300"/>
      </w:pPr>
      <w:r>
        <w:rPr>
          <w:rFonts w:ascii="Arial" w:cs="Arial" w:eastAsia="Arial" w:hAnsi="Arial"/>
          <w:b/>
          <w:bCs/>
          <w:color w:val="2E5FAC"/>
          <w:sz w:val="26"/>
          <w:szCs w:val="26"/>
        </w:rPr>
        <w:t xml:space="preserve">12.1  S12-A: P1 Critical — Missing Indexes (What and Why)</w:t>
      </w:r>
    </w:p>
    <w:p>
      <w:pPr>
        <w:pStyle w:val="Heading3"/>
        <w:spacing w:after="80" w:before="220"/>
      </w:pPr>
      <w:r>
        <w:rPr>
          <w:rFonts w:ascii="Arial" w:cs="Arial" w:eastAsia="Arial" w:hAnsi="Arial"/>
          <w:b/>
          <w:bCs/>
          <w:color w:val="1F3864"/>
          <w:sz w:val="22"/>
          <w:szCs w:val="22"/>
        </w:rPr>
        <w:t xml:space="preserve">idx_trn_cja_referredemployeeid</w:t>
      </w:r>
    </w:p>
    <w:p>
      <w:pPr>
        <w:spacing w:after="80" w:before="60"/>
      </w:pPr>
      <w:r>
        <w:rPr>
          <w:rFonts w:ascii="Arial" w:cs="Arial" w:eastAsia="Arial" w:hAnsi="Arial"/>
          <w:color w:val="2D2D2D"/>
          <w:sz w:val="20"/>
          <w:szCs w:val="20"/>
        </w:rPr>
        <w:t xml:space="preserve">Creates a partial BTree index on referredemployeeid, including only rows where the column is NOT NULL. This is the highest-impact index change on the entire instance.</w:t>
      </w:r>
    </w:p>
    <w:p>
      <w:pPr>
        <w:spacing w:after="80" w:before="60"/>
      </w:pPr>
      <w:r>
        <w:rPr>
          <w:rFonts w:ascii="Arial" w:cs="Arial" w:eastAsia="Arial" w:hAnsi="Arial"/>
          <w:b/>
          <w:bCs/>
          <w:color w:val="2D2D2D"/>
          <w:sz w:val="20"/>
          <w:szCs w:val="20"/>
        </w:rPr>
        <w:t xml:space="preserve">Why partial? </w:t>
      </w:r>
      <w:r>
        <w:rPr>
          <w:rFonts w:ascii="Arial" w:cs="Arial" w:eastAsia="Arial" w:hAnsi="Arial"/>
          <w:color w:val="2D2D2D"/>
          <w:sz w:val="20"/>
          <w:szCs w:val="20"/>
        </w:rPr>
        <w:t xml:space="preserve">If a significant portion of rows have referredemployeeid = NULL (self-applied candidates, direct applications), including them in the index wastes storage and makes the index larger without improving selectivity. The WHERE clause ensures only the referral-originated applications are indexed.</w:t>
      </w:r>
    </w:p>
    <w:p>
      <w:pPr>
        <w:spacing w:after="80" w:before="60"/>
      </w:pPr>
      <w:r>
        <w:rPr>
          <w:rFonts w:ascii="Arial" w:cs="Arial" w:eastAsia="Arial" w:hAnsi="Arial"/>
          <w:b/>
          <w:bCs/>
          <w:color w:val="2D2D2D"/>
          <w:sz w:val="20"/>
          <w:szCs w:val="20"/>
        </w:rPr>
        <w:t xml:space="preserve">Expected impact: </w:t>
      </w:r>
      <w:r>
        <w:rPr>
          <w:rFonts w:ascii="Arial" w:cs="Arial" w:eastAsia="Arial" w:hAnsi="Arial"/>
          <w:color w:val="2D2D2D"/>
          <w:sz w:val="20"/>
          <w:szCs w:val="20"/>
        </w:rPr>
        <w:t xml:space="preserve">usp_get_notifications drops from 3.3 billion buffer hits to near zero. usp_get_referralcandidates drops from 244 million buffer hits. Both procedures reduce latency from 95-170 ms to 5-15 ms.</w:t>
      </w:r>
    </w:p>
    <w:p>
      <w:pPr>
        <w:spacing w:after="100" w:before="0"/>
      </w:pPr>
    </w:p>
    <w:p>
      <w:pPr>
        <w:pStyle w:val="Heading3"/>
        <w:spacing w:after="80" w:before="220"/>
      </w:pPr>
      <w:r>
        <w:rPr>
          <w:rFonts w:ascii="Arial" w:cs="Arial" w:eastAsia="Arial" w:hAnsi="Arial"/>
          <w:b/>
          <w:bCs/>
          <w:color w:val="1F3864"/>
          <w:sz w:val="22"/>
          <w:szCs w:val="22"/>
        </w:rPr>
        <w:t xml:space="preserve">idx_trn_cpd_email_lower</w:t>
      </w:r>
    </w:p>
    <w:p>
      <w:pPr>
        <w:spacing w:after="80" w:before="60"/>
      </w:pPr>
      <w:r>
        <w:rPr>
          <w:rFonts w:ascii="Arial" w:cs="Arial" w:eastAsia="Arial" w:hAnsi="Arial"/>
          <w:color w:val="2D2D2D"/>
          <w:sz w:val="20"/>
          <w:szCs w:val="20"/>
        </w:rPr>
        <w:t xml:space="preserve">Creates a functional index on LOWER(emailaddress). The LOWER() function is applied at index build time — the index stores pre-computed lowercase email values. When a query filters on LOWER(emailaddress) = $1, PostgreSQL can use this index directly.</w:t>
      </w:r>
    </w:p>
    <w:p>
      <w:pPr>
        <w:spacing w:after="80" w:before="60"/>
      </w:pPr>
      <w:r>
        <w:rPr>
          <w:rFonts w:ascii="Arial" w:cs="Arial" w:eastAsia="Arial" w:hAnsi="Arial"/>
          <w:b/>
          <w:bCs/>
          <w:color w:val="2D2D2D"/>
          <w:sz w:val="20"/>
          <w:szCs w:val="20"/>
        </w:rPr>
        <w:t xml:space="preserve">Why not just store emails in lowercase? </w:t>
      </w:r>
      <w:r>
        <w:rPr>
          <w:rFonts w:ascii="Arial" w:cs="Arial" w:eastAsia="Arial" w:hAnsi="Arial"/>
          <w:color w:val="2D2D2D"/>
          <w:sz w:val="20"/>
          <w:szCs w:val="20"/>
        </w:rPr>
        <w:t xml:space="preserve">You could enforce lowercase at INSERT/UPDATE time (using a trigger or a CHECK constraint), but that requires a schema change and migration. The functional index is a non-destructive fix that works immediately with the existing data.</w:t>
      </w:r>
    </w:p>
    <w:p>
      <w:pPr>
        <w:spacing w:after="100" w:before="0"/>
      </w:pPr>
    </w:p>
    <w:p>
      <w:pPr>
        <w:pStyle w:val="Heading2"/>
        <w:spacing w:after="100" w:before="300"/>
      </w:pPr>
      <w:r>
        <w:rPr>
          <w:rFonts w:ascii="Arial" w:cs="Arial" w:eastAsia="Arial" w:hAnsi="Arial"/>
          <w:b/>
          <w:bCs/>
          <w:color w:val="2E5FAC"/>
          <w:sz w:val="26"/>
          <w:szCs w:val="26"/>
        </w:rPr>
        <w:t xml:space="preserve">12.2  S12-B: P2 Supporting Indexes</w:t>
      </w:r>
    </w:p>
    <w:p>
      <w:pPr>
        <w:pStyle w:val="Heading3"/>
        <w:spacing w:after="80" w:before="220"/>
      </w:pPr>
      <w:r>
        <w:rPr>
          <w:rFonts w:ascii="Arial" w:cs="Arial" w:eastAsia="Arial" w:hAnsi="Arial"/>
          <w:b/>
          <w:bCs/>
          <w:color w:val="1F3864"/>
          <w:sz w:val="22"/>
          <w:szCs w:val="22"/>
        </w:rPr>
        <w:t xml:space="preserve">idx_trn_notif_cand_active_date</w:t>
      </w:r>
    </w:p>
    <w:p>
      <w:pPr>
        <w:spacing w:after="80" w:before="60"/>
      </w:pPr>
      <w:r>
        <w:rPr>
          <w:rFonts w:ascii="Arial" w:cs="Arial" w:eastAsia="Arial" w:hAnsi="Arial"/>
          <w:color w:val="2D2D2D"/>
          <w:sz w:val="20"/>
          <w:szCs w:val="20"/>
        </w:rPr>
        <w:t xml:space="preserve">A covering, partial index on trn_notifications. After the referredemployeeid index directs the query to specific candidateids, this index handles the final notification lookup efficiently. The WHERE isactive = TRUE clause excludes inactive notifications from the index, reducing its size. The createdon DESC ordering matches the ORDER BY in usp_get_notifications, potentially enabling an index-only scan with the correct sort order already available.</w:t>
      </w:r>
    </w:p>
    <w:p>
      <w:pPr>
        <w:spacing w:after="100" w:before="0"/>
      </w:pPr>
    </w:p>
    <w:p>
      <w:pPr>
        <w:pStyle w:val="Heading3"/>
        <w:spacing w:after="80" w:before="220"/>
      </w:pPr>
      <w:r>
        <w:rPr>
          <w:rFonts w:ascii="Arial" w:cs="Arial" w:eastAsia="Arial" w:hAnsi="Arial"/>
          <w:b/>
          <w:bCs/>
          <w:color w:val="1F3864"/>
          <w:sz w:val="22"/>
          <w:szCs w:val="22"/>
        </w:rPr>
        <w:t xml:space="preserve">idx_trn_notif_pending</w:t>
      </w:r>
    </w:p>
    <w:p>
      <w:pPr>
        <w:spacing w:after="80" w:before="60"/>
      </w:pPr>
      <w:r>
        <w:rPr>
          <w:rFonts w:ascii="Arial" w:cs="Arial" w:eastAsia="Arial" w:hAnsi="Arial"/>
          <w:color w:val="2D2D2D"/>
          <w:sz w:val="20"/>
          <w:szCs w:val="20"/>
        </w:rPr>
        <w:t xml:space="preserve">A partial index for the polling path in usp_get_pending_referral_notifications. The WHERE isprocessed = FALSE AND isactive = TRUE clause means only unprocessed active notifications are in the index. Since this function returns only a handful of rows from 177,000 total notifications, the partial index is tiny and the lookup is instant.</w:t>
      </w:r>
    </w:p>
    <w:p>
      <w:pPr>
        <w:spacing w:after="100" w:before="0"/>
      </w:pPr>
    </w:p>
    <w:p>
      <w:pPr>
        <w:pStyle w:val="Heading2"/>
        <w:spacing w:after="100" w:before="300"/>
      </w:pPr>
      <w:r>
        <w:rPr>
          <w:rFonts w:ascii="Arial" w:cs="Arial" w:eastAsia="Arial" w:hAnsi="Arial"/>
          <w:b/>
          <w:bCs/>
          <w:color w:val="2E5FAC"/>
          <w:sz w:val="26"/>
          <w:szCs w:val="26"/>
        </w:rPr>
        <w:t xml:space="preserve">12.3  S12-C: Drop Redundant Indexes</w:t>
      </w:r>
    </w:p>
    <w:p>
      <w:pPr>
        <w:pStyle w:val="Heading3"/>
        <w:spacing w:after="80" w:before="220"/>
      </w:pPr>
      <w:r>
        <w:rPr>
          <w:rFonts w:ascii="Arial" w:cs="Arial" w:eastAsia="Arial" w:hAnsi="Arial"/>
          <w:b/>
          <w:bCs/>
          <w:color w:val="1F3864"/>
          <w:sz w:val="22"/>
          <w:szCs w:val="22"/>
        </w:rPr>
        <w:t xml:space="preserve">Safe sequence for dropping</w:t>
      </w:r>
    </w:p>
    <w:p>
      <w:pPr>
        <w:spacing w:after="80" w:before="60"/>
      </w:pPr>
      <w:r>
        <w:rPr>
          <w:rFonts w:ascii="Arial" w:cs="Arial" w:eastAsia="Arial" w:hAnsi="Arial"/>
          <w:color w:val="2D2D2D"/>
          <w:sz w:val="20"/>
          <w:szCs w:val="20"/>
        </w:rPr>
        <w:t xml:space="preserve">DROP INDEX CONCURRENTLY removes the index without holding a table lock. Other sessions can continue reading and writing the table while the index is being dropped. The operation completes immediately from the user's perspective — the actual background cleanup takes a moment but is invisible to application queries.</w:t>
      </w:r>
    </w:p>
    <w:p>
      <w:pPr>
        <w:spacing w:after="80" w:before="60"/>
      </w:pPr>
      <w:r>
        <w:rPr>
          <w:rFonts w:ascii="Arial" w:cs="Arial" w:eastAsia="Arial" w:hAnsi="Arial"/>
          <w:b/>
          <w:bCs/>
          <w:color w:val="2D2D2D"/>
          <w:sz w:val="20"/>
          <w:szCs w:val="20"/>
        </w:rPr>
        <w:t xml:space="preserve">Verify before dropping: </w:t>
      </w:r>
      <w:r>
        <w:rPr>
          <w:rFonts w:ascii="Courier New" w:cs="Courier New" w:eastAsia="Courier New" w:hAnsi="Courier New"/>
          <w:color w:val="1A3A6B"/>
          <w:sz w:val="18"/>
          <w:szCs w:val="18"/>
        </w:rPr>
        <w:t xml:space="preserve">SELECT idx_scan FROM pg_stat_user_indexes WHERE indexrelname = 'idx_to_drop';</w:t>
      </w:r>
      <w:r>
        <w:rPr>
          <w:rFonts w:ascii="Arial" w:cs="Arial" w:eastAsia="Arial" w:hAnsi="Arial"/>
          <w:color w:val="2D2D2D"/>
          <w:sz w:val="20"/>
          <w:szCs w:val="20"/>
        </w:rPr>
        <w:t xml:space="preserve"> — must be zero. If not zero, reconsider — the index may be used by a rarely-run query that happened to run since the last stats reset.</w:t>
      </w:r>
    </w:p>
    <w:p>
      <w:pPr>
        <w:spacing w:after="100" w:before="0"/>
      </w:pPr>
    </w:p>
    <w:p>
      <w:pPr>
        <w:pStyle w:val="Heading2"/>
        <w:spacing w:after="100" w:before="300"/>
      </w:pPr>
      <w:r>
        <w:rPr>
          <w:rFonts w:ascii="Arial" w:cs="Arial" w:eastAsia="Arial" w:hAnsi="Arial"/>
          <w:b/>
          <w:bCs/>
          <w:color w:val="2E5FAC"/>
          <w:sz w:val="26"/>
          <w:szCs w:val="26"/>
        </w:rPr>
        <w:t xml:space="preserve">12.4 through 12.6  S12-D/E/F: Autovacuum, Volatility, Statistics</w:t>
      </w:r>
    </w:p>
    <w:p>
      <w:pPr>
        <w:pStyle w:val="Heading3"/>
        <w:spacing w:after="80" w:before="220"/>
      </w:pPr>
      <w:r>
        <w:rPr>
          <w:rFonts w:ascii="Arial" w:cs="Arial" w:eastAsia="Arial" w:hAnsi="Arial"/>
          <w:b/>
          <w:bCs/>
          <w:color w:val="1F3864"/>
          <w:sz w:val="22"/>
          <w:szCs w:val="22"/>
        </w:rPr>
        <w:t xml:space="preserve">S12-D: ALTER TABLE ... SET storage parameters</w:t>
      </w:r>
    </w:p>
    <w:p>
      <w:pPr>
        <w:spacing w:after="80" w:before="60"/>
      </w:pPr>
      <w:r>
        <w:rPr>
          <w:rFonts w:ascii="Arial" w:cs="Arial" w:eastAsia="Arial" w:hAnsi="Arial"/>
          <w:color w:val="2D2D2D"/>
          <w:sz w:val="20"/>
          <w:szCs w:val="20"/>
        </w:rPr>
        <w:t xml:space="preserve">Storage parameters set at the table level override the global GUC settings for that specific table only. Other tables are unaffected. The change takes effect for the next autovacuum cycle — no restart needed, no lock taken on the table.</w:t>
      </w:r>
    </w:p>
    <w:p>
      <w:pPr>
        <w:pStyle w:val="Heading3"/>
        <w:spacing w:after="80" w:before="220"/>
      </w:pPr>
      <w:r>
        <w:rPr>
          <w:rFonts w:ascii="Arial" w:cs="Arial" w:eastAsia="Arial" w:hAnsi="Arial"/>
          <w:b/>
          <w:bCs/>
          <w:color w:val="1F3864"/>
          <w:sz w:val="22"/>
          <w:szCs w:val="22"/>
        </w:rPr>
        <w:t xml:space="preserve">S12-E: ALTER FUNCTION ... STABLE PARALLEL SAFE</w:t>
      </w:r>
    </w:p>
    <w:p>
      <w:pPr>
        <w:spacing w:after="80" w:before="60"/>
      </w:pPr>
      <w:r>
        <w:rPr>
          <w:rFonts w:ascii="Arial" w:cs="Arial" w:eastAsia="Arial" w:hAnsi="Arial"/>
          <w:color w:val="2D2D2D"/>
          <w:sz w:val="20"/>
          <w:szCs w:val="20"/>
        </w:rPr>
        <w:t xml:space="preserve">Changing a function's volatility from VOLATILE to STABLE does two things: (1) the planner may cache the result if called multiple times with the same arguments in the same transaction, and (2) the function becomes eligible to run inside parallel worker processes. Neither change affects correctness for pure-SELECT functions. Always verify the function does not contain any DML (INSERT/UPDATE/DELETE/TRUNCATE) or session-state modifications before marking STABLE.</w:t>
      </w:r>
    </w:p>
    <w:p>
      <w:pPr>
        <w:pStyle w:val="Heading3"/>
        <w:spacing w:after="80" w:before="220"/>
      </w:pPr>
      <w:r>
        <w:rPr>
          <w:rFonts w:ascii="Arial" w:cs="Arial" w:eastAsia="Arial" w:hAnsi="Arial"/>
          <w:b/>
          <w:bCs/>
          <w:color w:val="1F3864"/>
          <w:sz w:val="22"/>
          <w:szCs w:val="22"/>
        </w:rPr>
        <w:t xml:space="preserve">S12-F: ALTER COLUMN SET STATISTICS</w:t>
      </w:r>
    </w:p>
    <w:p>
      <w:pPr>
        <w:spacing w:after="80" w:before="60"/>
      </w:pPr>
      <w:r>
        <w:rPr>
          <w:rFonts w:ascii="Arial" w:cs="Arial" w:eastAsia="Arial" w:hAnsi="Arial"/>
          <w:color w:val="2D2D2D"/>
          <w:sz w:val="20"/>
          <w:szCs w:val="20"/>
        </w:rPr>
        <w:t xml:space="preserve">The statistics target controls how detailed the histogram (column statistics) is for a given column. Higher values mean the planner has more precise cardinality estimates, leading to better join order and access path decisions. The change takes effect after the next ANALYZE run — run ANALYZE on the affected tables immediately after this command.</w:t>
      </w:r>
    </w:p>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13 — Time-Windowed Scripts: Unique Section Explanations</w:t>
      </w:r>
    </w:p>
    <w:p>
      <w:pPr>
        <w:pStyle w:val="Heading2"/>
        <w:spacing w:after="100" w:before="300"/>
      </w:pPr>
      <w:r>
        <w:rPr>
          <w:rFonts w:ascii="Arial" w:cs="Arial" w:eastAsia="Arial" w:hAnsi="Arial"/>
          <w:b/>
          <w:bCs/>
          <w:color w:val="2E5FAC"/>
          <w:sz w:val="26"/>
          <w:szCs w:val="26"/>
        </w:rPr>
        <w:t xml:space="preserve">13.1  S00-A/B/C: Time Window Setup</w:t>
      </w:r>
    </w:p>
    <w:p>
      <w:pPr>
        <w:pStyle w:val="Heading3"/>
        <w:spacing w:after="80" w:before="220"/>
      </w:pPr>
      <w:r>
        <w:rPr>
          <w:rFonts w:ascii="Arial" w:cs="Arial" w:eastAsia="Arial" w:hAnsi="Arial"/>
          <w:b/>
          <w:bCs/>
          <w:color w:val="1F3864"/>
          <w:sz w:val="22"/>
          <w:szCs w:val="22"/>
        </w:rPr>
        <w:t xml:space="preserve">Why SET LOCAL is used instead of SET</w:t>
      </w:r>
    </w:p>
    <w:p>
      <w:pPr>
        <w:spacing w:after="80" w:before="60"/>
      </w:pPr>
      <w:r>
        <w:rPr>
          <w:rFonts w:ascii="Arial" w:cs="Arial" w:eastAsia="Arial" w:hAnsi="Arial"/>
          <w:color w:val="2D2D2D"/>
          <w:sz w:val="20"/>
          <w:szCs w:val="20"/>
        </w:rPr>
        <w:t xml:space="preserve">SET changes a GUC for the entire session and persists across transaction boundaries. SET LOCAL changes a GUC only for the current transaction — it is automatically reverted at COMMIT or ROLLBACK. Since each script in the time-windowed pack is intended to be run independently (possibly by different operators in different sessions), SET LOCAL prevents a window setting from bleeding across scripts.</w:t>
      </w:r>
    </w:p>
    <w:p>
      <w:pPr>
        <w:spacing w:after="80" w:before="60"/>
      </w:pPr>
      <w:r>
        <w:rPr>
          <w:rFonts w:ascii="Arial" w:cs="Arial" w:eastAsia="Arial" w:hAnsi="Arial"/>
          <w:b/>
          <w:bCs/>
          <w:color w:val="2D2D2D"/>
          <w:sz w:val="20"/>
          <w:szCs w:val="20"/>
        </w:rPr>
        <w:t xml:space="preserve">Practical impact: </w:t>
      </w:r>
      <w:r>
        <w:rPr>
          <w:rFonts w:ascii="Arial" w:cs="Arial" w:eastAsia="Arial" w:hAnsi="Arial"/>
          <w:color w:val="2D2D2D"/>
          <w:sz w:val="20"/>
          <w:szCs w:val="20"/>
        </w:rPr>
        <w:t xml:space="preserve">If you run two scripts in the same pgAdmin query window in sequence, the first script's SET LOCAL audit.window = '3 days' does NOT carry over to the second script's execution. Each script must include its own SET LOCAL as the first line.</w:t>
      </w:r>
    </w:p>
    <w:p>
      <w:pPr>
        <w:spacing w:after="100" w:before="0"/>
      </w:pPr>
    </w:p>
    <w:p>
      <w:pPr>
        <w:pStyle w:val="Heading2"/>
        <w:spacing w:after="100" w:before="300"/>
      </w:pPr>
      <w:r>
        <w:rPr>
          <w:rFonts w:ascii="Arial" w:cs="Arial" w:eastAsia="Arial" w:hAnsi="Arial"/>
          <w:b/>
          <w:bCs/>
          <w:color w:val="2E5FAC"/>
          <w:sz w:val="26"/>
          <w:szCs w:val="26"/>
        </w:rPr>
        <w:t xml:space="preserve">13.2  S01-J: Per-Day Breakdown</w:t>
      </w:r>
    </w:p>
    <w:p>
      <w:pPr>
        <w:pStyle w:val="Heading3"/>
        <w:spacing w:after="80" w:before="220"/>
      </w:pPr>
      <w:r>
        <w:rPr>
          <w:rFonts w:ascii="Arial" w:cs="Arial" w:eastAsia="Arial" w:hAnsi="Arial"/>
          <w:b/>
          <w:bCs/>
          <w:color w:val="1F3864"/>
          <w:sz w:val="22"/>
          <w:szCs w:val="22"/>
        </w:rPr>
        <w:t xml:space="preserve">How to use the daily trend data</w:t>
      </w:r>
    </w:p>
    <w:p>
      <w:pPr>
        <w:spacing w:after="80" w:before="60"/>
      </w:pPr>
      <w:r>
        <w:rPr>
          <w:rFonts w:ascii="Arial" w:cs="Arial" w:eastAsia="Arial" w:hAnsi="Arial"/>
          <w:color w:val="2D2D2D"/>
          <w:sz w:val="20"/>
          <w:szCs w:val="20"/>
        </w:rPr>
        <w:t xml:space="preserve">The S01-J per-day breakdown groups all queries by the day their stats_since timestamp falls on. Because stats_since is the first-seen date, a sudden spike in distinct_patterns on a given day means new query fingerprints appeared on that day — often corresponding to a code deployment.</w:t>
      </w:r>
    </w:p>
    <w:p>
      <w:pPr>
        <w:pStyle w:val="ListParagraph"/>
        <w:numPr>
          <w:ilvl w:val="0"/>
          <w:numId w:val="2"/>
        </w:numPr>
        <w:spacing w:after="40" w:before="40"/>
      </w:pPr>
      <w:r>
        <w:rPr>
          <w:rFonts w:ascii="Arial" w:cs="Arial" w:eastAsia="Arial" w:hAnsi="Arial"/>
          <w:color w:val="2D2D2D"/>
          <w:sz w:val="20"/>
          <w:szCs w:val="20"/>
        </w:rPr>
        <w:t xml:space="preserve">Increasing total_exec_sec per day: workload is growing. Project forward to estimate when infrastructure will need scaling.</w:t>
      </w:r>
    </w:p>
    <w:p>
      <w:pPr>
        <w:pStyle w:val="ListParagraph"/>
        <w:numPr>
          <w:ilvl w:val="0"/>
          <w:numId w:val="2"/>
        </w:numPr>
        <w:spacing w:after="40" w:before="40"/>
      </w:pPr>
      <w:r>
        <w:rPr>
          <w:rFonts w:ascii="Arial" w:cs="Arial" w:eastAsia="Arial" w:hAnsi="Arial"/>
          <w:color w:val="2D2D2D"/>
          <w:sz w:val="20"/>
          <w:szCs w:val="20"/>
        </w:rPr>
        <w:t xml:space="preserve">Large spike in distinct_patterns on one day: a deployment introduced many new query patterns. Review those new patterns with S01-B (mean latency) to catch any slow new queries immediately.</w:t>
      </w:r>
    </w:p>
    <w:p>
      <w:pPr>
        <w:pStyle w:val="ListParagraph"/>
        <w:numPr>
          <w:ilvl w:val="0"/>
          <w:numId w:val="2"/>
        </w:numPr>
        <w:spacing w:after="40" w:before="40"/>
      </w:pPr>
      <w:r>
        <w:rPr>
          <w:rFonts w:ascii="Arial" w:cs="Arial" w:eastAsia="Arial" w:hAnsi="Arial"/>
          <w:color w:val="2D2D2D"/>
          <w:sz w:val="20"/>
          <w:szCs w:val="20"/>
        </w:rPr>
        <w:t xml:space="preserve">Zero entries for a day: pg_stat_statements was reset, or no new query fingerprints appeared that day (all queries were already tracked).</w:t>
      </w:r>
    </w:p>
    <w:p>
      <w:pPr>
        <w:spacing w:after="100" w:before="0"/>
      </w:pPr>
    </w:p>
    <w:p>
      <w:pPr>
        <w:pStyle w:val="Heading2"/>
        <w:spacing w:after="100" w:before="300"/>
      </w:pPr>
      <w:r>
        <w:rPr>
          <w:rFonts w:ascii="Arial" w:cs="Arial" w:eastAsia="Arial" w:hAnsi="Arial"/>
          <w:b/>
          <w:bCs/>
          <w:color w:val="2E5FAC"/>
          <w:sz w:val="26"/>
          <w:szCs w:val="26"/>
        </w:rPr>
        <w:t xml:space="preserve">13.3  S03-D and S04-C: Snapshot Delta Technique</w:t>
      </w:r>
    </w:p>
    <w:p>
      <w:pPr>
        <w:pStyle w:val="Heading3"/>
        <w:spacing w:after="80" w:before="220"/>
      </w:pPr>
      <w:r>
        <w:rPr>
          <w:rFonts w:ascii="Arial" w:cs="Arial" w:eastAsia="Arial" w:hAnsi="Arial"/>
          <w:b/>
          <w:bCs/>
          <w:color w:val="1F3864"/>
          <w:sz w:val="22"/>
          <w:szCs w:val="22"/>
        </w:rPr>
        <w:t xml:space="preserve">Lifecycle management of the snapshot tables</w:t>
      </w:r>
    </w:p>
    <w:p>
      <w:pPr>
        <w:spacing w:after="80" w:before="60"/>
      </w:pPr>
      <w:r>
        <w:rPr>
          <w:rFonts w:ascii="Arial" w:cs="Arial" w:eastAsia="Arial" w:hAnsi="Arial"/>
          <w:color w:val="2D2D2D"/>
          <w:sz w:val="20"/>
          <w:szCs w:val="20"/>
        </w:rPr>
        <w:t xml:space="preserve">The perf_snapshot_tables and perf_snapshot_indexes tables accumulate one row per table/index per snapshot run. Without periodic cleanup they grow unboundedly. The recommended approach is to keep only the most recent N snapshots per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5FAC" w:sz="18"/>
              <w:bottom w:val="single" w:color="2E75B6" w:sz="2"/>
              <w:right w:val="single" w:color="2E75B6" w:sz="2"/>
            </w:tcBorders>
            <w:shd w:fill="EFF4FB" w:val="clear"/>
            <w:tcMar>
              <w:top w:type="dxa" w:w="100"/>
              <w:left w:type="dxa" w:w="180"/>
              <w:bottom w:type="dxa" w:w="100"/>
              <w:right w:type="dxa" w:w="180"/>
            </w:tcMar>
          </w:tcPr>
          <w:p>
            <w:pPr>
              <w:spacing w:after="14" w:before="0"/>
            </w:pPr>
            <w:r>
              <w:rPr>
                <w:rFonts w:ascii="Courier New" w:cs="Courier New" w:eastAsia="Courier New" w:hAnsi="Courier New"/>
                <w:color w:val="1A3A6B"/>
                <w:sz w:val="17"/>
                <w:szCs w:val="17"/>
              </w:rPr>
              <w:t xml:space="preserve">-- Keep only the last 30 snapshots per table (run weekly via pg_cron):</w:t>
            </w:r>
          </w:p>
          <w:p>
            <w:pPr>
              <w:spacing w:after="14" w:before="0"/>
            </w:pPr>
            <w:r>
              <w:rPr>
                <w:rFonts w:ascii="Courier New" w:cs="Courier New" w:eastAsia="Courier New" w:hAnsi="Courier New"/>
                <w:color w:val="1A3A6B"/>
                <w:sz w:val="17"/>
                <w:szCs w:val="17"/>
              </w:rPr>
              <w:t xml:space="preserve">DELETE FROM public.perf_snapshot_tables</w:t>
            </w:r>
          </w:p>
          <w:p>
            <w:pPr>
              <w:spacing w:after="14" w:before="0"/>
            </w:pPr>
            <w:r>
              <w:rPr>
                <w:rFonts w:ascii="Courier New" w:cs="Courier New" w:eastAsia="Courier New" w:hAnsi="Courier New"/>
                <w:color w:val="1A3A6B"/>
                <w:sz w:val="17"/>
                <w:szCs w:val="17"/>
              </w:rPr>
              <w:t xml:space="preserve">WHERE snapshot_time &lt; now() - INTERVAL '30 days';</w:t>
            </w:r>
          </w:p>
          <w:p>
            <w:pPr>
              <w:spacing w:after="14" w:before="0"/>
            </w:pPr>
            <w:r>
              <w:rPr>
                <w:rFonts w:ascii="Courier New" w:cs="Courier New" w:eastAsia="Courier New" w:hAnsi="Courier New"/>
                <w:color w:val="1A3A6B"/>
                <w:sz w:val="17"/>
                <w:szCs w:val="17"/>
              </w:rPr>
              <w:t xml:space="preserve"/>
            </w:r>
          </w:p>
          <w:p>
            <w:pPr>
              <w:spacing w:after="14" w:before="0"/>
            </w:pPr>
            <w:r>
              <w:rPr>
                <w:rFonts w:ascii="Courier New" w:cs="Courier New" w:eastAsia="Courier New" w:hAnsi="Courier New"/>
                <w:color w:val="1A3A6B"/>
                <w:sz w:val="17"/>
                <w:szCs w:val="17"/>
              </w:rPr>
              <w:t xml:space="preserve">DELETE FROM public.perf_snapshot_indexes</w:t>
            </w:r>
          </w:p>
          <w:p>
            <w:pPr>
              <w:spacing w:after="14" w:before="0"/>
            </w:pPr>
            <w:r>
              <w:rPr>
                <w:rFonts w:ascii="Courier New" w:cs="Courier New" w:eastAsia="Courier New" w:hAnsi="Courier New"/>
                <w:color w:val="1A3A6B"/>
                <w:sz w:val="17"/>
                <w:szCs w:val="17"/>
              </w:rPr>
              <w:t xml:space="preserve">WHERE snapshot_time &lt; now() - INTERVAL '30 days';</w:t>
            </w:r>
          </w:p>
        </w:tc>
      </w:tr>
    </w:tbl>
    <w:p>
      <w:pPr>
        <w:spacing w:after="100" w:before="0"/>
      </w:pPr>
    </w:p>
    <w:p>
      <w:pPr>
        <w:pStyle w:val="Heading2"/>
        <w:spacing w:after="100" w:before="300"/>
      </w:pPr>
      <w:r>
        <w:rPr>
          <w:rFonts w:ascii="Arial" w:cs="Arial" w:eastAsia="Arial" w:hAnsi="Arial"/>
          <w:b/>
          <w:bCs/>
          <w:color w:val="2E5FAC"/>
          <w:sz w:val="26"/>
          <w:szCs w:val="26"/>
        </w:rPr>
        <w:t xml:space="preserve">13.4  The Before/After Comparison (S01-L)</w:t>
      </w:r>
    </w:p>
    <w:p>
      <w:pPr>
        <w:pStyle w:val="Heading3"/>
        <w:spacing w:after="80" w:before="220"/>
      </w:pPr>
      <w:r>
        <w:rPr>
          <w:rFonts w:ascii="Arial" w:cs="Arial" w:eastAsia="Arial" w:hAnsi="Arial"/>
          <w:b/>
          <w:bCs/>
          <w:color w:val="1F3864"/>
          <w:sz w:val="22"/>
          <w:szCs w:val="22"/>
        </w:rPr>
        <w:t xml:space="preserve">Setting the cutpoint correctly</w:t>
      </w:r>
    </w:p>
    <w:p>
      <w:pPr>
        <w:spacing w:after="80" w:before="60"/>
      </w:pPr>
      <w:r>
        <w:rPr>
          <w:rFonts w:ascii="Arial" w:cs="Arial" w:eastAsia="Arial" w:hAnsi="Arial"/>
          <w:color w:val="2D2D2D"/>
          <w:sz w:val="20"/>
          <w:szCs w:val="20"/>
        </w:rPr>
        <w:t xml:space="preserve">S01-L divides the observation window into two halves at a 'cutpoint' — the moment when a fix was applied. The before window shows performance before the fix; the after window shows performance after. The pct_change column tells you the exact improvement.</w:t>
      </w:r>
    </w:p>
    <w:p>
      <w:pPr>
        <w:spacing w:after="80" w:before="60"/>
      </w:pPr>
      <w:r>
        <w:rPr>
          <w:rFonts w:ascii="Arial" w:cs="Arial" w:eastAsia="Arial" w:hAnsi="Arial"/>
          <w:b/>
          <w:bCs/>
          <w:color w:val="2D2D2D"/>
          <w:sz w:val="20"/>
          <w:szCs w:val="20"/>
        </w:rPr>
        <w:t xml:space="preserve">Positive pct_change (after_ms &gt; before_ms): </w:t>
      </w:r>
      <w:r>
        <w:rPr>
          <w:rFonts w:ascii="Arial" w:cs="Arial" w:eastAsia="Arial" w:hAnsi="Arial"/>
          <w:color w:val="2D2D2D"/>
          <w:sz w:val="20"/>
          <w:szCs w:val="20"/>
        </w:rPr>
        <w:t xml:space="preserve">performance got WORSE after the fix. This should not happen unless the fix introduced a regression (e.g., a new index with wrong column order, or a volatility change that disabled plan caching unexpectedly).</w:t>
      </w:r>
    </w:p>
    <w:p>
      <w:pPr>
        <w:spacing w:after="80" w:before="60"/>
      </w:pPr>
      <w:r>
        <w:rPr>
          <w:rFonts w:ascii="Arial" w:cs="Arial" w:eastAsia="Arial" w:hAnsi="Arial"/>
          <w:b/>
          <w:bCs/>
          <w:color w:val="2D2D2D"/>
          <w:sz w:val="20"/>
          <w:szCs w:val="20"/>
        </w:rPr>
        <w:t xml:space="preserve">Negative pct_change (after_ms &lt; before_ms): </w:t>
      </w:r>
      <w:r>
        <w:rPr>
          <w:rFonts w:ascii="Arial" w:cs="Arial" w:eastAsia="Arial" w:hAnsi="Arial"/>
          <w:color w:val="2D2D2D"/>
          <w:sz w:val="20"/>
          <w:szCs w:val="20"/>
        </w:rPr>
        <w:t xml:space="preserve">performance improved. A value of -95% means the mean latency dropped by 95% — the expected result after creating a missing index.</w:t>
      </w:r>
    </w:p>
    <w:p>
      <w:pPr>
        <w:spacing w:after="100" w:before="0"/>
      </w:pPr>
    </w:p>
    <w:p>
      <w:pPr>
        <w:pStyle w:val="Heading2"/>
        <w:spacing w:after="100" w:before="300"/>
      </w:pPr>
      <w:r>
        <w:rPr>
          <w:rFonts w:ascii="Arial" w:cs="Arial" w:eastAsia="Arial" w:hAnsi="Arial"/>
          <w:b/>
          <w:bCs/>
          <w:color w:val="2E5FAC"/>
          <w:sz w:val="26"/>
          <w:szCs w:val="26"/>
        </w:rPr>
        <w:t xml:space="preserve">13.5  Appendix B: pg_cron Automation</w:t>
      </w:r>
    </w:p>
    <w:p>
      <w:pPr>
        <w:pStyle w:val="Heading3"/>
        <w:spacing w:after="80" w:before="220"/>
      </w:pPr>
      <w:r>
        <w:rPr>
          <w:rFonts w:ascii="Arial" w:cs="Arial" w:eastAsia="Arial" w:hAnsi="Arial"/>
          <w:b/>
          <w:bCs/>
          <w:color w:val="1F3864"/>
          <w:sz w:val="22"/>
          <w:szCs w:val="22"/>
        </w:rPr>
        <w:t xml:space="preserve">What should be automated</w:t>
      </w:r>
    </w:p>
    <w:p>
      <w:pPr>
        <w:spacing w:after="80" w:before="60"/>
      </w:pPr>
      <w:r>
        <w:rPr>
          <w:rFonts w:ascii="Arial" w:cs="Arial" w:eastAsia="Arial" w:hAnsi="Arial"/>
          <w:color w:val="2D2D2D"/>
          <w:sz w:val="20"/>
          <w:szCs w:val="20"/>
        </w:rPr>
        <w:t xml:space="preserve">Three operations benefit most from automation via pg_cron:</w:t>
      </w:r>
    </w:p>
    <w:p>
      <w:pPr>
        <w:pStyle w:val="ListParagraph"/>
        <w:numPr>
          <w:ilvl w:val="0"/>
          <w:numId w:val="2"/>
        </w:numPr>
        <w:spacing w:after="40" w:before="40"/>
      </w:pPr>
      <w:r>
        <w:rPr>
          <w:rFonts w:ascii="Arial" w:cs="Arial" w:eastAsia="Arial" w:hAnsi="Arial"/>
          <w:color w:val="2D2D2D"/>
          <w:sz w:val="20"/>
          <w:szCs w:val="20"/>
        </w:rPr>
        <w:t xml:space="preserve">Daily snapshots (midnight): INSERT INTO perf_snapshot_tables SELECT now(), ... FROM pg_stat_user_tables; — builds the rolling history needed for S03-D delta queries without manual intervention.</w:t>
      </w:r>
    </w:p>
    <w:p>
      <w:pPr>
        <w:pStyle w:val="ListParagraph"/>
        <w:numPr>
          <w:ilvl w:val="0"/>
          <w:numId w:val="2"/>
        </w:numPr>
        <w:spacing w:after="40" w:before="40"/>
      </w:pPr>
      <w:r>
        <w:rPr>
          <w:rFonts w:ascii="Arial" w:cs="Arial" w:eastAsia="Arial" w:hAnsi="Arial"/>
          <w:color w:val="2D2D2D"/>
          <w:sz w:val="20"/>
          <w:szCs w:val="20"/>
        </w:rPr>
        <w:t xml:space="preserve">Daily minmax reset (start of business day, e.g. 09:00): pg_stat_statements_reset(dbid=&gt;X, minmax_only=&gt;true) — sets up the spike-detection window for each business day.</w:t>
      </w:r>
    </w:p>
    <w:p>
      <w:pPr>
        <w:pStyle w:val="ListParagraph"/>
        <w:numPr>
          <w:ilvl w:val="0"/>
          <w:numId w:val="2"/>
        </w:numPr>
        <w:spacing w:after="40" w:before="40"/>
      </w:pPr>
      <w:r>
        <w:rPr>
          <w:rFonts w:ascii="Arial" w:cs="Arial" w:eastAsia="Arial" w:hAnsi="Arial"/>
          <w:color w:val="2D2D2D"/>
          <w:sz w:val="20"/>
          <w:szCs w:val="20"/>
        </w:rPr>
        <w:t xml:space="preserve">Weekly health check (Monday 07:00): run S03-A (seq_scan), S07-D (vacuum candidates), and S04-A (zero-use indexes) and INSERT results into a health_log table. Query the log to see trends.</w:t>
      </w:r>
    </w:p>
    <w:p>
      <w:pPr>
        <w:spacing w:after="100" w:before="0"/>
      </w:pPr>
    </w:p>
    <w:p>
      <w:r>
        <w:br w:type="page"/>
      </w:r>
    </w:p>
    <w:p>
      <w:pPr>
        <w:pStyle w:val="Heading1"/>
        <w:pBdr>
          <w:bottom w:val="single" w:color="2E75B6" w:sz="8" w:space="4"/>
        </w:pBdr>
        <w:spacing w:after="160" w:before="440"/>
      </w:pPr>
      <w:r>
        <w:rPr>
          <w:rFonts w:ascii="Arial" w:cs="Arial" w:eastAsia="Arial" w:hAnsi="Arial"/>
          <w:b/>
          <w:bCs/>
          <w:color w:val="1F3864"/>
          <w:sz w:val="30"/>
          <w:szCs w:val="30"/>
        </w:rPr>
        <w:t xml:space="preserve">Part 14 — Cloud SQL Flags: Complete Explanation</w:t>
      </w:r>
    </w:p>
    <w:p>
      <w:pPr>
        <w:spacing w:after="80" w:before="60"/>
      </w:pPr>
      <w:r>
        <w:rPr>
          <w:rFonts w:ascii="Arial" w:cs="Arial" w:eastAsia="Arial" w:hAnsi="Arial"/>
          <w:color w:val="2D2D2D"/>
          <w:sz w:val="20"/>
          <w:szCs w:val="20"/>
        </w:rPr>
        <w:t xml:space="preserve">Volume 1 covered 7 of the 9 recommended flag changes. The two not previously covered:</w:t>
      </w:r>
    </w:p>
    <w:p>
      <w:pPr>
        <w:spacing w:after="10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2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Flag</w:t>
            </w:r>
          </w:p>
        </w:tc>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Current Value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Recommended</w:t>
            </w:r>
          </w:p>
        </w:tc>
        <w:tc>
          <w:tcPr>
            <w:tcW w:type="dxa" w:w="1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Why Not in Volume 1</w:t>
            </w:r>
          </w:p>
        </w:tc>
        <w:tc>
          <w:tcPr>
            <w:tcW w:type="dxa" w:w="29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Full Explanation</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idle_in_transaction_session_timeout</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 (disabled)</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30000 ms</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in original flag list</w:t>
            </w:r>
          </w:p>
        </w:tc>
        <w:tc>
          <w:tcPr>
            <w:tcW w:type="dxa" w:w="29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Terminates any session idle-in-transaction for &gt; 30 seconds. Prevents orphaned transactions from holding locks and blocking autovacuum indefinitely. No restart required. Set via Cloud SQL flags or: ALTER DATABASE OneC_4681 SET idle_in_transaction_session_timeout = 30000;</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log_lock_waits</w:t>
            </w:r>
          </w:p>
        </w:tc>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off</w:t>
            </w:r>
          </w:p>
        </w:tc>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on</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in original flag list</w:t>
            </w:r>
          </w:p>
        </w:tc>
        <w:tc>
          <w:tcPr>
            <w:tcW w:type="dxa" w:w="29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Logs all lock waits exceeding deadlock_timeout (1 second). These entries appear in Cloud SQL's error log with the query text, PID, and blocking PID. Essential for diagnosing lock contention incidents after the fact. No restart required.</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log_min_duration_statement</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1000 ms</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Covered Vol 1</w:t>
            </w:r>
          </w:p>
        </w:tc>
        <w:tc>
          <w:tcPr>
            <w:tcW w:type="dxa" w:w="29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Enable slow query logging in PostgreSQL log</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jit_above_cost</w:t>
            </w:r>
          </w:p>
        </w:tc>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100000</w:t>
            </w:r>
          </w:p>
        </w:tc>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1000000</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Covered Vol 1</w:t>
            </w:r>
          </w:p>
        </w:tc>
        <w:tc>
          <w:tcPr>
            <w:tcW w:type="dxa" w:w="29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Suppress JIT for OLTP queries</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autovacuum_max_workers</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Covered Vol 1</w:t>
            </w:r>
          </w:p>
        </w:tc>
        <w:tc>
          <w:tcPr>
            <w:tcW w:type="dxa" w:w="29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More workers for 24-database instance (restart required)</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work_mem</w:t>
            </w:r>
          </w:p>
        </w:tc>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64 MB</w:t>
            </w:r>
          </w:p>
        </w:tc>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32 MB</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Covered Vol 1</w:t>
            </w:r>
          </w:p>
        </w:tc>
        <w:tc>
          <w:tcPr>
            <w:tcW w:type="dxa" w:w="29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Reduce worst-case memory pressure</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pg_stat_statements.track</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top</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Covered Vol 1</w:t>
            </w:r>
          </w:p>
        </w:tc>
        <w:tc>
          <w:tcPr>
            <w:tcW w:type="dxa" w:w="29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intra-function queries (restart required)</w:t>
            </w:r>
          </w:p>
        </w:tc>
      </w:tr>
      <w:tr>
        <w:tc>
          <w:tcPr>
            <w:tcW w:type="dxa" w:w="2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track_io_timing</w:t>
            </w:r>
          </w:p>
        </w:tc>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on</w:t>
            </w:r>
          </w:p>
        </w:tc>
        <w:tc>
          <w:tcPr>
            <w:tcW w:type="dxa" w:w="14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on (keep)</w:t>
            </w:r>
          </w:p>
        </w:tc>
        <w:tc>
          <w:tcPr>
            <w:tcW w:type="dxa" w:w="120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Covered Vol 1</w:t>
            </w:r>
          </w:p>
        </w:tc>
        <w:tc>
          <w:tcPr>
            <w:tcW w:type="dxa" w:w="2960"/>
            <w:tcBorders>
              <w:top w:val="single" w:color="D0D0D0" w:sz="4"/>
              <w:left w:val="single" w:color="D0D0D0" w:sz="4"/>
              <w:bottom w:val="single" w:color="D0D0D0" w:sz="4"/>
              <w:right w:val="single" w:color="D0D0D0" w:sz="4"/>
            </w:tcBorders>
            <w:shd w:fill="F5F5F5" w:val="clear"/>
            <w:tcMar>
              <w:top w:type="dxa" w:w="60"/>
              <w:left w:type="dxa" w:w="100"/>
              <w:bottom w:type="dxa" w:w="60"/>
              <w:right w:type="dxa" w:w="100"/>
            </w:tcMar>
          </w:tcPr>
          <w:p>
            <w:r>
              <w:rPr>
                <w:rFonts w:ascii="Arial" w:cs="Arial" w:eastAsia="Arial" w:hAnsi="Arial"/>
                <w:b w:val="false"/>
                <w:bCs w:val="false"/>
                <w:color w:val="2D2D2D"/>
                <w:sz w:val="18"/>
                <w:szCs w:val="18"/>
              </w:rPr>
              <w:t xml:space="preserve">Already correctly set</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max_slot_wal_keep_size</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1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10240 MB</w:t>
            </w:r>
          </w:p>
        </w:tc>
        <w:tc>
          <w:tcPr>
            <w:tcW w:type="dxa" w:w="1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Covered Vol 1</w:t>
            </w:r>
          </w:p>
        </w:tc>
        <w:tc>
          <w:tcPr>
            <w:tcW w:type="dxa" w:w="29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Prevent disk-full from inactive replication slots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20"/>
              <w:bottom w:val="single" w:color="C55A11" w:sz="4"/>
              <w:right w:val="single" w:color="C55A11" w:sz="4"/>
            </w:tcBorders>
            <w:shd w:fill="FFF2CC"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Replication Slot Status: 1 Active Slot Confirmed</w:t>
            </w:r>
          </w:p>
          <w:p>
            <w:pPr>
              <w:spacing w:after="30" w:before="0"/>
            </w:pPr>
            <w:r>
              <w:rPr>
                <w:rFonts w:ascii="Arial" w:cs="Arial" w:eastAsia="Arial" w:hAnsi="Arial"/>
                <w:color w:val="2D2D2D"/>
                <w:sz w:val="19"/>
                <w:szCs w:val="19"/>
              </w:rPr>
              <w:t xml:space="preserve">This instance has one logical replication slot: sub_uat_test_slot (active=true).</w:t>
            </w:r>
          </w:p>
          <w:p>
            <w:pPr>
              <w:spacing w:after="30" w:before="0"/>
            </w:pPr>
            <w:r>
              <w:rPr>
                <w:rFonts w:ascii="Arial" w:cs="Arial" w:eastAsia="Arial" w:hAnsi="Arial"/>
                <w:color w:val="2D2D2D"/>
                <w:sz w:val="19"/>
                <w:szCs w:val="19"/>
              </w:rPr>
              <w:t xml:space="preserve">Active = true means the subscriber is connected and consuming WAL. This is the safe state.</w:t>
            </w:r>
          </w:p>
          <w:p>
            <w:pPr>
              <w:spacing w:after="30" w:before="0"/>
            </w:pPr>
            <w:r>
              <w:rPr>
                <w:rFonts w:ascii="Arial" w:cs="Arial" w:eastAsia="Arial" w:hAnsi="Arial"/>
                <w:color w:val="2D2D2D"/>
                <w:sz w:val="19"/>
                <w:szCs w:val="19"/>
              </w:rPr>
              <w:t xml:space="preserve">If the subscriber disconnects and active becomes false, WAL accumulates without limit because max_slot_wal_keep_size = -1.</w:t>
            </w:r>
          </w:p>
          <w:p>
            <w:pPr>
              <w:spacing w:after="30" w:before="0"/>
            </w:pPr>
            <w:r>
              <w:rPr>
                <w:rFonts w:ascii="Arial" w:cs="Arial" w:eastAsia="Arial" w:hAnsi="Arial"/>
                <w:color w:val="2D2D2D"/>
                <w:sz w:val="19"/>
                <w:szCs w:val="19"/>
              </w:rPr>
              <w:t xml:space="preserve">Setting max_slot_wal_keep_size = 10240 means if sub_uat_test_slot goes inactive and accumulates &gt; 10 GB of WAL, the slot is automatically invalidated -- preventing disk-full.</w:t>
            </w:r>
          </w:p>
          <w:p>
            <w:pPr>
              <w:spacing w:after="30" w:before="0"/>
            </w:pPr>
            <w:r>
              <w:rPr>
                <w:rFonts w:ascii="Arial" w:cs="Arial" w:eastAsia="Arial" w:hAnsi="Arial"/>
                <w:color w:val="2D2D2D"/>
                <w:sz w:val="19"/>
                <w:szCs w:val="19"/>
              </w:rPr>
              <w:t xml:space="preserve">The subscriber will need to recreate its subscription after reconnecting, but the publisher instance will remain healthy.</w:t>
            </w:r>
          </w:p>
        </w:tc>
      </w:tr>
    </w:tbl>
    <w:p>
      <w:pPr>
        <w:spacing w:after="100" w:before="0"/>
      </w:pPr>
    </w:p>
    <w:p>
      <w:pPr>
        <w:pBdr>
          <w:top w:val="single" w:color="D0D0D0" w:sz="4" w:space="4"/>
        </w:pBdr>
        <w:spacing w:after="0" w:before="480"/>
        <w:jc w:val="center"/>
      </w:pPr>
      <w:r>
        <w:rPr>
          <w:rFonts w:ascii="Arial" w:cs="Arial" w:eastAsia="Arial" w:hAnsi="Arial"/>
          <w:i/>
          <w:iCs/>
          <w:color w:val="2E75B6"/>
          <w:sz w:val="18"/>
          <w:szCs w:val="18"/>
        </w:rPr>
        <w:t xml:space="preserve">End of Volume 2  —  All 28 Gap Sections Covered  —  Read with Volume 1 for 100% coverage  —  12 May 2026</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spacing w:after="0" w:before="80"/>
      <w:jc w:val="center"/>
    </w:pPr>
    <w:r>
      <w:rPr>
        <w:rFonts w:ascii="Arial" w:cs="Arial" w:eastAsia="Arial" w:hAnsi="Arial"/>
        <w:color w:val="595959"/>
        <w:sz w:val="16"/>
        <w:szCs w:val="16"/>
      </w:rPr>
      <w:t xml:space="preserve">Volume 2 of 2  |  Read with Volume 1 for 100% coverage of both script packs  |  12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jc w:val="right"/>
    </w:pPr>
    <w:r>
      <w:rPr>
        <w:rFonts w:ascii="Arial" w:cs="Arial" w:eastAsia="Arial" w:hAnsi="Arial"/>
        <w:i/>
        <w:iCs/>
        <w:color w:val="2E75B6"/>
        <w:sz w:val="16"/>
        <w:szCs w:val="16"/>
      </w:rPr>
      <w:t xml:space="preserve">PostgreSQL Audit Explanations — Volume 2  |  OneC_4681  |  All 28 Gap Sections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2E5FAC"/>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2026-05-12T06:20:06.029Z</dcterms:created>
  <dcterms:modified xsi:type="dcterms:W3CDTF">2026-05-12T06:20:06.046Z</dcterms:modified>
</cp:coreProperties>
</file>

<file path=docProps/custom.xml><?xml version="1.0" encoding="utf-8"?>
<Properties xmlns="http://schemas.openxmlformats.org/officeDocument/2006/custom-properties" xmlns:vt="http://schemas.openxmlformats.org/officeDocument/2006/docPropsVTypes"/>
</file>